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D34D4" w:rsidRPr="001F7411" w:rsidRDefault="00BD34D4" w:rsidP="001F7411">
      <w:pPr>
        <w:ind w:left="142"/>
        <w:jc w:val="center"/>
        <w:rPr>
          <w:b/>
        </w:rPr>
      </w:pPr>
    </w:p>
    <w:p w:rsidR="009D34D0" w:rsidRDefault="009D34D0" w:rsidP="001F7411">
      <w:pPr>
        <w:ind w:left="142"/>
        <w:jc w:val="center"/>
        <w:rPr>
          <w:b/>
        </w:rPr>
      </w:pPr>
    </w:p>
    <w:p w:rsidR="00A448C6" w:rsidRDefault="00A448C6" w:rsidP="001F7411">
      <w:pPr>
        <w:ind w:left="142"/>
        <w:jc w:val="center"/>
        <w:rPr>
          <w:b/>
          <w:sz w:val="32"/>
          <w:szCs w:val="32"/>
        </w:rPr>
      </w:pPr>
    </w:p>
    <w:p w:rsidR="00A448C6" w:rsidRDefault="00A448C6" w:rsidP="001F7411">
      <w:pPr>
        <w:ind w:left="142"/>
        <w:jc w:val="center"/>
        <w:rPr>
          <w:b/>
          <w:sz w:val="32"/>
          <w:szCs w:val="32"/>
        </w:rPr>
      </w:pPr>
    </w:p>
    <w:p w:rsidR="00A448C6" w:rsidRDefault="00A448C6" w:rsidP="001F7411">
      <w:pPr>
        <w:ind w:left="142"/>
        <w:jc w:val="center"/>
        <w:rPr>
          <w:b/>
          <w:sz w:val="32"/>
          <w:szCs w:val="32"/>
        </w:rPr>
      </w:pPr>
    </w:p>
    <w:p w:rsidR="00A448C6" w:rsidRDefault="00A448C6" w:rsidP="001F7411">
      <w:pPr>
        <w:ind w:left="142"/>
        <w:jc w:val="center"/>
        <w:rPr>
          <w:b/>
          <w:sz w:val="32"/>
          <w:szCs w:val="32"/>
        </w:rPr>
      </w:pPr>
    </w:p>
    <w:p w:rsidR="00A448C6" w:rsidRDefault="00A448C6" w:rsidP="001F7411">
      <w:pPr>
        <w:ind w:left="142"/>
        <w:jc w:val="center"/>
        <w:rPr>
          <w:b/>
          <w:sz w:val="32"/>
          <w:szCs w:val="32"/>
        </w:rPr>
      </w:pPr>
    </w:p>
    <w:p w:rsidR="00A448C6" w:rsidRDefault="00A448C6" w:rsidP="001F7411">
      <w:pPr>
        <w:ind w:left="142"/>
        <w:jc w:val="center"/>
        <w:rPr>
          <w:b/>
          <w:sz w:val="32"/>
          <w:szCs w:val="32"/>
        </w:rPr>
      </w:pPr>
    </w:p>
    <w:p w:rsidR="009D34D0" w:rsidRDefault="00BF785E" w:rsidP="001F7411">
      <w:pPr>
        <w:ind w:left="142"/>
        <w:jc w:val="center"/>
        <w:rPr>
          <w:b/>
          <w:sz w:val="32"/>
          <w:szCs w:val="32"/>
        </w:rPr>
      </w:pPr>
      <w:r>
        <w:rPr>
          <w:b/>
          <w:sz w:val="32"/>
          <w:szCs w:val="32"/>
        </w:rPr>
        <w:t>SZCZEGÓŁOWE SPECYFIKACJE TECHNICZNE WYKONANIA I ODBIORU ROBÓT</w:t>
      </w:r>
    </w:p>
    <w:p w:rsidR="00BF785E" w:rsidRDefault="00BF785E" w:rsidP="001F7411">
      <w:pPr>
        <w:ind w:left="142"/>
        <w:jc w:val="center"/>
        <w:rPr>
          <w:b/>
          <w:sz w:val="32"/>
          <w:szCs w:val="32"/>
        </w:rPr>
      </w:pPr>
    </w:p>
    <w:p w:rsidR="00BF785E" w:rsidRDefault="00BF785E" w:rsidP="001F7411">
      <w:pPr>
        <w:ind w:left="142"/>
        <w:jc w:val="center"/>
        <w:rPr>
          <w:b/>
          <w:sz w:val="32"/>
          <w:szCs w:val="32"/>
        </w:rPr>
      </w:pPr>
    </w:p>
    <w:p w:rsidR="00B578DB" w:rsidRDefault="00B578DB" w:rsidP="001F7411">
      <w:pPr>
        <w:ind w:left="142"/>
        <w:jc w:val="center"/>
        <w:rPr>
          <w:b/>
          <w:sz w:val="32"/>
          <w:szCs w:val="32"/>
        </w:rPr>
      </w:pPr>
    </w:p>
    <w:p w:rsidR="00B578DB" w:rsidRPr="00BF785E" w:rsidRDefault="00B578DB" w:rsidP="001F7411">
      <w:pPr>
        <w:ind w:left="142"/>
        <w:jc w:val="center"/>
        <w:rPr>
          <w:b/>
          <w:sz w:val="32"/>
          <w:szCs w:val="32"/>
        </w:rPr>
      </w:pPr>
    </w:p>
    <w:p w:rsidR="005E1AFF" w:rsidRPr="005E1AFF" w:rsidRDefault="00BF785E" w:rsidP="005E1AFF">
      <w:pPr>
        <w:ind w:left="1985" w:hanging="1985"/>
        <w:jc w:val="left"/>
        <w:rPr>
          <w:sz w:val="28"/>
          <w:szCs w:val="28"/>
        </w:rPr>
      </w:pPr>
      <w:r w:rsidRPr="00BF785E">
        <w:rPr>
          <w:b/>
          <w:sz w:val="28"/>
          <w:szCs w:val="28"/>
        </w:rPr>
        <w:t xml:space="preserve">Nazwa zadania: </w:t>
      </w:r>
      <w:r w:rsidR="005E1AFF" w:rsidRPr="001525E0">
        <w:rPr>
          <w:sz w:val="28"/>
          <w:szCs w:val="28"/>
        </w:rPr>
        <w:t>D</w:t>
      </w:r>
      <w:r w:rsidR="005E1AFF" w:rsidRPr="005E1AFF">
        <w:rPr>
          <w:spacing w:val="1"/>
          <w:sz w:val="28"/>
          <w:szCs w:val="28"/>
        </w:rPr>
        <w:t xml:space="preserve">ostosowania kubatur osadnika </w:t>
      </w:r>
      <w:proofErr w:type="spellStart"/>
      <w:r w:rsidR="005E1AFF" w:rsidRPr="005E1AFF">
        <w:rPr>
          <w:spacing w:val="1"/>
          <w:sz w:val="28"/>
          <w:szCs w:val="28"/>
        </w:rPr>
        <w:t>Imhoffa</w:t>
      </w:r>
      <w:proofErr w:type="spellEnd"/>
      <w:r w:rsidR="005E1AFF" w:rsidRPr="005E1AFF">
        <w:rPr>
          <w:spacing w:val="1"/>
          <w:sz w:val="28"/>
          <w:szCs w:val="28"/>
        </w:rPr>
        <w:t xml:space="preserve"> do funkcji </w:t>
      </w:r>
      <w:proofErr w:type="spellStart"/>
      <w:r w:rsidR="005E1AFF" w:rsidRPr="005E1AFF">
        <w:rPr>
          <w:spacing w:val="1"/>
          <w:sz w:val="28"/>
          <w:szCs w:val="28"/>
        </w:rPr>
        <w:t>retencyjnejna</w:t>
      </w:r>
      <w:proofErr w:type="spellEnd"/>
      <w:r w:rsidR="005E1AFF" w:rsidRPr="005E1AFF">
        <w:rPr>
          <w:spacing w:val="1"/>
          <w:sz w:val="28"/>
          <w:szCs w:val="28"/>
        </w:rPr>
        <w:t xml:space="preserve"> terenie oczyszczalni ścieków</w:t>
      </w:r>
    </w:p>
    <w:p w:rsidR="009D34D0" w:rsidRPr="00BF785E" w:rsidRDefault="009D34D0" w:rsidP="00BF785E">
      <w:pPr>
        <w:ind w:left="2410" w:hanging="2410"/>
        <w:jc w:val="left"/>
        <w:rPr>
          <w:b/>
          <w:sz w:val="28"/>
          <w:szCs w:val="28"/>
        </w:rPr>
      </w:pPr>
    </w:p>
    <w:p w:rsidR="009D34D0" w:rsidRDefault="009D34D0" w:rsidP="001F7411">
      <w:pPr>
        <w:ind w:left="142"/>
        <w:jc w:val="center"/>
        <w:rPr>
          <w:b/>
          <w:sz w:val="28"/>
          <w:szCs w:val="28"/>
        </w:rPr>
      </w:pPr>
    </w:p>
    <w:p w:rsidR="00B578DB" w:rsidRPr="00BF785E" w:rsidRDefault="00B578DB" w:rsidP="001F7411">
      <w:pPr>
        <w:ind w:left="142"/>
        <w:jc w:val="center"/>
        <w:rPr>
          <w:b/>
          <w:sz w:val="28"/>
          <w:szCs w:val="28"/>
        </w:rPr>
      </w:pPr>
    </w:p>
    <w:p w:rsidR="005E1AFF" w:rsidRPr="005E1AFF" w:rsidRDefault="00BF785E" w:rsidP="005E1AFF">
      <w:pPr>
        <w:rPr>
          <w:sz w:val="24"/>
        </w:rPr>
      </w:pPr>
      <w:r w:rsidRPr="00BF785E">
        <w:rPr>
          <w:b/>
          <w:sz w:val="28"/>
          <w:szCs w:val="28"/>
        </w:rPr>
        <w:t>Zamawiający</w:t>
      </w:r>
      <w:r w:rsidRPr="00BF785E">
        <w:rPr>
          <w:sz w:val="28"/>
          <w:szCs w:val="28"/>
        </w:rPr>
        <w:t xml:space="preserve">: </w:t>
      </w:r>
      <w:proofErr w:type="spellStart"/>
      <w:r w:rsidR="005E1AFF" w:rsidRPr="005E1AFF">
        <w:rPr>
          <w:bCs/>
          <w:sz w:val="28"/>
        </w:rPr>
        <w:t>PWiK</w:t>
      </w:r>
      <w:proofErr w:type="spellEnd"/>
      <w:r w:rsidR="005E1AFF" w:rsidRPr="005E1AFF">
        <w:rPr>
          <w:bCs/>
          <w:sz w:val="28"/>
        </w:rPr>
        <w:t xml:space="preserve"> Sp. z o.o. Giżycko</w:t>
      </w:r>
    </w:p>
    <w:p w:rsidR="005E1AFF" w:rsidRPr="005E1AFF" w:rsidRDefault="005E1AFF" w:rsidP="005E1AFF">
      <w:pPr>
        <w:rPr>
          <w:sz w:val="32"/>
        </w:rPr>
      </w:pPr>
      <w:r w:rsidRPr="005E1AFF">
        <w:rPr>
          <w:sz w:val="28"/>
        </w:rPr>
        <w:t>ul. Obwodowa 6</w:t>
      </w:r>
    </w:p>
    <w:p w:rsidR="005E1AFF" w:rsidRPr="005E1AFF" w:rsidRDefault="005E1AFF" w:rsidP="005E1AFF">
      <w:r w:rsidRPr="005E1AFF">
        <w:rPr>
          <w:sz w:val="28"/>
        </w:rPr>
        <w:t>11-500 Giżycko</w:t>
      </w:r>
    </w:p>
    <w:p w:rsidR="00BF785E" w:rsidRDefault="00BF785E"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Pr="00A448C6" w:rsidRDefault="00A448C6" w:rsidP="00BF785E">
      <w:pPr>
        <w:ind w:left="142"/>
        <w:jc w:val="left"/>
      </w:pPr>
      <w:proofErr w:type="spellStart"/>
      <w:r w:rsidRPr="005E1AFF">
        <w:rPr>
          <w:b/>
          <w:sz w:val="24"/>
          <w:szCs w:val="24"/>
        </w:rPr>
        <w:t>sporządził:</w:t>
      </w:r>
      <w:r w:rsidR="005E1AFF" w:rsidRPr="005E1AFF">
        <w:rPr>
          <w:sz w:val="24"/>
          <w:szCs w:val="24"/>
        </w:rPr>
        <w:t>mgr</w:t>
      </w:r>
      <w:proofErr w:type="spellEnd"/>
      <w:r w:rsidR="005E1AFF" w:rsidRPr="005E1AFF">
        <w:rPr>
          <w:sz w:val="24"/>
          <w:szCs w:val="24"/>
        </w:rPr>
        <w:t xml:space="preserve"> inż. Marek Buko</w:t>
      </w: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5E1AFF" w:rsidRDefault="005E1AFF" w:rsidP="00BF785E">
      <w:pPr>
        <w:ind w:left="142"/>
        <w:jc w:val="left"/>
        <w:rPr>
          <w:sz w:val="28"/>
          <w:szCs w:val="28"/>
        </w:rPr>
      </w:pPr>
    </w:p>
    <w:p w:rsidR="00BF785E" w:rsidRDefault="00BF785E" w:rsidP="00BF785E">
      <w:pPr>
        <w:ind w:left="142"/>
        <w:jc w:val="left"/>
        <w:rPr>
          <w:b/>
          <w:sz w:val="28"/>
          <w:szCs w:val="28"/>
        </w:rPr>
      </w:pPr>
    </w:p>
    <w:p w:rsidR="00B578DB" w:rsidRDefault="00B578DB" w:rsidP="00B578DB">
      <w:pPr>
        <w:ind w:left="502"/>
        <w:jc w:val="center"/>
        <w:rPr>
          <w:sz w:val="24"/>
          <w:szCs w:val="24"/>
        </w:rPr>
      </w:pPr>
    </w:p>
    <w:p w:rsidR="00241B6A" w:rsidRDefault="00241B6A">
      <w:pPr>
        <w:pStyle w:val="Nagwekspisutreci"/>
      </w:pPr>
      <w:bookmarkStart w:id="0" w:name="_Toc417459809"/>
      <w:bookmarkStart w:id="1" w:name="_Toc417459903"/>
      <w:bookmarkStart w:id="2" w:name="_Toc417459991"/>
    </w:p>
    <w:p w:rsidR="00241B6A" w:rsidRDefault="00241B6A">
      <w:pPr>
        <w:pStyle w:val="Nagwekspisutreci"/>
      </w:pPr>
    </w:p>
    <w:p w:rsidR="00C80302" w:rsidRDefault="00C80302">
      <w:pPr>
        <w:pStyle w:val="Nagwekspisutreci"/>
      </w:pPr>
      <w:r>
        <w:t>Spis treści</w:t>
      </w:r>
    </w:p>
    <w:p w:rsidR="005A064A" w:rsidRDefault="007B1F5B">
      <w:pPr>
        <w:pStyle w:val="Spistreci1"/>
        <w:rPr>
          <w:rFonts w:asciiTheme="minorHAnsi" w:eastAsiaTheme="minorEastAsia" w:hAnsiTheme="minorHAnsi" w:cstheme="minorBidi"/>
          <w:b w:val="0"/>
          <w:caps w:val="0"/>
          <w:noProof/>
          <w:color w:val="auto"/>
        </w:rPr>
      </w:pPr>
      <w:r w:rsidRPr="007B1F5B">
        <w:fldChar w:fldCharType="begin"/>
      </w:r>
      <w:r w:rsidR="00C80302">
        <w:instrText xml:space="preserve"> TOC \o "1-3" \h \z \u </w:instrText>
      </w:r>
      <w:r w:rsidRPr="007B1F5B">
        <w:fldChar w:fldCharType="separate"/>
      </w:r>
      <w:hyperlink w:anchor="_Toc419957064" w:history="1">
        <w:r w:rsidR="005A064A" w:rsidRPr="003F2B67">
          <w:rPr>
            <w:rStyle w:val="Hipercze"/>
            <w:rFonts w:eastAsia="Arial Unicode MS"/>
            <w:noProof/>
          </w:rPr>
          <w:t>SST 00.00 Wymagania ogólne</w:t>
        </w:r>
        <w:r w:rsidR="005A064A">
          <w:rPr>
            <w:noProof/>
            <w:webHidden/>
          </w:rPr>
          <w:tab/>
        </w:r>
        <w:r w:rsidR="005A064A">
          <w:rPr>
            <w:noProof/>
            <w:webHidden/>
          </w:rPr>
          <w:fldChar w:fldCharType="begin"/>
        </w:r>
        <w:r w:rsidR="005A064A">
          <w:rPr>
            <w:noProof/>
            <w:webHidden/>
          </w:rPr>
          <w:instrText xml:space="preserve"> PAGEREF _Toc419957064 \h </w:instrText>
        </w:r>
        <w:r w:rsidR="005A064A">
          <w:rPr>
            <w:noProof/>
            <w:webHidden/>
          </w:rPr>
        </w:r>
        <w:r w:rsidR="005A064A">
          <w:rPr>
            <w:noProof/>
            <w:webHidden/>
          </w:rPr>
          <w:fldChar w:fldCharType="separate"/>
        </w:r>
        <w:r w:rsidR="005A064A">
          <w:rPr>
            <w:noProof/>
            <w:webHidden/>
          </w:rPr>
          <w:t>3</w:t>
        </w:r>
        <w:r w:rsidR="005A064A">
          <w:rPr>
            <w:noProof/>
            <w:webHidden/>
          </w:rPr>
          <w:fldChar w:fldCharType="end"/>
        </w:r>
      </w:hyperlink>
    </w:p>
    <w:p w:rsidR="005A064A" w:rsidRDefault="005A064A">
      <w:pPr>
        <w:pStyle w:val="Spistreci1"/>
        <w:rPr>
          <w:rFonts w:asciiTheme="minorHAnsi" w:eastAsiaTheme="minorEastAsia" w:hAnsiTheme="minorHAnsi" w:cstheme="minorBidi"/>
          <w:b w:val="0"/>
          <w:caps w:val="0"/>
          <w:noProof/>
          <w:color w:val="auto"/>
        </w:rPr>
      </w:pPr>
      <w:hyperlink w:anchor="_Toc419957065" w:history="1">
        <w:r w:rsidRPr="003F2B67">
          <w:rPr>
            <w:rStyle w:val="Hipercze"/>
            <w:noProof/>
          </w:rPr>
          <w:t>SST 01.00–ROBOTY  ROZBIÓRKOWE</w:t>
        </w:r>
        <w:r>
          <w:rPr>
            <w:noProof/>
            <w:webHidden/>
          </w:rPr>
          <w:tab/>
        </w:r>
        <w:r>
          <w:rPr>
            <w:noProof/>
            <w:webHidden/>
          </w:rPr>
          <w:fldChar w:fldCharType="begin"/>
        </w:r>
        <w:r>
          <w:rPr>
            <w:noProof/>
            <w:webHidden/>
          </w:rPr>
          <w:instrText xml:space="preserve"> PAGEREF _Toc419957065 \h </w:instrText>
        </w:r>
        <w:r>
          <w:rPr>
            <w:noProof/>
            <w:webHidden/>
          </w:rPr>
        </w:r>
        <w:r>
          <w:rPr>
            <w:noProof/>
            <w:webHidden/>
          </w:rPr>
          <w:fldChar w:fldCharType="separate"/>
        </w:r>
        <w:r>
          <w:rPr>
            <w:noProof/>
            <w:webHidden/>
          </w:rPr>
          <w:t>17</w:t>
        </w:r>
        <w:r>
          <w:rPr>
            <w:noProof/>
            <w:webHidden/>
          </w:rPr>
          <w:fldChar w:fldCharType="end"/>
        </w:r>
      </w:hyperlink>
    </w:p>
    <w:p w:rsidR="005A064A" w:rsidRDefault="005A064A">
      <w:pPr>
        <w:pStyle w:val="Spistreci1"/>
        <w:rPr>
          <w:rFonts w:asciiTheme="minorHAnsi" w:eastAsiaTheme="minorEastAsia" w:hAnsiTheme="minorHAnsi" w:cstheme="minorBidi"/>
          <w:b w:val="0"/>
          <w:caps w:val="0"/>
          <w:noProof/>
          <w:color w:val="auto"/>
        </w:rPr>
      </w:pPr>
      <w:hyperlink w:anchor="_Toc419957066" w:history="1">
        <w:r w:rsidRPr="003F2B67">
          <w:rPr>
            <w:rStyle w:val="Hipercze"/>
            <w:noProof/>
          </w:rPr>
          <w:t>SST. 03.00 IZOLACJA I US</w:t>
        </w:r>
        <w:r w:rsidRPr="003F2B67">
          <w:rPr>
            <w:rStyle w:val="Hipercze"/>
            <w:noProof/>
          </w:rPr>
          <w:t>Z</w:t>
        </w:r>
        <w:r w:rsidRPr="003F2B67">
          <w:rPr>
            <w:rStyle w:val="Hipercze"/>
            <w:noProof/>
          </w:rPr>
          <w:t>CZELNIENIE ZAPRAWĄ POLIMEROWĄ</w:t>
        </w:r>
        <w:r>
          <w:rPr>
            <w:noProof/>
            <w:webHidden/>
          </w:rPr>
          <w:tab/>
        </w:r>
        <w:r>
          <w:rPr>
            <w:noProof/>
            <w:webHidden/>
          </w:rPr>
          <w:fldChar w:fldCharType="begin"/>
        </w:r>
        <w:r>
          <w:rPr>
            <w:noProof/>
            <w:webHidden/>
          </w:rPr>
          <w:instrText xml:space="preserve"> PAGEREF _Toc419957066 \h </w:instrText>
        </w:r>
        <w:r>
          <w:rPr>
            <w:noProof/>
            <w:webHidden/>
          </w:rPr>
        </w:r>
        <w:r>
          <w:rPr>
            <w:noProof/>
            <w:webHidden/>
          </w:rPr>
          <w:fldChar w:fldCharType="separate"/>
        </w:r>
        <w:r>
          <w:rPr>
            <w:noProof/>
            <w:webHidden/>
          </w:rPr>
          <w:t>25</w:t>
        </w:r>
        <w:r>
          <w:rPr>
            <w:noProof/>
            <w:webHidden/>
          </w:rPr>
          <w:fldChar w:fldCharType="end"/>
        </w:r>
      </w:hyperlink>
    </w:p>
    <w:p w:rsidR="00C80302" w:rsidRDefault="007B1F5B" w:rsidP="00177416">
      <w:pPr>
        <w:tabs>
          <w:tab w:val="right" w:leader="dot" w:pos="9214"/>
        </w:tabs>
      </w:pPr>
      <w:r>
        <w:fldChar w:fldCharType="end"/>
      </w:r>
    </w:p>
    <w:p w:rsidR="001E1A32" w:rsidRDefault="001E1A32" w:rsidP="00177416">
      <w:pPr>
        <w:tabs>
          <w:tab w:val="right" w:leader="dot" w:pos="9214"/>
        </w:tabs>
      </w:pPr>
    </w:p>
    <w:p w:rsidR="0005469B" w:rsidRDefault="0005469B" w:rsidP="0005469B">
      <w:pPr>
        <w:rPr>
          <w:rFonts w:eastAsia="Arial Unicode MS"/>
        </w:rPr>
      </w:pPr>
    </w:p>
    <w:p w:rsidR="00251890" w:rsidRDefault="00251890" w:rsidP="0005469B">
      <w:pPr>
        <w:rPr>
          <w:rFonts w:eastAsia="Arial Unicode MS"/>
        </w:rPr>
      </w:pPr>
    </w:p>
    <w:p w:rsidR="00251890" w:rsidRDefault="00251890"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7B6809" w:rsidRDefault="007B6809" w:rsidP="0005469B">
      <w:pPr>
        <w:rPr>
          <w:rFonts w:eastAsia="Arial Unicode MS"/>
        </w:rPr>
      </w:pPr>
    </w:p>
    <w:p w:rsidR="007B6809" w:rsidRDefault="007B6809" w:rsidP="0005469B">
      <w:pPr>
        <w:rPr>
          <w:rFonts w:eastAsia="Arial Unicode MS"/>
        </w:rPr>
      </w:pPr>
    </w:p>
    <w:p w:rsidR="00241B6A" w:rsidRDefault="00241B6A" w:rsidP="0005469B">
      <w:pPr>
        <w:rPr>
          <w:rFonts w:eastAsia="Arial Unicode MS"/>
        </w:rPr>
      </w:pPr>
    </w:p>
    <w:p w:rsidR="00241B6A" w:rsidRDefault="00241B6A" w:rsidP="0005469B">
      <w:pPr>
        <w:rPr>
          <w:rFonts w:eastAsia="Arial Unicode MS"/>
        </w:rPr>
      </w:pPr>
    </w:p>
    <w:p w:rsidR="00241B6A" w:rsidRDefault="00241B6A" w:rsidP="0005469B">
      <w:pPr>
        <w:rPr>
          <w:rFonts w:eastAsia="Arial Unicode MS"/>
        </w:rPr>
      </w:pPr>
    </w:p>
    <w:p w:rsidR="00241B6A" w:rsidRDefault="00241B6A" w:rsidP="0005469B">
      <w:pPr>
        <w:rPr>
          <w:rFonts w:eastAsia="Arial Unicode MS"/>
        </w:rPr>
      </w:pPr>
    </w:p>
    <w:p w:rsidR="00241B6A" w:rsidRDefault="00241B6A" w:rsidP="0005469B">
      <w:pPr>
        <w:rPr>
          <w:rFonts w:eastAsia="Arial Unicode MS"/>
        </w:rPr>
      </w:pPr>
    </w:p>
    <w:p w:rsidR="007B6809" w:rsidRDefault="007B6809" w:rsidP="0005469B">
      <w:pPr>
        <w:rPr>
          <w:rFonts w:eastAsia="Arial Unicode MS"/>
        </w:rPr>
      </w:pPr>
    </w:p>
    <w:p w:rsidR="004A4B8E" w:rsidRDefault="00DB3398" w:rsidP="001060AE">
      <w:pPr>
        <w:pStyle w:val="Nagwek1"/>
        <w:jc w:val="center"/>
        <w:rPr>
          <w:rStyle w:val="FontStyle47"/>
          <w:rFonts w:ascii="Times New Roman" w:cs="Times New Roman"/>
          <w:b/>
          <w:bCs w:val="0"/>
          <w:sz w:val="28"/>
          <w:szCs w:val="28"/>
        </w:rPr>
      </w:pPr>
      <w:bookmarkStart w:id="3" w:name="_Toc419957064"/>
      <w:r>
        <w:rPr>
          <w:rStyle w:val="FontStyle47"/>
          <w:rFonts w:ascii="Times New Roman" w:cs="Times New Roman"/>
          <w:b/>
          <w:bCs w:val="0"/>
          <w:sz w:val="28"/>
          <w:szCs w:val="28"/>
        </w:rPr>
        <w:t>S</w:t>
      </w:r>
      <w:r w:rsidR="00953B2D">
        <w:rPr>
          <w:rStyle w:val="FontStyle47"/>
          <w:rFonts w:ascii="Times New Roman" w:cs="Times New Roman"/>
          <w:b/>
          <w:bCs w:val="0"/>
          <w:sz w:val="28"/>
          <w:szCs w:val="28"/>
        </w:rPr>
        <w:t>ST 00</w:t>
      </w:r>
      <w:r w:rsidR="004A4B8E" w:rsidRPr="001060AE">
        <w:rPr>
          <w:rStyle w:val="FontStyle47"/>
          <w:rFonts w:ascii="Times New Roman" w:cs="Times New Roman"/>
          <w:b/>
          <w:bCs w:val="0"/>
          <w:sz w:val="28"/>
          <w:szCs w:val="28"/>
        </w:rPr>
        <w:t>.</w:t>
      </w:r>
      <w:r w:rsidR="00953B2D">
        <w:rPr>
          <w:rStyle w:val="FontStyle47"/>
          <w:rFonts w:ascii="Times New Roman" w:cs="Times New Roman"/>
          <w:b/>
          <w:bCs w:val="0"/>
          <w:sz w:val="28"/>
          <w:szCs w:val="28"/>
        </w:rPr>
        <w:t>00</w:t>
      </w:r>
      <w:r w:rsidR="004A4B8E" w:rsidRPr="001060AE">
        <w:rPr>
          <w:rStyle w:val="FontStyle47"/>
          <w:rFonts w:ascii="Times New Roman" w:cs="Times New Roman"/>
          <w:b/>
          <w:bCs w:val="0"/>
          <w:sz w:val="28"/>
          <w:szCs w:val="28"/>
        </w:rPr>
        <w:t xml:space="preserve"> Wymagania ogólne</w:t>
      </w:r>
      <w:bookmarkEnd w:id="0"/>
      <w:bookmarkEnd w:id="1"/>
      <w:bookmarkEnd w:id="2"/>
      <w:bookmarkEnd w:id="3"/>
    </w:p>
    <w:p w:rsidR="001060AE" w:rsidRPr="001060AE" w:rsidRDefault="001060AE" w:rsidP="001060AE">
      <w:pPr>
        <w:rPr>
          <w:rFonts w:eastAsia="Arial Unicode MS"/>
        </w:rPr>
      </w:pPr>
    </w:p>
    <w:p w:rsidR="004A4B8E" w:rsidRPr="00583F1D" w:rsidRDefault="004A4B8E" w:rsidP="00583F1D">
      <w:pPr>
        <w:rPr>
          <w:rStyle w:val="FontStyle47"/>
          <w:rFonts w:ascii="Times New Roman" w:cs="Times New Roman"/>
          <w:sz w:val="22"/>
          <w:szCs w:val="22"/>
        </w:rPr>
      </w:pPr>
      <w:r w:rsidRPr="00583F1D">
        <w:rPr>
          <w:rStyle w:val="FontStyle47"/>
          <w:rFonts w:ascii="Times New Roman" w:cs="Times New Roman"/>
          <w:sz w:val="22"/>
          <w:szCs w:val="22"/>
        </w:rPr>
        <w:t>1. WSTĘP</w:t>
      </w:r>
    </w:p>
    <w:p w:rsidR="004A4B8E" w:rsidRPr="00583F1D" w:rsidRDefault="004A4B8E" w:rsidP="00241B6A">
      <w:pPr>
        <w:pStyle w:val="Style11"/>
        <w:widowControl/>
        <w:numPr>
          <w:ilvl w:val="0"/>
          <w:numId w:val="1"/>
        </w:numPr>
        <w:tabs>
          <w:tab w:val="left" w:pos="360"/>
        </w:tabs>
        <w:spacing w:line="226" w:lineRule="exact"/>
        <w:rPr>
          <w:rStyle w:val="FontStyle47"/>
          <w:rFonts w:ascii="Times New Roman" w:cs="Times New Roman"/>
          <w:sz w:val="22"/>
          <w:szCs w:val="22"/>
        </w:rPr>
      </w:pPr>
      <w:r w:rsidRPr="00583F1D">
        <w:rPr>
          <w:rStyle w:val="FontStyle47"/>
          <w:rFonts w:ascii="Times New Roman" w:cs="Times New Roman"/>
          <w:sz w:val="22"/>
          <w:szCs w:val="22"/>
        </w:rPr>
        <w:t>Przedmiot SST</w:t>
      </w:r>
    </w:p>
    <w:p w:rsidR="004A4B8E" w:rsidRPr="00583F1D" w:rsidRDefault="004A4B8E" w:rsidP="00DE37AE">
      <w:pPr>
        <w:pStyle w:val="Style12"/>
        <w:widowControl/>
        <w:spacing w:before="5" w:line="276" w:lineRule="auto"/>
        <w:ind w:left="374"/>
        <w:rPr>
          <w:rStyle w:val="FontStyle51"/>
          <w:rFonts w:ascii="Times New Roman" w:cs="Times New Roman"/>
          <w:sz w:val="22"/>
          <w:szCs w:val="22"/>
        </w:rPr>
      </w:pPr>
      <w:r w:rsidRPr="00583F1D">
        <w:rPr>
          <w:rStyle w:val="FontStyle51"/>
          <w:rFonts w:ascii="Times New Roman" w:cs="Times New Roman"/>
          <w:sz w:val="22"/>
          <w:szCs w:val="22"/>
        </w:rPr>
        <w:t>Przedmiotem niniejszej szczegółowej specyfikacji technicznej (SST) są wymagania ogólne dotyczące wykonania i odbioru robót w obiektach budowlanych dotyczące wykonania i odbioru robót budowlanych objętych zadaniem inwestycyjnym</w:t>
      </w:r>
    </w:p>
    <w:p w:rsidR="004A4B8E" w:rsidRPr="00583F1D" w:rsidRDefault="004A4B8E" w:rsidP="00241B6A">
      <w:pPr>
        <w:pStyle w:val="Style13"/>
        <w:widowControl/>
        <w:numPr>
          <w:ilvl w:val="0"/>
          <w:numId w:val="2"/>
        </w:numPr>
        <w:tabs>
          <w:tab w:val="left" w:pos="360"/>
        </w:tabs>
        <w:spacing w:line="276" w:lineRule="auto"/>
        <w:ind w:left="360"/>
        <w:rPr>
          <w:sz w:val="22"/>
          <w:szCs w:val="22"/>
        </w:rPr>
      </w:pPr>
      <w:r w:rsidRPr="00583F1D">
        <w:rPr>
          <w:rStyle w:val="FontStyle47"/>
          <w:rFonts w:ascii="Times New Roman" w:cs="Times New Roman"/>
          <w:sz w:val="22"/>
          <w:szCs w:val="22"/>
        </w:rPr>
        <w:t xml:space="preserve">Zakres stosowania SST </w:t>
      </w:r>
      <w:r w:rsidRPr="00583F1D">
        <w:rPr>
          <w:rStyle w:val="FontStyle51"/>
          <w:rFonts w:ascii="Times New Roman" w:cs="Times New Roman"/>
          <w:sz w:val="22"/>
          <w:szCs w:val="22"/>
        </w:rPr>
        <w:t xml:space="preserve">Szczegółowa specyfikacja techniczna (SST) stanowi dokument przetargowy i </w:t>
      </w:r>
      <w:r w:rsidRPr="00583F1D">
        <w:rPr>
          <w:sz w:val="22"/>
          <w:szCs w:val="22"/>
        </w:rPr>
        <w:t>kontraktowy przy zlecaniu i realizacji robót wymienionych w pkt. 1.1. Projektant sporządzający dokumentację projektową i odpowiednie szczegółowe specyfikacje techniczne wykonania i odbioru robót budowlanych wprowadził do niniejszej specyfikacji zmiany, uzupełnienia lub uściślenia, odpowiednie dla przewidzianych projektem zadania, obiektu i robót, uwzględniające wymagania Zamawiającego oraz konkretne warunki realizacji zadania, obiektu i robót, które są niezbędne do określania ich standardu i jakości. Odstępstwa od wymagań podanych w niniejszej specyfikacji mogą mieć miejsce tylko w przypadkach małych prostych robót i konstrukcji drugorzędnych o niewielkim znaczeniu, dla których istnieje pewność, że podstawowe wymagania będą spełnione przy zastosowaniu metod wykonania na podstawie doświadczenia i przy przestrzeganiu zasad sztuki budowlanej.</w:t>
      </w:r>
    </w:p>
    <w:p w:rsidR="004A4B8E" w:rsidRPr="00583F1D" w:rsidRDefault="004A4B8E" w:rsidP="00241B6A">
      <w:pPr>
        <w:pStyle w:val="Style17"/>
        <w:widowControl/>
        <w:numPr>
          <w:ilvl w:val="0"/>
          <w:numId w:val="2"/>
        </w:numPr>
        <w:tabs>
          <w:tab w:val="left" w:pos="360"/>
        </w:tabs>
        <w:spacing w:line="276" w:lineRule="auto"/>
        <w:ind w:left="360"/>
        <w:rPr>
          <w:rStyle w:val="FontStyle47"/>
          <w:rFonts w:ascii="Times New Roman" w:cs="Times New Roman"/>
          <w:sz w:val="22"/>
          <w:szCs w:val="22"/>
        </w:rPr>
      </w:pPr>
      <w:r w:rsidRPr="00583F1D">
        <w:rPr>
          <w:rStyle w:val="FontStyle47"/>
          <w:rFonts w:ascii="Times New Roman" w:cs="Times New Roman"/>
          <w:sz w:val="22"/>
          <w:szCs w:val="22"/>
        </w:rPr>
        <w:t xml:space="preserve">Zakres robót objętych </w:t>
      </w:r>
      <w:proofErr w:type="spellStart"/>
      <w:r w:rsidRPr="00C1796D">
        <w:rPr>
          <w:rStyle w:val="FontStyle47"/>
          <w:rFonts w:ascii="Times New Roman" w:cs="Times New Roman"/>
          <w:color w:val="auto"/>
          <w:sz w:val="22"/>
          <w:szCs w:val="22"/>
        </w:rPr>
        <w:t>S</w:t>
      </w:r>
      <w:r w:rsidR="00C1796D" w:rsidRPr="00C1796D">
        <w:rPr>
          <w:rStyle w:val="FontStyle47"/>
          <w:rFonts w:ascii="Times New Roman" w:cs="Times New Roman"/>
          <w:color w:val="auto"/>
          <w:sz w:val="22"/>
          <w:szCs w:val="22"/>
        </w:rPr>
        <w:t>S</w:t>
      </w:r>
      <w:r w:rsidRPr="00C1796D">
        <w:rPr>
          <w:rStyle w:val="FontStyle47"/>
          <w:rFonts w:ascii="Times New Roman" w:cs="Times New Roman"/>
          <w:color w:val="auto"/>
          <w:sz w:val="22"/>
          <w:szCs w:val="22"/>
        </w:rPr>
        <w:t>T</w:t>
      </w:r>
      <w:r w:rsidRPr="00583F1D">
        <w:rPr>
          <w:rStyle w:val="FontStyle51"/>
          <w:rFonts w:ascii="Times New Roman" w:cs="Times New Roman"/>
          <w:sz w:val="22"/>
          <w:szCs w:val="22"/>
        </w:rPr>
        <w:t>Ustalenia</w:t>
      </w:r>
      <w:proofErr w:type="spellEnd"/>
      <w:r w:rsidRPr="00583F1D">
        <w:rPr>
          <w:rStyle w:val="FontStyle51"/>
          <w:rFonts w:ascii="Times New Roman" w:cs="Times New Roman"/>
          <w:sz w:val="22"/>
          <w:szCs w:val="22"/>
        </w:rPr>
        <w:t xml:space="preserve"> zawarte w niniejszej specyfikacji obejmują wymagania ogólne, wspólne dla robót budowlanych objętych specyfikacjami technicznymi  (ST) i szczegółowymi specyfikacjami technicznymi (SST) z tym, że dla robót drogowych została opracowana oddzielna ST wymagania ogólne.</w:t>
      </w:r>
    </w:p>
    <w:p w:rsidR="004A4B8E" w:rsidRPr="00583F1D" w:rsidRDefault="004A4B8E" w:rsidP="00241B6A">
      <w:pPr>
        <w:pStyle w:val="Style11"/>
        <w:widowControl/>
        <w:numPr>
          <w:ilvl w:val="0"/>
          <w:numId w:val="2"/>
        </w:numPr>
        <w:tabs>
          <w:tab w:val="left" w:pos="360"/>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Określenia podstawowe</w:t>
      </w:r>
    </w:p>
    <w:p w:rsidR="004A4B8E" w:rsidRPr="00583F1D" w:rsidRDefault="004A4B8E" w:rsidP="00DE37AE">
      <w:pPr>
        <w:pStyle w:val="Style12"/>
        <w:widowControl/>
        <w:spacing w:line="276" w:lineRule="auto"/>
        <w:ind w:left="384"/>
        <w:jc w:val="left"/>
        <w:rPr>
          <w:rStyle w:val="FontStyle51"/>
          <w:rFonts w:ascii="Times New Roman" w:cs="Times New Roman"/>
          <w:sz w:val="22"/>
          <w:szCs w:val="22"/>
        </w:rPr>
      </w:pPr>
      <w:r w:rsidRPr="00583F1D">
        <w:rPr>
          <w:rStyle w:val="FontStyle51"/>
          <w:rFonts w:ascii="Times New Roman" w:cs="Times New Roman"/>
          <w:sz w:val="22"/>
          <w:szCs w:val="22"/>
        </w:rPr>
        <w:t xml:space="preserve">Ilekroć w </w:t>
      </w:r>
      <w:r w:rsidRPr="00C1796D">
        <w:rPr>
          <w:rStyle w:val="FontStyle51"/>
          <w:rFonts w:ascii="Times New Roman" w:cs="Times New Roman"/>
          <w:color w:val="auto"/>
          <w:sz w:val="22"/>
          <w:szCs w:val="22"/>
        </w:rPr>
        <w:t>S</w:t>
      </w:r>
      <w:r w:rsidR="00C1796D" w:rsidRPr="00C1796D">
        <w:rPr>
          <w:rStyle w:val="FontStyle51"/>
          <w:rFonts w:ascii="Times New Roman" w:cs="Times New Roman"/>
          <w:color w:val="auto"/>
          <w:sz w:val="22"/>
          <w:szCs w:val="22"/>
        </w:rPr>
        <w:t>S</w:t>
      </w:r>
      <w:r w:rsidRPr="00C1796D">
        <w:rPr>
          <w:rStyle w:val="FontStyle51"/>
          <w:rFonts w:ascii="Times New Roman" w:cs="Times New Roman"/>
          <w:color w:val="auto"/>
          <w:sz w:val="22"/>
          <w:szCs w:val="22"/>
        </w:rPr>
        <w:t>T</w:t>
      </w:r>
      <w:r w:rsidRPr="00583F1D">
        <w:rPr>
          <w:rStyle w:val="FontStyle51"/>
          <w:rFonts w:ascii="Times New Roman" w:cs="Times New Roman"/>
          <w:sz w:val="22"/>
          <w:szCs w:val="22"/>
        </w:rPr>
        <w:t xml:space="preserve"> jest mowa o:</w:t>
      </w:r>
    </w:p>
    <w:p w:rsidR="004A4B8E" w:rsidRPr="00583F1D" w:rsidRDefault="004A4B8E" w:rsidP="00241B6A">
      <w:pPr>
        <w:pStyle w:val="Style13"/>
        <w:widowControl/>
        <w:numPr>
          <w:ilvl w:val="0"/>
          <w:numId w:val="3"/>
        </w:numPr>
        <w:tabs>
          <w:tab w:val="left" w:pos="542"/>
        </w:tabs>
        <w:spacing w:line="276" w:lineRule="auto"/>
        <w:ind w:firstLine="0"/>
        <w:jc w:val="left"/>
        <w:rPr>
          <w:rStyle w:val="FontStyle51"/>
          <w:rFonts w:ascii="Times New Roman" w:cs="Times New Roman"/>
          <w:sz w:val="22"/>
          <w:szCs w:val="22"/>
        </w:rPr>
      </w:pPr>
      <w:r w:rsidRPr="00583F1D">
        <w:rPr>
          <w:rStyle w:val="FontStyle51"/>
          <w:rFonts w:ascii="Times New Roman" w:cs="Times New Roman"/>
          <w:sz w:val="22"/>
          <w:szCs w:val="22"/>
        </w:rPr>
        <w:t>obiekcie budowlanym - należy przez to rozumieć:</w:t>
      </w:r>
    </w:p>
    <w:p w:rsidR="004A4B8E" w:rsidRPr="00583F1D" w:rsidRDefault="004A4B8E" w:rsidP="00241B6A">
      <w:pPr>
        <w:pStyle w:val="Style17"/>
        <w:widowControl/>
        <w:numPr>
          <w:ilvl w:val="0"/>
          <w:numId w:val="4"/>
        </w:numPr>
        <w:tabs>
          <w:tab w:val="left" w:pos="739"/>
        </w:tabs>
        <w:spacing w:line="276" w:lineRule="auto"/>
        <w:ind w:left="379" w:firstLine="0"/>
        <w:rPr>
          <w:rStyle w:val="FontStyle51"/>
          <w:rFonts w:ascii="Times New Roman" w:cs="Times New Roman"/>
          <w:sz w:val="22"/>
          <w:szCs w:val="22"/>
        </w:rPr>
      </w:pPr>
      <w:r w:rsidRPr="00583F1D">
        <w:rPr>
          <w:rStyle w:val="FontStyle51"/>
          <w:rFonts w:ascii="Times New Roman" w:cs="Times New Roman"/>
          <w:sz w:val="22"/>
          <w:szCs w:val="22"/>
        </w:rPr>
        <w:t>budynek wraz z instalacjami i urządzeniami technicznymi,</w:t>
      </w:r>
    </w:p>
    <w:p w:rsidR="004A4B8E" w:rsidRPr="00583F1D" w:rsidRDefault="004A4B8E" w:rsidP="00241B6A">
      <w:pPr>
        <w:pStyle w:val="Style17"/>
        <w:widowControl/>
        <w:numPr>
          <w:ilvl w:val="0"/>
          <w:numId w:val="4"/>
        </w:numPr>
        <w:tabs>
          <w:tab w:val="left" w:pos="739"/>
        </w:tabs>
        <w:spacing w:line="276" w:lineRule="auto"/>
        <w:ind w:left="379" w:firstLine="0"/>
        <w:rPr>
          <w:rStyle w:val="FontStyle51"/>
          <w:rFonts w:ascii="Times New Roman" w:cs="Times New Roman"/>
          <w:sz w:val="22"/>
          <w:szCs w:val="22"/>
        </w:rPr>
      </w:pPr>
      <w:r w:rsidRPr="00583F1D">
        <w:rPr>
          <w:rStyle w:val="FontStyle51"/>
          <w:rFonts w:ascii="Times New Roman" w:cs="Times New Roman"/>
          <w:sz w:val="22"/>
          <w:szCs w:val="22"/>
        </w:rPr>
        <w:t>budowlę stanowiącą całość techniczno - użytkową wraz z instalacjami i urządzeniami,</w:t>
      </w:r>
    </w:p>
    <w:p w:rsidR="004A4B8E" w:rsidRPr="00583F1D" w:rsidRDefault="004A4B8E" w:rsidP="00241B6A">
      <w:pPr>
        <w:pStyle w:val="Style17"/>
        <w:widowControl/>
        <w:numPr>
          <w:ilvl w:val="0"/>
          <w:numId w:val="4"/>
        </w:numPr>
        <w:tabs>
          <w:tab w:val="left" w:pos="739"/>
        </w:tabs>
        <w:spacing w:line="276" w:lineRule="auto"/>
        <w:ind w:left="379" w:firstLine="0"/>
        <w:rPr>
          <w:rStyle w:val="FontStyle51"/>
          <w:rFonts w:ascii="Times New Roman" w:cs="Times New Roman"/>
          <w:sz w:val="22"/>
          <w:szCs w:val="22"/>
        </w:rPr>
      </w:pPr>
      <w:r w:rsidRPr="00583F1D">
        <w:rPr>
          <w:rStyle w:val="FontStyle51"/>
          <w:rFonts w:ascii="Times New Roman" w:cs="Times New Roman"/>
          <w:sz w:val="22"/>
          <w:szCs w:val="22"/>
        </w:rPr>
        <w:t>obiekt małej architektury;</w:t>
      </w:r>
    </w:p>
    <w:p w:rsidR="004A4B8E" w:rsidRPr="00583F1D" w:rsidRDefault="004A4B8E" w:rsidP="00241B6A">
      <w:pPr>
        <w:pStyle w:val="Style17"/>
        <w:widowControl/>
        <w:numPr>
          <w:ilvl w:val="0"/>
          <w:numId w:val="5"/>
        </w:numPr>
        <w:tabs>
          <w:tab w:val="left" w:pos="542"/>
        </w:tabs>
        <w:spacing w:line="276" w:lineRule="auto"/>
        <w:ind w:left="341" w:hanging="341"/>
        <w:jc w:val="both"/>
        <w:rPr>
          <w:rStyle w:val="FontStyle51"/>
          <w:rFonts w:ascii="Times New Roman" w:cs="Times New Roman"/>
          <w:sz w:val="22"/>
          <w:szCs w:val="22"/>
        </w:rPr>
      </w:pPr>
      <w:r w:rsidRPr="00583F1D">
        <w:rPr>
          <w:rStyle w:val="FontStyle51"/>
          <w:rFonts w:ascii="Times New Roman" w:cs="Times New Roman"/>
          <w:sz w:val="22"/>
          <w:szCs w:val="22"/>
        </w:rPr>
        <w:t>budynku - należy przez to rozumieć taki obiekt budowlany, który jest trwale związany z gruntem, wydzielony z przestrzeni za pomocą przegród budowlanych oraz posiada fundamenty i dach.</w:t>
      </w:r>
    </w:p>
    <w:p w:rsidR="004A4B8E" w:rsidRPr="00583F1D" w:rsidRDefault="004A4B8E" w:rsidP="00241B6A">
      <w:pPr>
        <w:pStyle w:val="Style13"/>
        <w:widowControl/>
        <w:numPr>
          <w:ilvl w:val="0"/>
          <w:numId w:val="5"/>
        </w:numPr>
        <w:tabs>
          <w:tab w:val="left" w:pos="54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budynku mieszkalnym jednorodzinnym - należy przez to rozumieć budynek wolno stojący albo budynek o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 przekraczającej 30% powierzchni całkowitej budynku.</w:t>
      </w:r>
    </w:p>
    <w:p w:rsidR="004A4B8E" w:rsidRPr="00583F1D" w:rsidRDefault="004A4B8E" w:rsidP="00241B6A">
      <w:pPr>
        <w:pStyle w:val="Style13"/>
        <w:widowControl/>
        <w:numPr>
          <w:ilvl w:val="0"/>
          <w:numId w:val="5"/>
        </w:numPr>
        <w:tabs>
          <w:tab w:val="left" w:pos="54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 xml:space="preserve">budowli - należy przez to rozumieć każdy obiekt budowlany nie będący budynkiem lub obiektem małej architektury, jak: lotniska, drogi, linie kolejowe, mosty, estakady, tunele, sieci techniczne, wolno stojące maszty antenowe, wolno stojące trwale związane z gruntem urządzenia reklamowe, budowle ziemne, obronne (fortyfikacje), ochronne, hydrotechniczne, zbiorniki, </w:t>
      </w:r>
      <w:r w:rsidRPr="00C1796D">
        <w:rPr>
          <w:rStyle w:val="FontStyle51"/>
          <w:rFonts w:ascii="Times New Roman" w:cs="Times New Roman"/>
          <w:color w:val="auto"/>
          <w:sz w:val="22"/>
          <w:szCs w:val="22"/>
        </w:rPr>
        <w:t>wolnostojące</w:t>
      </w:r>
      <w:r w:rsidRPr="00583F1D">
        <w:rPr>
          <w:rStyle w:val="FontStyle51"/>
          <w:rFonts w:ascii="Times New Roman" w:cs="Times New Roman"/>
          <w:sz w:val="22"/>
          <w:szCs w:val="22"/>
        </w:rPr>
        <w:t xml:space="preserve"> instalacje przemysłowe lub urządzenia techniczne, oczyszczalnie ścieków, składowiska odpadów, stacje uzdatniania wody, konstrukcje oporowe, nadziemne i podziemne przejścia dla pieszych, sieci uzbrojenia terenu, budowle sportowe, cmentarze, pomniki, a także części budowlane urządzeń technicznych (kotłów, pieców przemysłowych i innych urządzeń) oraz fundamenty pod maszyny i urządzenia, jako odrębne pod względem technicznym części przedmiotów składających się na całość użytkową.</w:t>
      </w:r>
    </w:p>
    <w:p w:rsidR="004A4B8E" w:rsidRPr="00583F1D" w:rsidRDefault="004A4B8E" w:rsidP="00241B6A">
      <w:pPr>
        <w:pStyle w:val="Style13"/>
        <w:widowControl/>
        <w:numPr>
          <w:ilvl w:val="0"/>
          <w:numId w:val="5"/>
        </w:numPr>
        <w:tabs>
          <w:tab w:val="left" w:pos="542"/>
        </w:tabs>
        <w:spacing w:line="276" w:lineRule="auto"/>
        <w:ind w:firstLine="0"/>
        <w:jc w:val="left"/>
        <w:rPr>
          <w:rStyle w:val="FontStyle51"/>
          <w:rFonts w:ascii="Times New Roman" w:cs="Times New Roman"/>
          <w:sz w:val="22"/>
          <w:szCs w:val="22"/>
        </w:rPr>
      </w:pPr>
      <w:r w:rsidRPr="00583F1D">
        <w:rPr>
          <w:rStyle w:val="FontStyle51"/>
          <w:rFonts w:ascii="Times New Roman" w:cs="Times New Roman"/>
          <w:sz w:val="22"/>
          <w:szCs w:val="22"/>
        </w:rPr>
        <w:t>obiekcie małej architektury - należy przez to rozumieć niewielkie obiekty, a w szczególności:</w:t>
      </w:r>
    </w:p>
    <w:p w:rsidR="004A4B8E" w:rsidRPr="00583F1D" w:rsidRDefault="004A4B8E" w:rsidP="00241B6A">
      <w:pPr>
        <w:pStyle w:val="Style17"/>
        <w:widowControl/>
        <w:numPr>
          <w:ilvl w:val="0"/>
          <w:numId w:val="6"/>
        </w:numPr>
        <w:tabs>
          <w:tab w:val="left" w:pos="734"/>
        </w:tabs>
        <w:spacing w:line="276" w:lineRule="auto"/>
        <w:ind w:left="379" w:firstLine="0"/>
        <w:rPr>
          <w:rStyle w:val="FontStyle51"/>
          <w:rFonts w:ascii="Times New Roman" w:cs="Times New Roman"/>
          <w:sz w:val="22"/>
          <w:szCs w:val="22"/>
        </w:rPr>
      </w:pPr>
      <w:r w:rsidRPr="00583F1D">
        <w:rPr>
          <w:rStyle w:val="FontStyle51"/>
          <w:rFonts w:ascii="Times New Roman" w:cs="Times New Roman"/>
          <w:sz w:val="22"/>
          <w:szCs w:val="22"/>
        </w:rPr>
        <w:t>kultu religijnego, jak: kapliczki, krzyże przydrożne, figury,</w:t>
      </w:r>
    </w:p>
    <w:p w:rsidR="004A4B8E" w:rsidRPr="00583F1D" w:rsidRDefault="004A4B8E" w:rsidP="00241B6A">
      <w:pPr>
        <w:pStyle w:val="Style17"/>
        <w:widowControl/>
        <w:numPr>
          <w:ilvl w:val="0"/>
          <w:numId w:val="6"/>
        </w:numPr>
        <w:tabs>
          <w:tab w:val="left" w:pos="734"/>
        </w:tabs>
        <w:spacing w:line="276" w:lineRule="auto"/>
        <w:ind w:left="379" w:firstLine="0"/>
        <w:rPr>
          <w:rStyle w:val="FontStyle51"/>
          <w:rFonts w:ascii="Times New Roman" w:cs="Times New Roman"/>
          <w:sz w:val="22"/>
          <w:szCs w:val="22"/>
        </w:rPr>
      </w:pPr>
      <w:r w:rsidRPr="00583F1D">
        <w:rPr>
          <w:rStyle w:val="FontStyle51"/>
          <w:rFonts w:ascii="Times New Roman" w:cs="Times New Roman"/>
          <w:sz w:val="22"/>
          <w:szCs w:val="22"/>
        </w:rPr>
        <w:t>posągi, wodotryski i inne obiekty architektury ogrodowej,</w:t>
      </w:r>
    </w:p>
    <w:p w:rsidR="004A4B8E" w:rsidRPr="00583F1D" w:rsidRDefault="004A4B8E" w:rsidP="00241B6A">
      <w:pPr>
        <w:pStyle w:val="Style17"/>
        <w:widowControl/>
        <w:numPr>
          <w:ilvl w:val="0"/>
          <w:numId w:val="6"/>
        </w:numPr>
        <w:tabs>
          <w:tab w:val="left" w:pos="734"/>
        </w:tabs>
        <w:spacing w:line="276" w:lineRule="auto"/>
        <w:ind w:left="734" w:hanging="355"/>
        <w:rPr>
          <w:rStyle w:val="FontStyle51"/>
          <w:rFonts w:ascii="Times New Roman" w:cs="Times New Roman"/>
          <w:sz w:val="22"/>
          <w:szCs w:val="22"/>
        </w:rPr>
      </w:pPr>
      <w:r w:rsidRPr="00583F1D">
        <w:rPr>
          <w:rStyle w:val="FontStyle51"/>
          <w:rFonts w:ascii="Times New Roman" w:cs="Times New Roman"/>
          <w:sz w:val="22"/>
          <w:szCs w:val="22"/>
        </w:rPr>
        <w:lastRenderedPageBreak/>
        <w:t>użytkowe służące rekreacji codziennej i utrzymaniu porządku, jak: piaskownice, huśtawki, drabinki, śmietniki.</w:t>
      </w:r>
    </w:p>
    <w:p w:rsidR="004A4B8E" w:rsidRPr="00583F1D" w:rsidRDefault="004A4B8E" w:rsidP="001060AE">
      <w:pPr>
        <w:pStyle w:val="Style13"/>
        <w:widowControl/>
        <w:tabs>
          <w:tab w:val="left" w:pos="662"/>
        </w:tabs>
        <w:spacing w:line="276" w:lineRule="auto"/>
        <w:ind w:left="355" w:hanging="355"/>
        <w:rPr>
          <w:rStyle w:val="FontStyle51"/>
          <w:rFonts w:ascii="Times New Roman" w:cs="Times New Roman"/>
          <w:sz w:val="22"/>
          <w:szCs w:val="22"/>
        </w:rPr>
      </w:pPr>
      <w:r w:rsidRPr="00583F1D">
        <w:rPr>
          <w:rStyle w:val="FontStyle51"/>
          <w:rFonts w:ascii="Times New Roman" w:cs="Times New Roman"/>
          <w:sz w:val="22"/>
          <w:szCs w:val="22"/>
        </w:rPr>
        <w:t>1.4.6.</w:t>
      </w:r>
      <w:r w:rsidRPr="00583F1D">
        <w:rPr>
          <w:rStyle w:val="FontStyle51"/>
          <w:rFonts w:ascii="Times New Roman" w:cs="Times New Roman"/>
          <w:sz w:val="22"/>
          <w:szCs w:val="22"/>
        </w:rPr>
        <w:tab/>
        <w:t>tymczasowym obiekcie budowlanym - należy przez to rozumieć obiekt budowlany</w:t>
      </w:r>
      <w:r w:rsidRPr="00583F1D">
        <w:rPr>
          <w:rStyle w:val="FontStyle51"/>
          <w:rFonts w:ascii="Times New Roman" w:cs="Times New Roman"/>
          <w:sz w:val="22"/>
          <w:szCs w:val="22"/>
        </w:rPr>
        <w:br/>
        <w:t>przeznaczony do czasowego użytkowania w okresie krótszym od jego trwałości technicznej,</w:t>
      </w:r>
      <w:r w:rsidRPr="00583F1D">
        <w:rPr>
          <w:rStyle w:val="FontStyle51"/>
          <w:rFonts w:ascii="Times New Roman" w:cs="Times New Roman"/>
          <w:sz w:val="22"/>
          <w:szCs w:val="22"/>
        </w:rPr>
        <w:br/>
        <w:t>przewidziany do przeniesienia w inne miejsce lub rozbiórki, a także obiekt budowlany nie</w:t>
      </w:r>
      <w:r w:rsidRPr="00583F1D">
        <w:rPr>
          <w:rStyle w:val="FontStyle51"/>
          <w:rFonts w:ascii="Times New Roman" w:cs="Times New Roman"/>
          <w:sz w:val="22"/>
          <w:szCs w:val="22"/>
        </w:rPr>
        <w:br/>
        <w:t xml:space="preserve">połączony trwale z gruntem, jak: strzelnice, kioski uliczne, pawilony sprzedaży ulicznej </w:t>
      </w:r>
      <w:proofErr w:type="spellStart"/>
      <w:r w:rsidRPr="00583F1D">
        <w:rPr>
          <w:rStyle w:val="FontStyle51"/>
          <w:rFonts w:ascii="Times New Roman" w:cs="Times New Roman"/>
          <w:sz w:val="22"/>
          <w:szCs w:val="22"/>
        </w:rPr>
        <w:t>iwystawowe</w:t>
      </w:r>
      <w:proofErr w:type="spellEnd"/>
      <w:r w:rsidRPr="00583F1D">
        <w:rPr>
          <w:rStyle w:val="FontStyle51"/>
          <w:rFonts w:ascii="Times New Roman" w:cs="Times New Roman"/>
          <w:sz w:val="22"/>
          <w:szCs w:val="22"/>
        </w:rPr>
        <w:t>, przekrycia namiotowe i powłoki pneumatyczne, urządzenia rozrywkowe, barakowozy, obiekty kontenerowe.</w:t>
      </w:r>
    </w:p>
    <w:p w:rsidR="004A4B8E" w:rsidRPr="00583F1D" w:rsidRDefault="004A4B8E" w:rsidP="00241B6A">
      <w:pPr>
        <w:pStyle w:val="Style13"/>
        <w:widowControl/>
        <w:numPr>
          <w:ilvl w:val="0"/>
          <w:numId w:val="7"/>
        </w:numPr>
        <w:tabs>
          <w:tab w:val="left" w:pos="557"/>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budowie - należy przez to rozumieć wykonanie obiektu budowlanego w określonym miejscu, a także odbudowę, rozbudowę, nadbudowę obiektu budowlanego.</w:t>
      </w:r>
    </w:p>
    <w:p w:rsidR="004A4B8E" w:rsidRPr="00583F1D" w:rsidRDefault="004A4B8E" w:rsidP="00241B6A">
      <w:pPr>
        <w:pStyle w:val="Style13"/>
        <w:widowControl/>
        <w:numPr>
          <w:ilvl w:val="0"/>
          <w:numId w:val="7"/>
        </w:numPr>
        <w:tabs>
          <w:tab w:val="left" w:pos="557"/>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robotach budowlanych - należy przez to rozumieć budowę, a także prace polegające na przebudowie, montażu, remoncie lub rozbiórce obiektu budowlanego.</w:t>
      </w:r>
    </w:p>
    <w:p w:rsidR="004A4B8E" w:rsidRPr="00583F1D" w:rsidRDefault="004A4B8E" w:rsidP="00241B6A">
      <w:pPr>
        <w:pStyle w:val="Style13"/>
        <w:widowControl/>
        <w:numPr>
          <w:ilvl w:val="0"/>
          <w:numId w:val="7"/>
        </w:numPr>
        <w:tabs>
          <w:tab w:val="left" w:pos="557"/>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remoncie - należy przez to rozumieć wykonywanie w istniejącym obiekcie budowlanym robót budowlanych polegających na odtworzeniu stanu pierwotnego, a nie stanowiących bieżącej konserwacji.</w:t>
      </w:r>
    </w:p>
    <w:p w:rsidR="004A4B8E" w:rsidRPr="00583F1D" w:rsidRDefault="004A4B8E" w:rsidP="00241B6A">
      <w:pPr>
        <w:pStyle w:val="Style13"/>
        <w:widowControl/>
        <w:numPr>
          <w:ilvl w:val="0"/>
          <w:numId w:val="8"/>
        </w:numPr>
        <w:tabs>
          <w:tab w:val="left" w:pos="667"/>
        </w:tabs>
        <w:spacing w:line="276" w:lineRule="auto"/>
        <w:ind w:left="346" w:hanging="346"/>
        <w:rPr>
          <w:rStyle w:val="FontStyle51"/>
          <w:rFonts w:ascii="Times New Roman" w:cs="Times New Roman"/>
          <w:sz w:val="22"/>
          <w:szCs w:val="22"/>
        </w:rPr>
      </w:pPr>
      <w:r w:rsidRPr="00583F1D">
        <w:rPr>
          <w:rStyle w:val="FontStyle51"/>
          <w:rFonts w:ascii="Times New Roman" w:cs="Times New Roman"/>
          <w:sz w:val="22"/>
          <w:szCs w:val="22"/>
        </w:rPr>
        <w:t>urządzeniach budowlanych - należy przez to rozumieć urządzenia techniczne związane z obiektem budowlanym zapewniające możliwość użytkowania obiektu zgodnie z jego przeznaczeniem, jak przyłącza i urządzenia instalacyjne, w tym służące oczyszczaniu lub gromadzeniu ścieków, a także przejazdy, ogrodzenia, place postojowe i place pod śmietniki.</w:t>
      </w:r>
    </w:p>
    <w:p w:rsidR="004A4B8E" w:rsidRPr="00583F1D" w:rsidRDefault="004A4B8E" w:rsidP="00241B6A">
      <w:pPr>
        <w:pStyle w:val="Style13"/>
        <w:widowControl/>
        <w:numPr>
          <w:ilvl w:val="0"/>
          <w:numId w:val="8"/>
        </w:numPr>
        <w:tabs>
          <w:tab w:val="left" w:pos="667"/>
        </w:tabs>
        <w:spacing w:line="276" w:lineRule="auto"/>
        <w:ind w:left="346" w:hanging="346"/>
        <w:rPr>
          <w:rStyle w:val="FontStyle51"/>
          <w:rFonts w:ascii="Times New Roman" w:cs="Times New Roman"/>
          <w:sz w:val="22"/>
          <w:szCs w:val="22"/>
        </w:rPr>
      </w:pPr>
      <w:r w:rsidRPr="00583F1D">
        <w:rPr>
          <w:rStyle w:val="FontStyle51"/>
          <w:rFonts w:ascii="Times New Roman" w:cs="Times New Roman"/>
          <w:sz w:val="22"/>
          <w:szCs w:val="22"/>
        </w:rPr>
        <w:t>terenie budowy - należy przez to rozumieć przestrzeń, w której prowadzone są roboty budowlane wraz z przestrzenią zajmowaną przez urządzenia zaplecza budowy.</w:t>
      </w:r>
    </w:p>
    <w:p w:rsidR="004A4B8E" w:rsidRPr="00583F1D" w:rsidRDefault="004A4B8E" w:rsidP="00241B6A">
      <w:pPr>
        <w:pStyle w:val="Style13"/>
        <w:widowControl/>
        <w:numPr>
          <w:ilvl w:val="0"/>
          <w:numId w:val="8"/>
        </w:numPr>
        <w:tabs>
          <w:tab w:val="left" w:pos="667"/>
        </w:tabs>
        <w:spacing w:line="276" w:lineRule="auto"/>
        <w:ind w:left="346" w:hanging="346"/>
        <w:rPr>
          <w:rStyle w:val="FontStyle51"/>
          <w:rFonts w:ascii="Times New Roman" w:cs="Times New Roman"/>
          <w:sz w:val="22"/>
          <w:szCs w:val="22"/>
        </w:rPr>
      </w:pPr>
      <w:r w:rsidRPr="00583F1D">
        <w:rPr>
          <w:rStyle w:val="FontStyle51"/>
          <w:rFonts w:ascii="Times New Roman" w:cs="Times New Roman"/>
          <w:sz w:val="22"/>
          <w:szCs w:val="22"/>
        </w:rPr>
        <w:t>prawie do dysponowania nieruchomością na cele budowlane - należy przez to rozumieć tytuł prawny wynikający z prawa własności, użytkowania wieczystego, zarządu, ograniczonego prawa rzeczowego albo stosunku zobowiązaniowego, przewidującego uprawnienia do wykonywania robót budowlanych.</w:t>
      </w:r>
    </w:p>
    <w:p w:rsidR="004A4B8E" w:rsidRPr="00583F1D" w:rsidRDefault="004A4B8E" w:rsidP="00241B6A">
      <w:pPr>
        <w:pStyle w:val="Style13"/>
        <w:widowControl/>
        <w:numPr>
          <w:ilvl w:val="0"/>
          <w:numId w:val="8"/>
        </w:numPr>
        <w:tabs>
          <w:tab w:val="left" w:pos="667"/>
        </w:tabs>
        <w:spacing w:line="276" w:lineRule="auto"/>
        <w:ind w:left="346" w:hanging="346"/>
        <w:rPr>
          <w:rStyle w:val="FontStyle51"/>
          <w:rFonts w:ascii="Times New Roman" w:cs="Times New Roman"/>
          <w:sz w:val="22"/>
          <w:szCs w:val="22"/>
        </w:rPr>
      </w:pPr>
      <w:r w:rsidRPr="00583F1D">
        <w:rPr>
          <w:rStyle w:val="FontStyle51"/>
          <w:rFonts w:ascii="Times New Roman" w:cs="Times New Roman"/>
          <w:sz w:val="22"/>
          <w:szCs w:val="22"/>
        </w:rPr>
        <w:t>pozwoleniu na budowę - należy przez to rozumieć decyzję administracyjną zezwalającą na rozpoczęcie i prowadzenie budowy lub wykonywanie robót budowlanych innych niż budowa obiektu budowlanego.</w:t>
      </w:r>
    </w:p>
    <w:p w:rsidR="004A4B8E" w:rsidRPr="00583F1D" w:rsidRDefault="004A4B8E" w:rsidP="00241B6A">
      <w:pPr>
        <w:pStyle w:val="Style13"/>
        <w:widowControl/>
        <w:numPr>
          <w:ilvl w:val="0"/>
          <w:numId w:val="8"/>
        </w:numPr>
        <w:tabs>
          <w:tab w:val="left" w:pos="667"/>
        </w:tabs>
        <w:spacing w:line="276" w:lineRule="auto"/>
        <w:ind w:left="346" w:hanging="346"/>
        <w:rPr>
          <w:rStyle w:val="FontStyle51"/>
          <w:rFonts w:ascii="Times New Roman" w:cs="Times New Roman"/>
          <w:sz w:val="22"/>
          <w:szCs w:val="22"/>
        </w:rPr>
      </w:pPr>
      <w:r w:rsidRPr="00583F1D">
        <w:rPr>
          <w:rStyle w:val="FontStyle51"/>
          <w:rFonts w:ascii="Times New Roman" w:cs="Times New Roman"/>
          <w:sz w:val="22"/>
          <w:szCs w:val="22"/>
        </w:rPr>
        <w:t>dokumentacji budowy - należy przez to rozumieć pozwolenie na budowę wraz z załączonym projektem budowlanym, dziennik budowy, protokoły odbiorów częściowych i końcowych, w miarę potrzeby, rysunki i opisy służące realizacji obiektu, operaty geodezyjne i książkę obmiarów, a w przypadku realizacji obiektów metodą montażu - także dziennik montażu.</w:t>
      </w:r>
    </w:p>
    <w:p w:rsidR="004A4B8E" w:rsidRPr="00583F1D" w:rsidRDefault="004A4B8E" w:rsidP="00DE37AE">
      <w:pPr>
        <w:pStyle w:val="Style13"/>
        <w:widowControl/>
        <w:tabs>
          <w:tab w:val="left" w:pos="763"/>
        </w:tabs>
        <w:spacing w:line="276" w:lineRule="auto"/>
        <w:ind w:left="355" w:hanging="355"/>
        <w:rPr>
          <w:rStyle w:val="FontStyle51"/>
          <w:rFonts w:ascii="Times New Roman" w:cs="Times New Roman"/>
          <w:sz w:val="22"/>
          <w:szCs w:val="22"/>
        </w:rPr>
      </w:pPr>
      <w:r w:rsidRPr="00583F1D">
        <w:rPr>
          <w:rStyle w:val="FontStyle51"/>
          <w:rFonts w:ascii="Times New Roman" w:cs="Times New Roman"/>
          <w:sz w:val="22"/>
          <w:szCs w:val="22"/>
        </w:rPr>
        <w:t>1.4.15.</w:t>
      </w:r>
      <w:r w:rsidRPr="00583F1D">
        <w:rPr>
          <w:rStyle w:val="FontStyle51"/>
          <w:rFonts w:ascii="Times New Roman" w:cs="Times New Roman"/>
          <w:sz w:val="22"/>
          <w:szCs w:val="22"/>
        </w:rPr>
        <w:tab/>
        <w:t>dokumentacji powykonawczej - należy przez to rozumieć dokumentację budowy z</w:t>
      </w:r>
      <w:r w:rsidRPr="00583F1D">
        <w:rPr>
          <w:rStyle w:val="FontStyle51"/>
          <w:rFonts w:ascii="Times New Roman" w:cs="Times New Roman"/>
          <w:sz w:val="22"/>
          <w:szCs w:val="22"/>
        </w:rPr>
        <w:br/>
        <w:t>naniesionymi zmianami dokonanymi w toku wykonywania robót oraz geodezyjnymi pomiarami</w:t>
      </w:r>
      <w:r w:rsidRPr="00583F1D">
        <w:rPr>
          <w:rStyle w:val="FontStyle51"/>
          <w:rFonts w:ascii="Times New Roman" w:cs="Times New Roman"/>
          <w:sz w:val="22"/>
          <w:szCs w:val="22"/>
        </w:rPr>
        <w:br/>
        <w:t>powykonawczymi.</w:t>
      </w:r>
    </w:p>
    <w:p w:rsidR="004A4B8E" w:rsidRPr="00583F1D" w:rsidRDefault="004A4B8E" w:rsidP="00241B6A">
      <w:pPr>
        <w:pStyle w:val="Style13"/>
        <w:widowControl/>
        <w:numPr>
          <w:ilvl w:val="0"/>
          <w:numId w:val="9"/>
        </w:numPr>
        <w:tabs>
          <w:tab w:val="left" w:pos="653"/>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terenie zamkniętym - należy przez to rozumieć teren zamknięty, o którym mowa w przepisach prawa geodezyjnego i kartograficznego:</w:t>
      </w:r>
    </w:p>
    <w:p w:rsidR="004A4B8E" w:rsidRPr="00583F1D" w:rsidRDefault="004A4B8E" w:rsidP="00241B6A">
      <w:pPr>
        <w:pStyle w:val="Style13"/>
        <w:widowControl/>
        <w:numPr>
          <w:ilvl w:val="0"/>
          <w:numId w:val="10"/>
        </w:numPr>
        <w:tabs>
          <w:tab w:val="left" w:pos="739"/>
        </w:tabs>
        <w:spacing w:line="276" w:lineRule="auto"/>
        <w:ind w:left="739"/>
        <w:rPr>
          <w:rStyle w:val="FontStyle51"/>
          <w:rFonts w:ascii="Times New Roman" w:cs="Times New Roman"/>
          <w:sz w:val="22"/>
          <w:szCs w:val="22"/>
        </w:rPr>
      </w:pPr>
      <w:r w:rsidRPr="00583F1D">
        <w:rPr>
          <w:rStyle w:val="FontStyle51"/>
          <w:rFonts w:ascii="Times New Roman" w:cs="Times New Roman"/>
          <w:sz w:val="22"/>
          <w:szCs w:val="22"/>
        </w:rPr>
        <w:t>obronności lub bezpieczeństwa państwa, będący w dyspozycji jednostek organizacyjnych podległych Ministrowi Obrony Narodowej, Ministrowi Spraw Wewnętrznych i Administracji oraz Ministrowi Spraw Zagranicznych,</w:t>
      </w:r>
    </w:p>
    <w:p w:rsidR="004A4B8E" w:rsidRPr="00583F1D" w:rsidRDefault="004A4B8E" w:rsidP="00241B6A">
      <w:pPr>
        <w:pStyle w:val="Style13"/>
        <w:widowControl/>
        <w:numPr>
          <w:ilvl w:val="0"/>
          <w:numId w:val="10"/>
        </w:numPr>
        <w:tabs>
          <w:tab w:val="left" w:pos="739"/>
        </w:tabs>
        <w:spacing w:line="276" w:lineRule="auto"/>
        <w:ind w:left="379" w:firstLine="0"/>
        <w:jc w:val="left"/>
        <w:rPr>
          <w:rStyle w:val="FontStyle51"/>
          <w:rFonts w:ascii="Times New Roman" w:cs="Times New Roman"/>
          <w:sz w:val="22"/>
          <w:szCs w:val="22"/>
        </w:rPr>
      </w:pPr>
      <w:r w:rsidRPr="00583F1D">
        <w:rPr>
          <w:rStyle w:val="FontStyle51"/>
          <w:rFonts w:ascii="Times New Roman" w:cs="Times New Roman"/>
          <w:sz w:val="22"/>
          <w:szCs w:val="22"/>
        </w:rPr>
        <w:t>bezpośredniego wydobywania kopaliny ze złoża, będący w dyspozycji zakładu górniczego.</w:t>
      </w:r>
    </w:p>
    <w:p w:rsidR="004A4B8E" w:rsidRPr="00583F1D" w:rsidRDefault="004A4B8E" w:rsidP="00241B6A">
      <w:pPr>
        <w:pStyle w:val="Style13"/>
        <w:widowControl/>
        <w:numPr>
          <w:ilvl w:val="0"/>
          <w:numId w:val="11"/>
        </w:numPr>
        <w:tabs>
          <w:tab w:val="left" w:pos="653"/>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aprobacie technicznej - należy przez to rozumieć pozytywną ocenę techniczną wyrobu, stwierdzającą jego przydatność do stosowania w budownictwie.</w:t>
      </w:r>
    </w:p>
    <w:p w:rsidR="004A4B8E" w:rsidRPr="00583F1D" w:rsidRDefault="004A4B8E" w:rsidP="00241B6A">
      <w:pPr>
        <w:pStyle w:val="Style13"/>
        <w:widowControl/>
        <w:numPr>
          <w:ilvl w:val="0"/>
          <w:numId w:val="11"/>
        </w:numPr>
        <w:tabs>
          <w:tab w:val="left" w:pos="653"/>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właściwym organie - należy przez to rozumieć organ nadzoru architektoniczno-budowlanego lub organ specjalistycznego nadzoru budowlanego, stosownie do ich właściwości określonych w rozdziale 8.</w:t>
      </w:r>
    </w:p>
    <w:p w:rsidR="004A4B8E" w:rsidRPr="00583F1D" w:rsidRDefault="004A4B8E" w:rsidP="00241B6A">
      <w:pPr>
        <w:pStyle w:val="Style13"/>
        <w:widowControl/>
        <w:numPr>
          <w:ilvl w:val="0"/>
          <w:numId w:val="11"/>
        </w:numPr>
        <w:tabs>
          <w:tab w:val="left" w:pos="653"/>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wyrobie budowlanym - należy przez to rozumieć wyrób w rozumieniu przepisów o ocenie zgodności, wytworzony w celu wbudowania, wmontowania, zainstalowania lub zastosowania w sposób trwały w obiekcie budowlanym, wprowadzany do obrotu jako wyrób pojedynczy lub jako zestaw wyborów do stosowania we wzajemnym połączeniu stanowiącym integralną całość użytkową.</w:t>
      </w:r>
    </w:p>
    <w:p w:rsidR="004A4B8E" w:rsidRPr="0006009C" w:rsidRDefault="004A4B8E" w:rsidP="00241B6A">
      <w:pPr>
        <w:pStyle w:val="Style13"/>
        <w:widowControl/>
        <w:numPr>
          <w:ilvl w:val="0"/>
          <w:numId w:val="11"/>
        </w:numPr>
        <w:tabs>
          <w:tab w:val="left" w:pos="653"/>
        </w:tabs>
        <w:spacing w:line="276" w:lineRule="auto"/>
        <w:ind w:left="341" w:hanging="341"/>
        <w:rPr>
          <w:rStyle w:val="FontStyle51"/>
          <w:rFonts w:ascii="Times New Roman" w:cs="Times New Roman"/>
          <w:color w:val="auto"/>
          <w:sz w:val="22"/>
          <w:szCs w:val="22"/>
        </w:rPr>
      </w:pPr>
      <w:r w:rsidRPr="00583F1D">
        <w:rPr>
          <w:rStyle w:val="FontStyle51"/>
          <w:rFonts w:ascii="Times New Roman" w:cs="Times New Roman"/>
          <w:sz w:val="22"/>
          <w:szCs w:val="22"/>
        </w:rPr>
        <w:lastRenderedPageBreak/>
        <w:t xml:space="preserve">organie samorządu zawodowego - należy przez to rozumieć organy określone w ustawie z dnia 15 grudnia 2000 r. o samorządach zawodowych architektów, inżynierów </w:t>
      </w:r>
      <w:proofErr w:type="spellStart"/>
      <w:r w:rsidRPr="00583F1D">
        <w:rPr>
          <w:rStyle w:val="FontStyle51"/>
          <w:rFonts w:ascii="Times New Roman" w:cs="Times New Roman"/>
          <w:sz w:val="22"/>
          <w:szCs w:val="22"/>
        </w:rPr>
        <w:t>budownictwa</w:t>
      </w:r>
      <w:r w:rsidRPr="0006009C">
        <w:rPr>
          <w:rStyle w:val="FontStyle51"/>
          <w:rFonts w:ascii="Times New Roman" w:cs="Times New Roman"/>
          <w:color w:val="auto"/>
          <w:sz w:val="22"/>
          <w:szCs w:val="22"/>
        </w:rPr>
        <w:t>oraz</w:t>
      </w:r>
      <w:proofErr w:type="spellEnd"/>
      <w:r w:rsidRPr="0006009C">
        <w:rPr>
          <w:rStyle w:val="FontStyle51"/>
          <w:rFonts w:ascii="Times New Roman" w:cs="Times New Roman"/>
          <w:color w:val="auto"/>
          <w:sz w:val="22"/>
          <w:szCs w:val="22"/>
        </w:rPr>
        <w:t xml:space="preserve"> urbanistów (Dz. U. z 2001 r. Nr 5, poz. 42 z </w:t>
      </w:r>
      <w:proofErr w:type="spellStart"/>
      <w:r w:rsidRPr="0006009C">
        <w:rPr>
          <w:rStyle w:val="FontStyle51"/>
          <w:rFonts w:ascii="Times New Roman" w:cs="Times New Roman"/>
          <w:color w:val="auto"/>
          <w:sz w:val="22"/>
          <w:szCs w:val="22"/>
        </w:rPr>
        <w:t>późn</w:t>
      </w:r>
      <w:proofErr w:type="spellEnd"/>
      <w:r w:rsidRPr="0006009C">
        <w:rPr>
          <w:rStyle w:val="FontStyle51"/>
          <w:rFonts w:ascii="Times New Roman" w:cs="Times New Roman"/>
          <w:color w:val="auto"/>
          <w:sz w:val="22"/>
          <w:szCs w:val="22"/>
        </w:rPr>
        <w:t>. zm.).</w:t>
      </w:r>
    </w:p>
    <w:p w:rsidR="004A4B8E" w:rsidRPr="00583F1D" w:rsidRDefault="004A4B8E" w:rsidP="00241B6A">
      <w:pPr>
        <w:pStyle w:val="Style13"/>
        <w:widowControl/>
        <w:numPr>
          <w:ilvl w:val="0"/>
          <w:numId w:val="11"/>
        </w:numPr>
        <w:tabs>
          <w:tab w:val="left" w:pos="653"/>
        </w:tabs>
        <w:spacing w:before="5"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obszarze oddziaływania obiektu - należy przez to rozumieć teren wyznaczony w otoczeniu budowlanym na podstawie przepisów odrębnych, wprowadzających związane z tym obiektem ograniczenia w zagospodarowaniu tego terenu.</w:t>
      </w:r>
    </w:p>
    <w:p w:rsidR="004A4B8E" w:rsidRPr="00583F1D" w:rsidRDefault="004A4B8E" w:rsidP="00241B6A">
      <w:pPr>
        <w:pStyle w:val="Style13"/>
        <w:widowControl/>
        <w:numPr>
          <w:ilvl w:val="0"/>
          <w:numId w:val="11"/>
        </w:numPr>
        <w:tabs>
          <w:tab w:val="left" w:pos="653"/>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opłacie - należy przez to rozumieć kwotę należności wnoszoną przez zobowiązanego za określone ustawą obowiązkowe kontrole dokonywane przez właściwy organ.</w:t>
      </w:r>
    </w:p>
    <w:p w:rsidR="004A4B8E" w:rsidRPr="00583F1D" w:rsidRDefault="004A4B8E" w:rsidP="00241B6A">
      <w:pPr>
        <w:pStyle w:val="Style13"/>
        <w:widowControl/>
        <w:numPr>
          <w:ilvl w:val="0"/>
          <w:numId w:val="11"/>
        </w:numPr>
        <w:tabs>
          <w:tab w:val="left" w:pos="653"/>
        </w:tabs>
        <w:spacing w:line="276" w:lineRule="auto"/>
        <w:ind w:left="340" w:hanging="340"/>
        <w:rPr>
          <w:rStyle w:val="FontStyle51"/>
          <w:rFonts w:ascii="Times New Roman" w:cs="Times New Roman"/>
          <w:sz w:val="22"/>
          <w:szCs w:val="22"/>
        </w:rPr>
      </w:pPr>
      <w:r w:rsidRPr="00583F1D">
        <w:rPr>
          <w:rStyle w:val="FontStyle51"/>
          <w:rFonts w:ascii="Times New Roman" w:cs="Times New Roman"/>
          <w:sz w:val="22"/>
          <w:szCs w:val="22"/>
        </w:rPr>
        <w:t>drodze tymczasowej (montażowej) - należy przez to rozumieć drogę specjalnie przygotowaną, przeznaczoną do ruchu pojazdów obsługujących roboty budowlane na czas ich wykonywania, przewidzianą do usunięcia po ich zakończeniu.</w:t>
      </w:r>
    </w:p>
    <w:p w:rsidR="004A4B8E" w:rsidRPr="00583F1D" w:rsidRDefault="004A4B8E" w:rsidP="00241B6A">
      <w:pPr>
        <w:pStyle w:val="Style13"/>
        <w:widowControl/>
        <w:numPr>
          <w:ilvl w:val="0"/>
          <w:numId w:val="12"/>
        </w:numPr>
        <w:tabs>
          <w:tab w:val="left" w:pos="662"/>
        </w:tabs>
        <w:spacing w:line="276" w:lineRule="auto"/>
        <w:ind w:left="340" w:hanging="340"/>
        <w:rPr>
          <w:rStyle w:val="FontStyle51"/>
          <w:rFonts w:ascii="Times New Roman" w:cs="Times New Roman"/>
          <w:sz w:val="22"/>
          <w:szCs w:val="22"/>
        </w:rPr>
      </w:pPr>
      <w:r w:rsidRPr="00583F1D">
        <w:rPr>
          <w:rStyle w:val="FontStyle51"/>
          <w:rFonts w:ascii="Times New Roman" w:cs="Times New Roman"/>
          <w:sz w:val="22"/>
          <w:szCs w:val="22"/>
        </w:rPr>
        <w:t>dzienniku budowy - należy przez to rozumieć dziennik wydany przez właściwy organ zgodnie z obowiązującymi przepisami, stanowiący urzędowy dokument przebiegu robót budowlanych ora zdarzeń i okoliczności zachodzących w czasie wykonywania robót.</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kierowniku budowy - osoba wyznaczona przez Wykonawcę robót, upoważniona do kierowania robotami i do występowania w jego imieniu w sprawach realizacji kontraktu, ponosząca ustawową odpowiedzialność za prowadzoną budowę.</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rejestrze obmiarów - należy przez to rozumieć - akceptowaną przez Inspektora nadzoru książkę z ponumerowanymi stronami, służącą do wpisywania przez Wykonawcę obmiaru dokonanych robót w formie wyliczeń, szkiców i ewentualnie dodatkowych załączników. Wpisy w rejestrze obmiarów podlegają potwierdzeniu przez Inspektora nadzoru budowlanego.</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laboratorium - należy przez to rozumieć laboratorium jednostki naukowej, zamawiającego, wykonawcy lub inne laboratorium badawcze zaakceptowane przez Zamawiającego, niezbędne do przeprowadzania niezbędnych badań i prób związanych z oceną jakości stosowanych wyrobów budowlanych oraz rodzajów prowadzonych robót.</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materiałach - należy przez to rozumieć wszelkie materiały naturalne i wytwarzane jak również różne tworzywa i wyroby niezbędne do wykonania robót, zgodnie z dokumentacją projektową i specyfikacjami technicznymi zaakceptowane przez Inspektora nadzoru.</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odpowiedniej zgodności - należy przez to rozumieć zgodność wykonanych robót dopuszczalnymi tolerancjami, a jeśli granice tolerancji nie zostały określone - z przeciętnymi tolerancjami przyjmowanymi zwyczajowo dla danego rodzaju robót budowlanych.</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poleceniu Inspektora nadzoru - należy przez to rozumieć wszelkie polecenia przekazane Wykonawcy przez Inspektora nadzoru w formie pisemnej dotyczące sposobu realizacji robót lub innych spraw związanych z prowadzeniem budowy.</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projektancie - należy przez to rozumieć uprawnioną osobę prawną lub fizyczną będącą autorem dokumentacji projektowej.</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rekultywacji - należy przez to rozumieć roboty mające na celu uporządkowanie i przywrócenie pierwotnych funkcji terenu naruszonego w czasie realizacji budowy lub robót budowlanych.</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części obiektu lub etapie wykonania - należy przez to rozumieć część obiektu budowlanego zdolną do spełniania przewidywanych funkcji techniczno - użytkowych i możliwą do odebrania i przekazania do eksploatacji.</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ustaleniach technicznych - należy przez to rozumieć ustalenia podane w normach, aprobatach technicznych i szczegółowych specyfikacjach technicznych.</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 xml:space="preserve">grupach, klasach, kategoriach robót - należy przez to rozumieć grupy, klasy, kategorie określone w rozporządzeniu nr 2195/2002 z dnia 5 listopada 2002 r. w sprawie Wspólnego Słownika Zamówień (Dz. Urz. L 340 z 16.12.2002 r., z </w:t>
      </w:r>
      <w:proofErr w:type="spellStart"/>
      <w:r w:rsidRPr="00583F1D">
        <w:rPr>
          <w:rStyle w:val="FontStyle51"/>
          <w:rFonts w:ascii="Times New Roman" w:cs="Times New Roman"/>
          <w:sz w:val="22"/>
          <w:szCs w:val="22"/>
        </w:rPr>
        <w:t>późn</w:t>
      </w:r>
      <w:proofErr w:type="spellEnd"/>
      <w:r w:rsidRPr="00583F1D">
        <w:rPr>
          <w:rStyle w:val="FontStyle51"/>
          <w:rFonts w:ascii="Times New Roman" w:cs="Times New Roman"/>
          <w:sz w:val="22"/>
          <w:szCs w:val="22"/>
        </w:rPr>
        <w:t>. zm.).</w:t>
      </w:r>
    </w:p>
    <w:p w:rsidR="004A4B8E" w:rsidRPr="00583F1D" w:rsidRDefault="004A4B8E" w:rsidP="00241B6A">
      <w:pPr>
        <w:pStyle w:val="Style13"/>
        <w:widowControl/>
        <w:numPr>
          <w:ilvl w:val="0"/>
          <w:numId w:val="13"/>
        </w:numPr>
        <w:tabs>
          <w:tab w:val="left" w:pos="701"/>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 xml:space="preserve">inspektorze nadzoru inwestorskiego - osoba posiadająca odpowiednie wykształcenie techniczne i praktykę zawodową oraz uprawnienia budowlane, wykonująca samodzielne funkcje techniczne w </w:t>
      </w:r>
      <w:r w:rsidRPr="00583F1D">
        <w:rPr>
          <w:rStyle w:val="FontStyle51"/>
          <w:rFonts w:ascii="Times New Roman" w:cs="Times New Roman"/>
          <w:sz w:val="22"/>
          <w:szCs w:val="22"/>
        </w:rPr>
        <w:lastRenderedPageBreak/>
        <w:t>budownictwie, której inwestor powierza nadzór nad budową obiektu budowlanego. Reprezentuje on interesy inwestora na budowie i wykonuje bieżącą kontrolę jakości i ilości wykonanych robot, bierze udział w sprawdzianach i odbiorach robót zakrywanych i zanikających, badaniu i odbiorze instalacji oraz urządzeń technicznych, jak również przy odbiorze gotowego obiektu.</w:t>
      </w:r>
    </w:p>
    <w:p w:rsidR="004A4B8E" w:rsidRPr="00583F1D" w:rsidRDefault="004A4B8E" w:rsidP="00241B6A">
      <w:pPr>
        <w:pStyle w:val="Style13"/>
        <w:widowControl/>
        <w:numPr>
          <w:ilvl w:val="0"/>
          <w:numId w:val="13"/>
        </w:numPr>
        <w:tabs>
          <w:tab w:val="left" w:pos="701"/>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instrukcji technicznej obsługi (eksploatacji) - opracowana przez projektanta lub dostawcę urządzeń technicznych i maszyn, określająca rodzaje i kolejność lub współzależność czynności obsługi, przeglądów i zabiegów konserwacyjnych, warunkujących ich efektywne i bezpieczne użytkowanie. Instrukcja techniczna obsługi (eksploatacji) jest również składnikiem dokumentacji powykonawczej obiektu budowlanego.</w:t>
      </w:r>
    </w:p>
    <w:p w:rsidR="004A4B8E" w:rsidRPr="00583F1D" w:rsidRDefault="004A4B8E" w:rsidP="00241B6A">
      <w:pPr>
        <w:pStyle w:val="Style13"/>
        <w:widowControl/>
        <w:numPr>
          <w:ilvl w:val="0"/>
          <w:numId w:val="13"/>
        </w:numPr>
        <w:tabs>
          <w:tab w:val="left" w:pos="701"/>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istotnych wymaganiach - oznaczają wymagania dotyczące bezpieczeństwa, zdrowia i pewnych innych aspektów interesu wspólnego, jakie maja spełniać roboty budowlane.</w:t>
      </w:r>
    </w:p>
    <w:p w:rsidR="004A4B8E" w:rsidRPr="00583F1D" w:rsidRDefault="004A4B8E" w:rsidP="00241B6A">
      <w:pPr>
        <w:pStyle w:val="Style13"/>
        <w:widowControl/>
        <w:numPr>
          <w:ilvl w:val="0"/>
          <w:numId w:val="13"/>
        </w:numPr>
        <w:tabs>
          <w:tab w:val="left" w:pos="701"/>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 xml:space="preserve">normach europejskich - oznaczają normy przyjęte przez Europejski Komitet Standaryzacji (CEN) oraz Europejski Komitet Standaryzacji elektrotechnicznej (CENELEC) jako „standardy europejskie (EN)" lub „dokumenty </w:t>
      </w:r>
      <w:proofErr w:type="spellStart"/>
      <w:r w:rsidRPr="00583F1D">
        <w:rPr>
          <w:rStyle w:val="FontStyle51"/>
          <w:rFonts w:ascii="Times New Roman" w:cs="Times New Roman"/>
          <w:sz w:val="22"/>
          <w:szCs w:val="22"/>
        </w:rPr>
        <w:t>harmonizacyjne</w:t>
      </w:r>
      <w:proofErr w:type="spellEnd"/>
      <w:r w:rsidRPr="00583F1D">
        <w:rPr>
          <w:rStyle w:val="FontStyle51"/>
          <w:rFonts w:ascii="Times New Roman" w:cs="Times New Roman"/>
          <w:sz w:val="22"/>
          <w:szCs w:val="22"/>
        </w:rPr>
        <w:t xml:space="preserve"> (HD)", zgodnie z ogólnymi zasadami działania tych organizacji.</w:t>
      </w:r>
    </w:p>
    <w:p w:rsidR="004A4B8E" w:rsidRPr="00583F1D" w:rsidRDefault="004A4B8E" w:rsidP="00241B6A">
      <w:pPr>
        <w:pStyle w:val="Style13"/>
        <w:widowControl/>
        <w:numPr>
          <w:ilvl w:val="0"/>
          <w:numId w:val="13"/>
        </w:numPr>
        <w:tabs>
          <w:tab w:val="left" w:pos="701"/>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przedmiarze robót - to zestawienie przewidzianych do wykonania robót podstawowych w kolejności technologicznej ich wykonania, ze szczegółowym opisem lub wskazaniem podstaw ustalających szczegółowy opis, oraz wskazanie szczegółowych specyfikacji technicznych</w:t>
      </w:r>
    </w:p>
    <w:p w:rsidR="004A4B8E" w:rsidRPr="00583F1D" w:rsidRDefault="004A4B8E" w:rsidP="00DE37AE">
      <w:pPr>
        <w:pStyle w:val="Style12"/>
        <w:widowControl/>
        <w:spacing w:before="38" w:line="276" w:lineRule="auto"/>
        <w:ind w:left="384"/>
        <w:rPr>
          <w:rStyle w:val="FontStyle51"/>
          <w:rFonts w:ascii="Times New Roman" w:cs="Times New Roman"/>
          <w:sz w:val="22"/>
          <w:szCs w:val="22"/>
        </w:rPr>
      </w:pPr>
      <w:r w:rsidRPr="00583F1D">
        <w:rPr>
          <w:rStyle w:val="FontStyle51"/>
          <w:rFonts w:ascii="Times New Roman" w:cs="Times New Roman"/>
          <w:sz w:val="22"/>
          <w:szCs w:val="22"/>
        </w:rPr>
        <w:t>wykonania i odbioru robót budowlanych, z wyliczeniem i zestawieniem ilości jednostek przedmiarowych robót podstawowych.</w:t>
      </w:r>
    </w:p>
    <w:p w:rsidR="004A4B8E" w:rsidRPr="00583F1D" w:rsidRDefault="004A4B8E" w:rsidP="00241B6A">
      <w:pPr>
        <w:pStyle w:val="Style13"/>
        <w:widowControl/>
        <w:numPr>
          <w:ilvl w:val="0"/>
          <w:numId w:val="14"/>
        </w:numPr>
        <w:tabs>
          <w:tab w:val="left" w:pos="677"/>
        </w:tabs>
        <w:spacing w:line="276" w:lineRule="auto"/>
        <w:ind w:left="346" w:hanging="346"/>
        <w:rPr>
          <w:rStyle w:val="FontStyle51"/>
          <w:rFonts w:ascii="Times New Roman" w:cs="Times New Roman"/>
          <w:sz w:val="22"/>
          <w:szCs w:val="22"/>
        </w:rPr>
      </w:pPr>
      <w:r w:rsidRPr="00583F1D">
        <w:rPr>
          <w:rStyle w:val="FontStyle51"/>
          <w:rFonts w:ascii="Times New Roman" w:cs="Times New Roman"/>
          <w:sz w:val="22"/>
          <w:szCs w:val="22"/>
        </w:rPr>
        <w:t>robocie podstawowej - minimalny zakres prac, które po wykonaniu są możliwe do odebrania pod względem ilości i wymogów jakościowych oraz uwzględniają przyjęty stopień scalenia robót.</w:t>
      </w:r>
    </w:p>
    <w:p w:rsidR="004A4B8E" w:rsidRPr="00583F1D" w:rsidRDefault="004A4B8E" w:rsidP="00241B6A">
      <w:pPr>
        <w:pStyle w:val="Style13"/>
        <w:widowControl/>
        <w:numPr>
          <w:ilvl w:val="0"/>
          <w:numId w:val="14"/>
        </w:numPr>
        <w:tabs>
          <w:tab w:val="left" w:pos="677"/>
        </w:tabs>
        <w:spacing w:line="276" w:lineRule="auto"/>
        <w:ind w:left="346" w:hanging="346"/>
        <w:rPr>
          <w:rStyle w:val="FontStyle51"/>
          <w:rFonts w:ascii="Times New Roman" w:cs="Times New Roman"/>
          <w:sz w:val="22"/>
          <w:szCs w:val="22"/>
        </w:rPr>
      </w:pPr>
      <w:r w:rsidRPr="00583F1D">
        <w:rPr>
          <w:rStyle w:val="FontStyle51"/>
          <w:rFonts w:ascii="Times New Roman" w:cs="Times New Roman"/>
          <w:sz w:val="22"/>
          <w:szCs w:val="22"/>
        </w:rPr>
        <w:t>Wspólnym Słowniku Zamówień - jest systemem klasyfikacji produktów, usług i robót budowlanych, stworzonych na potrzeby zamówień publicznych. Składa się ze słownika głównego oraz słownika uzupełniającego. Obowiązuje we wszystkich krajach Unii Europejskiej. Zgodnie z postanowieniami rozporządzenia 2151/2003, stosowanie kodów CPV do określania przedmiotu zamówienia przez zamawiających z ówczesnych Państw Członkowskich UE stało się obowiązkowe z dniem 20 grudnia 2003 r. Polskie Prawo zamówień publicznych przewidziało obowiązek stosowania klasyfikacji CPV począwszy od dnia akcesji Polski do UE, tzn. od 1 maja</w:t>
      </w:r>
    </w:p>
    <w:p w:rsidR="004A4B8E" w:rsidRPr="00583F1D" w:rsidRDefault="004A4B8E" w:rsidP="00DE37AE">
      <w:pPr>
        <w:pStyle w:val="Style12"/>
        <w:widowControl/>
        <w:spacing w:line="276" w:lineRule="auto"/>
        <w:ind w:left="374"/>
        <w:jc w:val="left"/>
        <w:rPr>
          <w:rStyle w:val="FontStyle51"/>
          <w:rFonts w:ascii="Times New Roman" w:cs="Times New Roman"/>
          <w:sz w:val="22"/>
          <w:szCs w:val="22"/>
        </w:rPr>
      </w:pPr>
      <w:r w:rsidRPr="00583F1D">
        <w:rPr>
          <w:rStyle w:val="FontStyle51"/>
          <w:rFonts w:ascii="Times New Roman" w:cs="Times New Roman"/>
          <w:sz w:val="22"/>
          <w:szCs w:val="22"/>
        </w:rPr>
        <w:t>2004 r.</w:t>
      </w:r>
    </w:p>
    <w:p w:rsidR="00A96293" w:rsidRPr="00241B6A" w:rsidRDefault="004A4B8E" w:rsidP="00241B6A">
      <w:pPr>
        <w:pStyle w:val="Style13"/>
        <w:widowControl/>
        <w:numPr>
          <w:ilvl w:val="0"/>
          <w:numId w:val="15"/>
        </w:numPr>
        <w:tabs>
          <w:tab w:val="left" w:pos="677"/>
        </w:tabs>
        <w:spacing w:line="276" w:lineRule="auto"/>
        <w:rPr>
          <w:rFonts w:eastAsia="Arial Unicode MS"/>
          <w:sz w:val="22"/>
          <w:szCs w:val="22"/>
        </w:rPr>
      </w:pPr>
      <w:r w:rsidRPr="00583F1D">
        <w:rPr>
          <w:rStyle w:val="FontStyle51"/>
          <w:rFonts w:ascii="Times New Roman" w:cs="Times New Roman"/>
          <w:sz w:val="22"/>
          <w:szCs w:val="22"/>
        </w:rPr>
        <w:t>Zarządzającym realizacją umowy - jest to osoba prawna lub fizyczna określona w istotnych postanowieniach umowy, zwana dalej zarządzającym, wyznaczona przez zamawiającego, upoważniona do nadzorowania realizacji robót i administrowania umową w zakresie określonym w udzielonym pełnomocnictwie (zarządzający realizacją nie jest obecnie prawnie określony w przepisach).</w:t>
      </w:r>
    </w:p>
    <w:p w:rsidR="00A96293" w:rsidRPr="00CF0CF5" w:rsidRDefault="00A96293" w:rsidP="00A96293">
      <w:pPr>
        <w:pStyle w:val="tekstost"/>
        <w:tabs>
          <w:tab w:val="left" w:pos="624"/>
        </w:tabs>
        <w:spacing w:before="60" w:after="60"/>
        <w:ind w:left="142"/>
        <w:rPr>
          <w:color w:val="auto"/>
        </w:rPr>
      </w:pPr>
      <w:r w:rsidRPr="00A77631">
        <w:rPr>
          <w:color w:val="auto"/>
        </w:rPr>
        <w:t>1.4.</w:t>
      </w:r>
      <w:r w:rsidR="00CF0CF5" w:rsidRPr="00A77631">
        <w:rPr>
          <w:color w:val="auto"/>
        </w:rPr>
        <w:t>4</w:t>
      </w:r>
      <w:r w:rsidR="00A77631" w:rsidRPr="00A77631">
        <w:rPr>
          <w:color w:val="auto"/>
        </w:rPr>
        <w:t>6</w:t>
      </w:r>
      <w:r w:rsidRPr="00A77631">
        <w:rPr>
          <w:color w:val="auto"/>
        </w:rPr>
        <w:t>.</w:t>
      </w:r>
      <w:r w:rsidRPr="00CF0CF5">
        <w:rPr>
          <w:color w:val="auto"/>
        </w:rPr>
        <w:t>Odpowiednia (bliska) zgodność - zgodność wykonywanych robót z dopuszczonymi tolerancjami, a jeśli przedział tolerancji nie został określony - z przeciętnymi tolerancjami, przyjmowanymi zwyczajowo dla danego rodzaju robót budowlanych.</w:t>
      </w:r>
    </w:p>
    <w:p w:rsidR="004A4B8E" w:rsidRPr="00583F1D" w:rsidRDefault="004A4B8E" w:rsidP="00DE37AE">
      <w:pPr>
        <w:pStyle w:val="Style9"/>
        <w:widowControl/>
        <w:spacing w:line="276" w:lineRule="auto"/>
        <w:rPr>
          <w:rStyle w:val="FontStyle47"/>
          <w:rFonts w:ascii="Times New Roman" w:cs="Times New Roman"/>
          <w:sz w:val="22"/>
          <w:szCs w:val="22"/>
        </w:rPr>
      </w:pPr>
      <w:r w:rsidRPr="00583F1D">
        <w:rPr>
          <w:rStyle w:val="FontStyle47"/>
          <w:rFonts w:ascii="Times New Roman" w:cs="Times New Roman"/>
          <w:sz w:val="22"/>
          <w:szCs w:val="22"/>
        </w:rPr>
        <w:t>1.5. Ogólne wymagania dotyczące robót</w:t>
      </w:r>
    </w:p>
    <w:p w:rsidR="004A4B8E" w:rsidRPr="00583F1D" w:rsidRDefault="004A4B8E" w:rsidP="00DE37AE">
      <w:pPr>
        <w:pStyle w:val="Style12"/>
        <w:widowControl/>
        <w:spacing w:before="5"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Wykonawca robót jest odpowiedzialny za jakość ich wykonania oraz za ich zgodność z dokumentacją projektową, SST i poleceniami Inspektora nadzoru.</w:t>
      </w:r>
    </w:p>
    <w:p w:rsidR="004A4B8E" w:rsidRPr="00583F1D" w:rsidRDefault="004A4B8E" w:rsidP="00241B6A">
      <w:pPr>
        <w:pStyle w:val="Style13"/>
        <w:widowControl/>
        <w:numPr>
          <w:ilvl w:val="0"/>
          <w:numId w:val="16"/>
        </w:numPr>
        <w:tabs>
          <w:tab w:val="left" w:pos="538"/>
        </w:tabs>
        <w:spacing w:line="276" w:lineRule="auto"/>
        <w:ind w:firstLine="0"/>
        <w:jc w:val="left"/>
        <w:rPr>
          <w:rStyle w:val="FontStyle51"/>
          <w:rFonts w:ascii="Times New Roman" w:cs="Times New Roman"/>
          <w:sz w:val="22"/>
          <w:szCs w:val="22"/>
        </w:rPr>
      </w:pPr>
      <w:r w:rsidRPr="00583F1D">
        <w:rPr>
          <w:rStyle w:val="FontStyle51"/>
          <w:rFonts w:ascii="Times New Roman" w:cs="Times New Roman"/>
          <w:sz w:val="22"/>
          <w:szCs w:val="22"/>
        </w:rPr>
        <w:t>Przekazanie terenu budowy</w:t>
      </w:r>
    </w:p>
    <w:p w:rsidR="004A4B8E" w:rsidRPr="00583F1D" w:rsidRDefault="004A4B8E" w:rsidP="00DE37AE">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Zamawiający, w terminie określonym w dokumentach umowy przekaże Wykonawcy teren budowy wraz ze wszystkimi wymaganymi uzgodnieniami prawnymi i administracyjnymi, poda lokalizację i współrzędne punktów głównych obiektu oraz reperów, przekaże dziennik budowy oraz dwa egzemplarze dokumentacji projektowej i dwa komplety SST. Na Wykonawcy spoczywa odpowiedzialność za ochronę przekazanych mu punktów pomiarowych do chwili odbioru końcowego robót. Uszkodzone lub zniszczone punkty pomiarowe Wykonawca odtworzy i utrwali na własny koszt.</w:t>
      </w:r>
    </w:p>
    <w:p w:rsidR="004A4B8E" w:rsidRPr="00583F1D" w:rsidRDefault="004A4B8E" w:rsidP="00241B6A">
      <w:pPr>
        <w:pStyle w:val="Style13"/>
        <w:widowControl/>
        <w:numPr>
          <w:ilvl w:val="0"/>
          <w:numId w:val="17"/>
        </w:numPr>
        <w:tabs>
          <w:tab w:val="left" w:pos="538"/>
        </w:tabs>
        <w:spacing w:line="276" w:lineRule="auto"/>
        <w:ind w:firstLine="0"/>
        <w:jc w:val="left"/>
        <w:rPr>
          <w:rStyle w:val="FontStyle51"/>
          <w:rFonts w:ascii="Times New Roman" w:cs="Times New Roman"/>
          <w:sz w:val="22"/>
          <w:szCs w:val="22"/>
        </w:rPr>
      </w:pPr>
      <w:r w:rsidRPr="00583F1D">
        <w:rPr>
          <w:rStyle w:val="FontStyle51"/>
          <w:rFonts w:ascii="Times New Roman" w:cs="Times New Roman"/>
          <w:sz w:val="22"/>
          <w:szCs w:val="22"/>
        </w:rPr>
        <w:t>Dokumentacja projektowa</w:t>
      </w:r>
    </w:p>
    <w:p w:rsidR="004A4B8E" w:rsidRPr="00583F1D" w:rsidRDefault="004A4B8E" w:rsidP="00903D74">
      <w:pPr>
        <w:pStyle w:val="Style12"/>
        <w:widowControl/>
        <w:spacing w:line="240" w:lineRule="auto"/>
        <w:ind w:left="374"/>
        <w:rPr>
          <w:rStyle w:val="FontStyle51"/>
          <w:rFonts w:ascii="Times New Roman" w:cs="Times New Roman"/>
          <w:sz w:val="22"/>
          <w:szCs w:val="22"/>
        </w:rPr>
      </w:pPr>
      <w:r w:rsidRPr="00583F1D">
        <w:rPr>
          <w:rStyle w:val="FontStyle51"/>
          <w:rFonts w:ascii="Times New Roman" w:cs="Times New Roman"/>
          <w:sz w:val="22"/>
          <w:szCs w:val="22"/>
        </w:rPr>
        <w:lastRenderedPageBreak/>
        <w:t>Przekazana dokumentacja projektowa ma zawierać opis, część graficzną, obliczenia i dokumenty, zgodne z wykazem podanym w szczegółowych warunkach umowy, uwzględniającym podział na dokumentację projektową:</w:t>
      </w:r>
    </w:p>
    <w:p w:rsidR="004A4B8E" w:rsidRPr="00583F1D" w:rsidRDefault="004A4B8E" w:rsidP="00241B6A">
      <w:pPr>
        <w:pStyle w:val="Style32"/>
        <w:widowControl/>
        <w:numPr>
          <w:ilvl w:val="0"/>
          <w:numId w:val="18"/>
        </w:numPr>
        <w:tabs>
          <w:tab w:val="left" w:pos="1094"/>
        </w:tabs>
        <w:ind w:left="730"/>
        <w:rPr>
          <w:rStyle w:val="FontStyle51"/>
          <w:rFonts w:ascii="Times New Roman" w:cs="Times New Roman"/>
          <w:sz w:val="22"/>
          <w:szCs w:val="22"/>
        </w:rPr>
      </w:pPr>
      <w:r w:rsidRPr="00583F1D">
        <w:rPr>
          <w:rStyle w:val="FontStyle51"/>
          <w:rFonts w:ascii="Times New Roman" w:cs="Times New Roman"/>
          <w:sz w:val="22"/>
          <w:szCs w:val="22"/>
        </w:rPr>
        <w:t>dostarczoną przez Zamawiającego,</w:t>
      </w:r>
    </w:p>
    <w:p w:rsidR="004A4B8E" w:rsidRPr="00583F1D" w:rsidRDefault="004A4B8E" w:rsidP="00241B6A">
      <w:pPr>
        <w:pStyle w:val="Style32"/>
        <w:widowControl/>
        <w:numPr>
          <w:ilvl w:val="0"/>
          <w:numId w:val="18"/>
        </w:numPr>
        <w:tabs>
          <w:tab w:val="left" w:pos="1094"/>
        </w:tabs>
        <w:ind w:left="730"/>
        <w:rPr>
          <w:rStyle w:val="FontStyle51"/>
          <w:rFonts w:ascii="Times New Roman" w:cs="Times New Roman"/>
          <w:sz w:val="22"/>
          <w:szCs w:val="22"/>
        </w:rPr>
      </w:pPr>
      <w:r w:rsidRPr="00583F1D">
        <w:rPr>
          <w:rStyle w:val="FontStyle51"/>
          <w:rFonts w:ascii="Times New Roman" w:cs="Times New Roman"/>
          <w:sz w:val="22"/>
          <w:szCs w:val="22"/>
        </w:rPr>
        <w:t>sporządzoną przez Wykonawcę.</w:t>
      </w:r>
    </w:p>
    <w:p w:rsidR="004A4B8E" w:rsidRPr="00583F1D" w:rsidRDefault="004A4B8E" w:rsidP="00241B6A">
      <w:pPr>
        <w:pStyle w:val="Style13"/>
        <w:widowControl/>
        <w:numPr>
          <w:ilvl w:val="0"/>
          <w:numId w:val="19"/>
        </w:numPr>
        <w:tabs>
          <w:tab w:val="left" w:pos="538"/>
        </w:tabs>
        <w:spacing w:line="276" w:lineRule="auto"/>
        <w:ind w:firstLine="0"/>
        <w:jc w:val="left"/>
        <w:rPr>
          <w:rStyle w:val="FontStyle51"/>
          <w:rFonts w:ascii="Times New Roman" w:cs="Times New Roman"/>
          <w:sz w:val="22"/>
          <w:szCs w:val="22"/>
        </w:rPr>
      </w:pPr>
      <w:r w:rsidRPr="00583F1D">
        <w:rPr>
          <w:rStyle w:val="FontStyle51"/>
          <w:rFonts w:ascii="Times New Roman" w:cs="Times New Roman"/>
          <w:sz w:val="22"/>
          <w:szCs w:val="22"/>
        </w:rPr>
        <w:t>Zgodność robót z dokumentacją projektową i SST</w:t>
      </w:r>
    </w:p>
    <w:p w:rsidR="004A4B8E" w:rsidRPr="00583F1D" w:rsidRDefault="004A4B8E" w:rsidP="00DE37AE">
      <w:pPr>
        <w:pStyle w:val="Style12"/>
        <w:widowControl/>
        <w:spacing w:line="276" w:lineRule="auto"/>
        <w:ind w:left="360"/>
        <w:rPr>
          <w:rStyle w:val="FontStyle51"/>
          <w:rFonts w:ascii="Times New Roman" w:cs="Times New Roman"/>
          <w:sz w:val="22"/>
          <w:szCs w:val="22"/>
        </w:rPr>
      </w:pPr>
      <w:r w:rsidRPr="00583F1D">
        <w:rPr>
          <w:rStyle w:val="FontStyle51"/>
          <w:rFonts w:ascii="Times New Roman" w:cs="Times New Roman"/>
          <w:sz w:val="22"/>
          <w:szCs w:val="22"/>
        </w:rPr>
        <w:t>Dokumentacja projektowa, SST oraz dodatkowe dokumenty przekazane Wykonawcy przez Inspektora nadzoru stanowią załączniki do umowy, a wymagania wyszczególnione w choćby jednym z nich są obowiązujące dla Wykonawcy tak, jakby zawarte były w całej dokumentacji. W przypadku rozbieżności w ustaleniach poszczególnych dokumentów obowiązuje kolejność ich ważności wymieniona w „Ogólnych warunkach umowy". Wykonawca nie może wykorzystywać błędów lub opuszczeń w dokumentach kontraktowych, a o ich wykryciu winien natychmiast powiadomić Inspektora nadzoru, który dokona odpowiednich zmian i poprawek. W przypadku stwierdzenia ewentualnych rozbieżności podane na rysunku wielkości liczbowe wymiarów są ważniejsze od odczytu ze skali rysunków. Wszystkie wykonane roboty i dostarczone materiały mają być zgodne z dokumentacją projektową i SST. Wielkości określone w dokumentacji projektowej i w SST będą uważane za wartości docelowe, od których dopuszczalne są odchylenia w ramach określonego przedziału tolerancji. Cechy materiałów i elementów budowli muszą być jednorodne i wykazywać zgodność z określonymi wymaganiami, a rozrzuty tych cech nie mogą przekraczać dopuszczalnego przedziału tolerancji. W przypadku, gdy dostarczane materiały lub wykonane roboty nie będą zgodne z dokumentacją projektową lub SST i mają wpływ na niezadowalającą jakość elementu budowli, to takie materiały zostaną zastąpione innymi, a elementy budowli rozebrane i wykonane ponownie na koszt wykonawcy.</w:t>
      </w:r>
    </w:p>
    <w:p w:rsidR="004A4B8E" w:rsidRPr="00583F1D" w:rsidRDefault="004A4B8E" w:rsidP="00241B6A">
      <w:pPr>
        <w:pStyle w:val="Style13"/>
        <w:widowControl/>
        <w:numPr>
          <w:ilvl w:val="0"/>
          <w:numId w:val="20"/>
        </w:numPr>
        <w:tabs>
          <w:tab w:val="left" w:pos="538"/>
        </w:tabs>
        <w:spacing w:line="276" w:lineRule="auto"/>
        <w:ind w:firstLine="0"/>
        <w:jc w:val="left"/>
        <w:rPr>
          <w:rStyle w:val="FontStyle51"/>
          <w:rFonts w:ascii="Times New Roman" w:cs="Times New Roman"/>
          <w:sz w:val="22"/>
          <w:szCs w:val="22"/>
        </w:rPr>
      </w:pPr>
      <w:r w:rsidRPr="00583F1D">
        <w:rPr>
          <w:rStyle w:val="FontStyle51"/>
          <w:rFonts w:ascii="Times New Roman" w:cs="Times New Roman"/>
          <w:sz w:val="22"/>
          <w:szCs w:val="22"/>
        </w:rPr>
        <w:t>Zabezpieczenie terenu budowy</w:t>
      </w:r>
    </w:p>
    <w:p w:rsidR="004A4B8E" w:rsidRPr="00583F1D" w:rsidRDefault="004A4B8E" w:rsidP="00903D74">
      <w:pPr>
        <w:pStyle w:val="Style12"/>
        <w:widowControl/>
        <w:spacing w:line="276" w:lineRule="auto"/>
        <w:ind w:left="379"/>
        <w:rPr>
          <w:rStyle w:val="FontStyle51"/>
          <w:rFonts w:ascii="Times New Roman" w:cs="Times New Roman"/>
          <w:sz w:val="22"/>
          <w:szCs w:val="22"/>
        </w:rPr>
      </w:pPr>
      <w:r w:rsidRPr="00583F1D">
        <w:rPr>
          <w:rStyle w:val="FontStyle51"/>
          <w:rFonts w:ascii="Times New Roman" w:cs="Times New Roman"/>
          <w:sz w:val="22"/>
          <w:szCs w:val="22"/>
        </w:rPr>
        <w:t>Wykonawca jest zobowiązany do zabezpieczenia terenu budowy w okresie trwania realizacji kontraktu aż do zakończenia i odbioru ostatecznego robót. Wykonawca dostarczy, zainstaluje i będzie utrzymywać tymczasowe urządzenia zabezpieczające, w tym: ogrodzenia, poręcze, oświetlenie, sygnały i znaki ostrzegawcze, dozorców, wszelkie inne środki niezbędne do ochrony</w:t>
      </w:r>
    </w:p>
    <w:p w:rsidR="004A4B8E" w:rsidRPr="00583F1D" w:rsidRDefault="004A4B8E" w:rsidP="00903D74">
      <w:pPr>
        <w:pStyle w:val="Style12"/>
        <w:widowControl/>
        <w:spacing w:before="38" w:line="276" w:lineRule="auto"/>
        <w:ind w:left="374"/>
        <w:rPr>
          <w:rStyle w:val="FontStyle51"/>
          <w:rFonts w:ascii="Times New Roman" w:cs="Times New Roman"/>
          <w:sz w:val="22"/>
          <w:szCs w:val="22"/>
        </w:rPr>
      </w:pPr>
      <w:r w:rsidRPr="00583F1D">
        <w:rPr>
          <w:rStyle w:val="FontStyle51"/>
          <w:rFonts w:ascii="Times New Roman" w:cs="Times New Roman"/>
          <w:sz w:val="22"/>
          <w:szCs w:val="22"/>
        </w:rPr>
        <w:t>robót, wygody społeczności i innych. Koszt zabezpieczenia terenu budowy nie podlega odrębnej zapłacie i przyjmuje się, że jest włączony w cenę umowną.</w:t>
      </w:r>
    </w:p>
    <w:p w:rsidR="004A4B8E" w:rsidRPr="00583F1D" w:rsidRDefault="004A4B8E" w:rsidP="00241B6A">
      <w:pPr>
        <w:pStyle w:val="Style32"/>
        <w:widowControl/>
        <w:numPr>
          <w:ilvl w:val="0"/>
          <w:numId w:val="21"/>
        </w:numPr>
        <w:tabs>
          <w:tab w:val="left" w:pos="542"/>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Ochrona środowiska w czasie wykonywania robót</w:t>
      </w:r>
    </w:p>
    <w:p w:rsidR="004A4B8E" w:rsidRPr="00583F1D" w:rsidRDefault="004A4B8E" w:rsidP="00903D74">
      <w:pPr>
        <w:pStyle w:val="Style12"/>
        <w:widowControl/>
        <w:spacing w:line="276" w:lineRule="auto"/>
        <w:ind w:left="370"/>
        <w:rPr>
          <w:rStyle w:val="FontStyle51"/>
          <w:rFonts w:ascii="Times New Roman" w:cs="Times New Roman"/>
          <w:sz w:val="22"/>
          <w:szCs w:val="22"/>
        </w:rPr>
      </w:pPr>
      <w:r w:rsidRPr="00583F1D">
        <w:rPr>
          <w:rStyle w:val="FontStyle51"/>
          <w:rFonts w:ascii="Times New Roman" w:cs="Times New Roman"/>
          <w:sz w:val="22"/>
          <w:szCs w:val="22"/>
        </w:rPr>
        <w:t>Wykonawca ma obowiązek znać i stosować w czasie prowadzenia robót wszelkie przepisy dotyczące ochrony środowiska naturalnego. W okresie trwania budowy i wykonywania robót wykończeniowych Wykonawca będzie:</w:t>
      </w:r>
    </w:p>
    <w:p w:rsidR="004A4B8E" w:rsidRPr="00583F1D" w:rsidRDefault="004A4B8E" w:rsidP="00241B6A">
      <w:pPr>
        <w:pStyle w:val="Style13"/>
        <w:widowControl/>
        <w:numPr>
          <w:ilvl w:val="0"/>
          <w:numId w:val="22"/>
        </w:numPr>
        <w:tabs>
          <w:tab w:val="left" w:pos="734"/>
        </w:tabs>
        <w:spacing w:line="276" w:lineRule="auto"/>
        <w:ind w:left="379" w:firstLine="0"/>
        <w:jc w:val="left"/>
        <w:rPr>
          <w:rStyle w:val="FontStyle51"/>
          <w:rFonts w:ascii="Times New Roman" w:cs="Times New Roman"/>
          <w:sz w:val="22"/>
          <w:szCs w:val="22"/>
        </w:rPr>
      </w:pPr>
      <w:r w:rsidRPr="00583F1D">
        <w:rPr>
          <w:rStyle w:val="FontStyle51"/>
          <w:rFonts w:ascii="Times New Roman" w:cs="Times New Roman"/>
          <w:sz w:val="22"/>
          <w:szCs w:val="22"/>
        </w:rPr>
        <w:t>utrzymywać teren budowy i wykopy w stanie bez wody stojącej,</w:t>
      </w:r>
    </w:p>
    <w:p w:rsidR="004A4B8E" w:rsidRPr="00583F1D" w:rsidRDefault="004A4B8E" w:rsidP="00241B6A">
      <w:pPr>
        <w:pStyle w:val="Style13"/>
        <w:widowControl/>
        <w:numPr>
          <w:ilvl w:val="0"/>
          <w:numId w:val="22"/>
        </w:numPr>
        <w:tabs>
          <w:tab w:val="left" w:pos="734"/>
        </w:tabs>
        <w:spacing w:line="276" w:lineRule="auto"/>
        <w:ind w:left="734" w:hanging="355"/>
        <w:rPr>
          <w:rStyle w:val="FontStyle51"/>
          <w:rFonts w:ascii="Times New Roman" w:cs="Times New Roman"/>
          <w:sz w:val="22"/>
          <w:szCs w:val="22"/>
        </w:rPr>
      </w:pPr>
      <w:r w:rsidRPr="00583F1D">
        <w:rPr>
          <w:rStyle w:val="FontStyle51"/>
          <w:rFonts w:ascii="Times New Roman" w:cs="Times New Roman"/>
          <w:sz w:val="22"/>
          <w:szCs w:val="22"/>
        </w:rPr>
        <w:t>podejmować wszelkie konieczne kroki mające na celu stosowanie się do przepisów i norm dotyczących ochrony środowiska na terenie i wokół terenu budowy oraz będzie unikać uszkodzeń lub uciążliwości dla osób lub własności społecznej, a wynikających ze skażenia, hałasu lub innych przyczyn powstałych w następstwie jego sposobu działania.</w:t>
      </w:r>
    </w:p>
    <w:p w:rsidR="004A4B8E" w:rsidRPr="00583F1D" w:rsidRDefault="004A4B8E" w:rsidP="00903D74">
      <w:pPr>
        <w:pStyle w:val="Style12"/>
        <w:widowControl/>
        <w:spacing w:line="276" w:lineRule="auto"/>
        <w:ind w:left="379"/>
        <w:jc w:val="left"/>
        <w:rPr>
          <w:rStyle w:val="FontStyle51"/>
          <w:rFonts w:ascii="Times New Roman" w:cs="Times New Roman"/>
          <w:sz w:val="22"/>
          <w:szCs w:val="22"/>
        </w:rPr>
      </w:pPr>
      <w:r w:rsidRPr="00583F1D">
        <w:rPr>
          <w:rStyle w:val="FontStyle51"/>
          <w:rFonts w:ascii="Times New Roman" w:cs="Times New Roman"/>
          <w:sz w:val="22"/>
          <w:szCs w:val="22"/>
        </w:rPr>
        <w:t>Stosując się do tych wymagań, Wykonawca będzie miał szczególny wzgląd na:</w:t>
      </w:r>
    </w:p>
    <w:p w:rsidR="004A4B8E" w:rsidRPr="00583F1D" w:rsidRDefault="004A4B8E" w:rsidP="00241B6A">
      <w:pPr>
        <w:pStyle w:val="Style13"/>
        <w:widowControl/>
        <w:numPr>
          <w:ilvl w:val="0"/>
          <w:numId w:val="23"/>
        </w:numPr>
        <w:tabs>
          <w:tab w:val="left" w:pos="734"/>
        </w:tabs>
        <w:spacing w:line="276" w:lineRule="auto"/>
        <w:ind w:left="379" w:firstLine="0"/>
        <w:jc w:val="left"/>
        <w:rPr>
          <w:rStyle w:val="FontStyle51"/>
          <w:rFonts w:ascii="Times New Roman" w:cs="Times New Roman"/>
          <w:sz w:val="22"/>
          <w:szCs w:val="22"/>
        </w:rPr>
      </w:pPr>
      <w:r w:rsidRPr="00583F1D">
        <w:rPr>
          <w:rStyle w:val="FontStyle51"/>
          <w:rFonts w:ascii="Times New Roman" w:cs="Times New Roman"/>
          <w:sz w:val="22"/>
          <w:szCs w:val="22"/>
        </w:rPr>
        <w:t>lokalizację baz, warsztatów, magazynów, składowisk, ukopów i dróg dojazdowych,</w:t>
      </w:r>
    </w:p>
    <w:p w:rsidR="004A4B8E" w:rsidRPr="00583F1D" w:rsidRDefault="004A4B8E" w:rsidP="00241B6A">
      <w:pPr>
        <w:pStyle w:val="Style13"/>
        <w:widowControl/>
        <w:numPr>
          <w:ilvl w:val="0"/>
          <w:numId w:val="23"/>
        </w:numPr>
        <w:tabs>
          <w:tab w:val="left" w:pos="734"/>
        </w:tabs>
        <w:spacing w:line="276" w:lineRule="auto"/>
        <w:ind w:left="379" w:firstLine="0"/>
        <w:jc w:val="left"/>
        <w:rPr>
          <w:rStyle w:val="FontStyle51"/>
          <w:rFonts w:ascii="Times New Roman" w:cs="Times New Roman"/>
          <w:sz w:val="22"/>
          <w:szCs w:val="22"/>
        </w:rPr>
      </w:pPr>
      <w:r w:rsidRPr="00583F1D">
        <w:rPr>
          <w:rStyle w:val="FontStyle51"/>
          <w:rFonts w:ascii="Times New Roman" w:cs="Times New Roman"/>
          <w:sz w:val="22"/>
          <w:szCs w:val="22"/>
        </w:rPr>
        <w:t>środki ostrożności i zabezpieczenia przed:</w:t>
      </w:r>
    </w:p>
    <w:p w:rsidR="004A4B8E" w:rsidRPr="00583F1D" w:rsidRDefault="004A4B8E" w:rsidP="00241B6A">
      <w:pPr>
        <w:pStyle w:val="Style13"/>
        <w:widowControl/>
        <w:numPr>
          <w:ilvl w:val="0"/>
          <w:numId w:val="24"/>
        </w:numPr>
        <w:tabs>
          <w:tab w:val="left" w:pos="1450"/>
        </w:tabs>
        <w:spacing w:line="276" w:lineRule="auto"/>
        <w:ind w:left="1450"/>
        <w:jc w:val="left"/>
        <w:rPr>
          <w:rStyle w:val="FontStyle51"/>
          <w:rFonts w:ascii="Times New Roman" w:cs="Times New Roman"/>
          <w:sz w:val="22"/>
          <w:szCs w:val="22"/>
        </w:rPr>
      </w:pPr>
      <w:r w:rsidRPr="00583F1D">
        <w:rPr>
          <w:rStyle w:val="FontStyle51"/>
          <w:rFonts w:ascii="Times New Roman" w:cs="Times New Roman"/>
          <w:sz w:val="22"/>
          <w:szCs w:val="22"/>
        </w:rPr>
        <w:t>zanieczyszczeniem   zbiorników  i   cieków  wodnych   pyłami   lub substancjami toksycznymi,</w:t>
      </w:r>
    </w:p>
    <w:p w:rsidR="004A4B8E" w:rsidRPr="00583F1D" w:rsidRDefault="004A4B8E" w:rsidP="00241B6A">
      <w:pPr>
        <w:pStyle w:val="Style13"/>
        <w:widowControl/>
        <w:numPr>
          <w:ilvl w:val="0"/>
          <w:numId w:val="24"/>
        </w:numPr>
        <w:tabs>
          <w:tab w:val="left" w:pos="1450"/>
        </w:tabs>
        <w:spacing w:line="276" w:lineRule="auto"/>
        <w:ind w:left="1090" w:firstLine="0"/>
        <w:jc w:val="left"/>
        <w:rPr>
          <w:rStyle w:val="FontStyle51"/>
          <w:rFonts w:ascii="Times New Roman" w:cs="Times New Roman"/>
          <w:sz w:val="22"/>
          <w:szCs w:val="22"/>
        </w:rPr>
      </w:pPr>
      <w:r w:rsidRPr="00583F1D">
        <w:rPr>
          <w:rStyle w:val="FontStyle51"/>
          <w:rFonts w:ascii="Times New Roman" w:cs="Times New Roman"/>
          <w:sz w:val="22"/>
          <w:szCs w:val="22"/>
        </w:rPr>
        <w:t>zanieczyszczeniem powietrza pyłami i gazami,</w:t>
      </w:r>
    </w:p>
    <w:p w:rsidR="004A4B8E" w:rsidRPr="00583F1D" w:rsidRDefault="004A4B8E" w:rsidP="00241B6A">
      <w:pPr>
        <w:pStyle w:val="Style13"/>
        <w:widowControl/>
        <w:numPr>
          <w:ilvl w:val="0"/>
          <w:numId w:val="24"/>
        </w:numPr>
        <w:tabs>
          <w:tab w:val="left" w:pos="1450"/>
        </w:tabs>
        <w:spacing w:line="276" w:lineRule="auto"/>
        <w:ind w:left="1090" w:firstLine="0"/>
        <w:jc w:val="left"/>
        <w:rPr>
          <w:rStyle w:val="FontStyle51"/>
          <w:rFonts w:ascii="Times New Roman" w:cs="Times New Roman"/>
          <w:sz w:val="22"/>
          <w:szCs w:val="22"/>
        </w:rPr>
      </w:pPr>
      <w:r w:rsidRPr="00583F1D">
        <w:rPr>
          <w:rStyle w:val="FontStyle51"/>
          <w:rFonts w:ascii="Times New Roman" w:cs="Times New Roman"/>
          <w:sz w:val="22"/>
          <w:szCs w:val="22"/>
        </w:rPr>
        <w:t>możliwością powstania pożaru.</w:t>
      </w:r>
    </w:p>
    <w:p w:rsidR="004A4B8E" w:rsidRPr="00583F1D" w:rsidRDefault="004A4B8E" w:rsidP="00241B6A">
      <w:pPr>
        <w:pStyle w:val="Style32"/>
        <w:widowControl/>
        <w:numPr>
          <w:ilvl w:val="0"/>
          <w:numId w:val="25"/>
        </w:numPr>
        <w:tabs>
          <w:tab w:val="left" w:pos="542"/>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Ochrona przeciwpożarowa</w:t>
      </w:r>
    </w:p>
    <w:p w:rsidR="004A4B8E" w:rsidRPr="00583F1D" w:rsidRDefault="004A4B8E" w:rsidP="00903D74">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Wykonawca będzie przestrzegać przepisy ochrony przeciwpożarowej. Wykonawca będzie utrzymywać sprawny sprzęt przeciwpożarowy, wymagany odpowiednimi przepisami, na terenie baz produkcyjnych, </w:t>
      </w:r>
      <w:r w:rsidRPr="00583F1D">
        <w:rPr>
          <w:rStyle w:val="FontStyle51"/>
          <w:rFonts w:ascii="Times New Roman" w:cs="Times New Roman"/>
          <w:sz w:val="22"/>
          <w:szCs w:val="22"/>
        </w:rPr>
        <w:lastRenderedPageBreak/>
        <w:t xml:space="preserve">w pomieszczeniach biurowych, mieszkalnych i magazynowych oraz w maszynach i pojazdach. Materiały łatwopalne będą składowane w sposób zgodny z odpowiednimi </w:t>
      </w:r>
      <w:proofErr w:type="spellStart"/>
      <w:r w:rsidRPr="00583F1D">
        <w:rPr>
          <w:rStyle w:val="FontStyle51"/>
          <w:rFonts w:ascii="Times New Roman" w:cs="Times New Roman"/>
          <w:sz w:val="22"/>
          <w:szCs w:val="22"/>
        </w:rPr>
        <w:t>przepisamii</w:t>
      </w:r>
      <w:proofErr w:type="spellEnd"/>
      <w:r w:rsidRPr="00583F1D">
        <w:rPr>
          <w:rStyle w:val="FontStyle51"/>
          <w:rFonts w:ascii="Times New Roman" w:cs="Times New Roman"/>
          <w:sz w:val="22"/>
          <w:szCs w:val="22"/>
        </w:rPr>
        <w:t xml:space="preserve"> zabezpieczone przed dostępem osób trzecich. Wykonawca będzie odpowiedzialny za wszelkie straty spowodowane pożarem wywołanym jako rezultat realizacji robót albo przez personel wykonawcy.</w:t>
      </w:r>
    </w:p>
    <w:p w:rsidR="004A4B8E" w:rsidRPr="00583F1D" w:rsidRDefault="004A4B8E" w:rsidP="00241B6A">
      <w:pPr>
        <w:pStyle w:val="Style32"/>
        <w:widowControl/>
        <w:numPr>
          <w:ilvl w:val="0"/>
          <w:numId w:val="26"/>
        </w:numPr>
        <w:tabs>
          <w:tab w:val="left" w:pos="542"/>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Ochrona własności publicznej i prywatnej</w:t>
      </w:r>
    </w:p>
    <w:p w:rsidR="004A4B8E" w:rsidRPr="00583F1D" w:rsidRDefault="004A4B8E" w:rsidP="00903D74">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Wykonawca odpowiada za ochronę instalacji i urządzeń zlokalizowanych na powierzchni terenu i pod jego poziomem, takie jak rurociągi, kable itp. Wykonawca zapewni właściwe oznaczenie i zabezpieczenie przed uszkodzeniem tych instalacji i urządzeń w czasie trwania budowy. O fakcie przypadkowego uszkodzenia tych instalacji Wykonawca bezzwłocznie powiadomi Inspektora nadzoru i zainteresowanych użytkowników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4A4B8E" w:rsidRPr="00583F1D" w:rsidRDefault="004A4B8E" w:rsidP="00241B6A">
      <w:pPr>
        <w:pStyle w:val="Style32"/>
        <w:widowControl/>
        <w:numPr>
          <w:ilvl w:val="0"/>
          <w:numId w:val="27"/>
        </w:numPr>
        <w:tabs>
          <w:tab w:val="left" w:pos="542"/>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Ograniczenie obciążeń osi pojazdów</w:t>
      </w:r>
    </w:p>
    <w:p w:rsidR="004A4B8E" w:rsidRPr="00583F1D" w:rsidRDefault="004A4B8E" w:rsidP="00903D74">
      <w:pPr>
        <w:pStyle w:val="Style12"/>
        <w:widowControl/>
        <w:spacing w:line="276" w:lineRule="auto"/>
        <w:ind w:left="370"/>
        <w:rPr>
          <w:rStyle w:val="FontStyle51"/>
          <w:rFonts w:ascii="Times New Roman" w:cs="Times New Roman"/>
          <w:sz w:val="22"/>
          <w:szCs w:val="22"/>
        </w:rPr>
      </w:pPr>
      <w:r w:rsidRPr="00583F1D">
        <w:rPr>
          <w:rStyle w:val="FontStyle51"/>
          <w:rFonts w:ascii="Times New Roman" w:cs="Times New Roman"/>
          <w:sz w:val="22"/>
          <w:szCs w:val="22"/>
        </w:rPr>
        <w:t>Wykonawca stosować się będzie do ustawowych ograniczeń obciążenia na oś przy transporcie gruntu, materiałów i wyposażenia na i z terenu robót. Uzyska on wszelkie niezbędne zezwolenia od władz co do przewozu nietypowych wagowo ładunków i w sposób ciągły będzie o każdym takim przewozie powiadamiał Inspektora nadzoru. Pojazdy i ładunki powodujące nadmierne obciążenie osiowe nie będą dopuszczone na świeżo ukończony fragment budowy w obrębie terenu budowy i wykonawca będzie odpowiadał za naprawę wszelkich robót w ten sposób uszkodzonych, zgodnie z poleceniami Inspektora nadzoru.</w:t>
      </w:r>
    </w:p>
    <w:p w:rsidR="004A4B8E" w:rsidRPr="00583F1D" w:rsidRDefault="004A4B8E" w:rsidP="00241B6A">
      <w:pPr>
        <w:pStyle w:val="Style32"/>
        <w:widowControl/>
        <w:numPr>
          <w:ilvl w:val="0"/>
          <w:numId w:val="28"/>
        </w:numPr>
        <w:tabs>
          <w:tab w:val="left" w:pos="542"/>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Bezpieczeństwo i higiena pracy</w:t>
      </w:r>
    </w:p>
    <w:p w:rsidR="004A4B8E" w:rsidRPr="00583F1D" w:rsidRDefault="004A4B8E" w:rsidP="00903D74">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Podczas realizacji robót wykonawca będzie przestrzegać przepisów dotyczących bezpieczeństwa i higieny pracy. W szczególności wykonawca ma obowiązek zadbać, aby personel nie </w:t>
      </w:r>
      <w:proofErr w:type="spellStart"/>
      <w:r w:rsidRPr="00583F1D">
        <w:rPr>
          <w:rStyle w:val="FontStyle51"/>
          <w:rFonts w:ascii="Times New Roman" w:cs="Times New Roman"/>
          <w:sz w:val="22"/>
          <w:szCs w:val="22"/>
        </w:rPr>
        <w:t>wykonywałpracy</w:t>
      </w:r>
      <w:proofErr w:type="spellEnd"/>
      <w:r w:rsidRPr="00583F1D">
        <w:rPr>
          <w:rStyle w:val="FontStyle51"/>
          <w:rFonts w:ascii="Times New Roman" w:cs="Times New Roman"/>
          <w:sz w:val="22"/>
          <w:szCs w:val="22"/>
        </w:rPr>
        <w:t xml:space="preserve"> w warunkach niebezpiecznych, szkodliwych dla zdrowia oraz nie spełniających odpowiednich wymagań sanitarnych. Wykonawca zapewni i będzie utrzymywał wszelkie urządzenia zabezpieczające, socjalne oraz sprzęt i odpowiednią odzież dla ochrony życia i zdrowia osób zatrudnionych na budowie. Uznaje się, że wszelkie koszty związane z wypełnieniem wymagań określonych powyżej nie podlegają odrębnej zapłacie i są uwzględnione w cenie umownej.</w:t>
      </w:r>
    </w:p>
    <w:p w:rsidR="004A4B8E" w:rsidRPr="00583F1D" w:rsidRDefault="004A4B8E" w:rsidP="00241B6A">
      <w:pPr>
        <w:pStyle w:val="Style32"/>
        <w:widowControl/>
        <w:numPr>
          <w:ilvl w:val="0"/>
          <w:numId w:val="29"/>
        </w:numPr>
        <w:tabs>
          <w:tab w:val="left" w:pos="653"/>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Ochrona i utrzymanie robót</w:t>
      </w:r>
    </w:p>
    <w:p w:rsidR="004A4B8E" w:rsidRPr="00583F1D" w:rsidRDefault="004A4B8E" w:rsidP="00903D74">
      <w:pPr>
        <w:pStyle w:val="Style12"/>
        <w:widowControl/>
        <w:spacing w:line="276" w:lineRule="auto"/>
        <w:ind w:left="384"/>
        <w:rPr>
          <w:rStyle w:val="FontStyle51"/>
          <w:rFonts w:ascii="Times New Roman" w:cs="Times New Roman"/>
          <w:sz w:val="22"/>
          <w:szCs w:val="22"/>
        </w:rPr>
      </w:pPr>
      <w:r w:rsidRPr="00583F1D">
        <w:rPr>
          <w:rStyle w:val="FontStyle51"/>
          <w:rFonts w:ascii="Times New Roman" w:cs="Times New Roman"/>
          <w:sz w:val="22"/>
          <w:szCs w:val="22"/>
        </w:rPr>
        <w:t>Wykonawca będzie odpowiedzialny za ochronę robót i za wszelkie materiały i urządzenia używane do robót od daty rozpoczęcia do daty odbioru ostatecznego.</w:t>
      </w:r>
    </w:p>
    <w:p w:rsidR="004A4B8E" w:rsidRPr="00583F1D" w:rsidRDefault="004A4B8E" w:rsidP="00241B6A">
      <w:pPr>
        <w:pStyle w:val="Style32"/>
        <w:widowControl/>
        <w:numPr>
          <w:ilvl w:val="0"/>
          <w:numId w:val="30"/>
        </w:numPr>
        <w:tabs>
          <w:tab w:val="left" w:pos="653"/>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Stosowanie się do prawa i innych przepisów</w:t>
      </w:r>
    </w:p>
    <w:p w:rsidR="004A4B8E" w:rsidRPr="00583F1D" w:rsidRDefault="004A4B8E" w:rsidP="00903D74">
      <w:pPr>
        <w:pStyle w:val="Style12"/>
        <w:widowControl/>
        <w:spacing w:before="38"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Wykonawca zobowiązany jest znać wszelkie przepisy wydane przez organy administracji państwowej i samorządowej, które są w jakikolwiek sposób związane z robotami i będzie w pełni odpowiedzialny za przestrzeganie tych praw, przepisów i wytycznych podczas prowadzenia robót. Np. rozporządzenie Ministra Infrastruktury z dnia 6 lutego 2003 r. w sprawie bezpieczeństwa i higieny pracy podczas wykonywania robót budowlanych (Dz. U. z dn. 19.03.2003 r. Nr 47, poz. 401) oraz Ministra Pracy i Polityki Socjalnej z dnia 26 września 1997 r. w sprawie ogólnych przepisów bezpieczeństwa i higieny pracy (Dz. U. Nr 169 poz. 1650). Wykonawca będzie przestrzegać praw patentowych i będzie w pełni odpowiedzialny za wypełnienie wszelkich wymagań prawnych odnośnie wykorzystania opatentowanych urządzeń lub metod i w sposób ciągły będzie informować Inspektora nadzoru o swoich działaniach, przedstawiając kopie zezwoleń i inne odnośne dokumenty.</w:t>
      </w:r>
    </w:p>
    <w:p w:rsidR="004A4B8E" w:rsidRPr="00583F1D" w:rsidRDefault="004A4B8E" w:rsidP="00903D74">
      <w:pPr>
        <w:pStyle w:val="Style11"/>
        <w:widowControl/>
        <w:tabs>
          <w:tab w:val="left" w:pos="216"/>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2.</w:t>
      </w:r>
      <w:r w:rsidRPr="00583F1D">
        <w:rPr>
          <w:rStyle w:val="FontStyle47"/>
          <w:rFonts w:ascii="Times New Roman" w:cs="Times New Roman"/>
          <w:sz w:val="22"/>
          <w:szCs w:val="22"/>
        </w:rPr>
        <w:tab/>
        <w:t>MATERIAŁY</w:t>
      </w:r>
    </w:p>
    <w:p w:rsidR="004A4B8E" w:rsidRPr="00583F1D" w:rsidRDefault="004A4B8E" w:rsidP="00241B6A">
      <w:pPr>
        <w:pStyle w:val="Style11"/>
        <w:widowControl/>
        <w:numPr>
          <w:ilvl w:val="0"/>
          <w:numId w:val="31"/>
        </w:numPr>
        <w:tabs>
          <w:tab w:val="left" w:pos="379"/>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Źródła uzyskania materiałów do elementów konstrukcyjnych</w:t>
      </w:r>
    </w:p>
    <w:p w:rsidR="004A4B8E" w:rsidRPr="00583F1D" w:rsidRDefault="004A4B8E" w:rsidP="00903D74">
      <w:pPr>
        <w:pStyle w:val="Style12"/>
        <w:widowControl/>
        <w:spacing w:line="276" w:lineRule="auto"/>
        <w:ind w:left="360"/>
        <w:rPr>
          <w:rStyle w:val="FontStyle51"/>
          <w:rFonts w:ascii="Times New Roman" w:cs="Times New Roman"/>
          <w:sz w:val="22"/>
          <w:szCs w:val="22"/>
        </w:rPr>
      </w:pPr>
      <w:r w:rsidRPr="00583F1D">
        <w:rPr>
          <w:rStyle w:val="FontStyle51"/>
          <w:rFonts w:ascii="Times New Roman" w:cs="Times New Roman"/>
          <w:sz w:val="22"/>
          <w:szCs w:val="22"/>
        </w:rPr>
        <w:t xml:space="preserve">Wykonawca przedstawi Inspektorowi nadzoru szczegółowe informacje dotyczące, zamawiania lub wydobywania materiałów i odpowiednie aprobaty techniczne lub świadectwa badań laboratoryjnych oraz próbki do zatwierdzenia przez Inspektora nadzoru. Wykonawca zobowiązany jest do prowadzenia </w:t>
      </w:r>
      <w:r w:rsidRPr="00583F1D">
        <w:rPr>
          <w:rStyle w:val="FontStyle51"/>
          <w:rFonts w:ascii="Times New Roman" w:cs="Times New Roman"/>
          <w:sz w:val="22"/>
          <w:szCs w:val="22"/>
        </w:rPr>
        <w:lastRenderedPageBreak/>
        <w:t>ciągłych badań określonych w SST w celu udokumentowania, że materiały uzyskane z dopuszczalnego źródła spełniają wymagania SST w czasie postępu robót. Pozostałe materiały budowlane powinny spełniać wymagania jakościowe określone Polskimi Normami, aprobatami technicznymi, o których mowa w Szczegółowych Specyfikacjach Technicznych (SST).</w:t>
      </w:r>
    </w:p>
    <w:p w:rsidR="004A4B8E" w:rsidRPr="00583F1D" w:rsidRDefault="004A4B8E" w:rsidP="00241B6A">
      <w:pPr>
        <w:pStyle w:val="Style11"/>
        <w:widowControl/>
        <w:numPr>
          <w:ilvl w:val="0"/>
          <w:numId w:val="32"/>
        </w:numPr>
        <w:tabs>
          <w:tab w:val="left" w:pos="379"/>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Pozyskiwanie masowych materiałów pochodzenia miejscowego</w:t>
      </w:r>
    </w:p>
    <w:p w:rsidR="004A4B8E" w:rsidRPr="00583F1D" w:rsidRDefault="004A4B8E" w:rsidP="00903D74">
      <w:pPr>
        <w:pStyle w:val="Style12"/>
        <w:widowControl/>
        <w:spacing w:line="276" w:lineRule="auto"/>
        <w:ind w:left="370"/>
        <w:rPr>
          <w:rStyle w:val="FontStyle51"/>
          <w:rFonts w:ascii="Times New Roman" w:cs="Times New Roman"/>
          <w:sz w:val="22"/>
          <w:szCs w:val="22"/>
        </w:rPr>
      </w:pPr>
      <w:r w:rsidRPr="00583F1D">
        <w:rPr>
          <w:rStyle w:val="FontStyle51"/>
          <w:rFonts w:ascii="Times New Roman" w:cs="Times New Roman"/>
          <w:sz w:val="22"/>
          <w:szCs w:val="22"/>
        </w:rPr>
        <w:t>Wykonawca odpowiada za uzyskanie pozwoleń od właścicieli i odnośnych władz na pozyskanie materiałów z jakichkolwiek złóż miejscowych, włączając w to źródła wskazane przez Zamawiającego i jest zobowiązany dostarczyć Inspektorowi nadzoru wymagane dokumenty przed rozpoczęciem eksploatacji złoża. Wykonawca przedstawi dokumentację zawierającą raporty z badań terenowych i laboratoryjnych oraz proponowaną przez siebie metodę wydobycia i selekcji do zatwierdzenia Inspektorowi nadzoru. Wykonawca ponosi odpowiedzialność za spełnienie wymagań ilościowych i jakościowych materiałów z jakiegokolwiek złoża. Wykonawca poniesie wszystkie koszty, a w tym: opłaty, wynagrodzenia i jakiekolwiek inne koszty związane z dostarczeniem materiałów do robót, chyba że postanowienia ogólne lub szczegółowe warunków umowy stanowią inaczej. Humus i nadkład czasowo zdjęte z terenu wykopów, ukopów i miejsc pozyskania piasku i żwiru będą formowane w hałdy i wykorzystywane przy zasypce i rekultywacji terenu po ukończeniu robót. Wszystkie odpowiednie materiały pozyskane z wykopów na terenie budowy lub z innych miejsc wskazanych w dokumentach umowy będą wykorzystane do robót lub odwiezione na odkład odpowiednio do wymagań umowy lub wskazań Inspektora nadzoru. Eksploatacja źródeł materiałów będzie zgodna z wszelkimi regulacjami prawnymi obowiązującymi na danym obszarze.</w:t>
      </w:r>
    </w:p>
    <w:p w:rsidR="004A4B8E" w:rsidRPr="00583F1D" w:rsidRDefault="004A4B8E" w:rsidP="00241B6A">
      <w:pPr>
        <w:pStyle w:val="Style11"/>
        <w:widowControl/>
        <w:numPr>
          <w:ilvl w:val="0"/>
          <w:numId w:val="33"/>
        </w:numPr>
        <w:tabs>
          <w:tab w:val="left" w:pos="379"/>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Materiały nie odpowiadające wymaganiom jakościowym</w:t>
      </w:r>
    </w:p>
    <w:p w:rsidR="004A4B8E" w:rsidRPr="00583F1D" w:rsidRDefault="004A4B8E" w:rsidP="00876408">
      <w:pPr>
        <w:pStyle w:val="Style12"/>
        <w:widowControl/>
        <w:spacing w:before="5" w:line="276" w:lineRule="auto"/>
        <w:ind w:left="370"/>
        <w:rPr>
          <w:rStyle w:val="FontStyle51"/>
          <w:rFonts w:ascii="Times New Roman" w:cs="Times New Roman"/>
          <w:sz w:val="22"/>
          <w:szCs w:val="22"/>
        </w:rPr>
      </w:pPr>
      <w:r w:rsidRPr="00583F1D">
        <w:rPr>
          <w:rStyle w:val="FontStyle51"/>
          <w:rFonts w:ascii="Times New Roman" w:cs="Times New Roman"/>
          <w:sz w:val="22"/>
          <w:szCs w:val="22"/>
        </w:rPr>
        <w:t>Materiały nie odpowiadające wymaganiom jakościowym zostaną przez Wykonawcę wywiezione z terenu budowy, bądź złożone w miejscu wskazanym przez Inspektora nadzoru. Każdy rodzaj robót, w którym znajdują się nie zbadane i nie zaakceptowane materiały, Wykonawca wykonuje na własne ryzyko, licząc się z jego nieprzyjęciem i niezapłaceniem.</w:t>
      </w:r>
    </w:p>
    <w:p w:rsidR="004A4B8E" w:rsidRPr="00583F1D" w:rsidRDefault="004A4B8E" w:rsidP="00241B6A">
      <w:pPr>
        <w:pStyle w:val="Style11"/>
        <w:widowControl/>
        <w:numPr>
          <w:ilvl w:val="0"/>
          <w:numId w:val="34"/>
        </w:numPr>
        <w:tabs>
          <w:tab w:val="left" w:pos="379"/>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Przechowywanie i składowanie materiałów</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Wykonawca zapewni, aby tymczasowo składowane materiały, do czasu gdy będą one potrzebne do robót, były zabezpieczone przed zanieczyszczeniem, zachowały swoją jakość i właściwość do robót i były dostępne do kontroli przez Inspektora nadzoru. Miejsca czasowego składowania materiałów będą zlokalizowane w obrębie terenu budowy w miejscach uzgodnionych z Inspektorem nadzoru.</w:t>
      </w:r>
    </w:p>
    <w:p w:rsidR="004A4B8E" w:rsidRPr="00583F1D" w:rsidRDefault="004A4B8E" w:rsidP="00241B6A">
      <w:pPr>
        <w:pStyle w:val="Style11"/>
        <w:widowControl/>
        <w:numPr>
          <w:ilvl w:val="0"/>
          <w:numId w:val="35"/>
        </w:numPr>
        <w:tabs>
          <w:tab w:val="left" w:pos="379"/>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Wariantowe stosowanie materiałów</w:t>
      </w:r>
    </w:p>
    <w:p w:rsidR="004A4B8E" w:rsidRPr="00583F1D" w:rsidRDefault="004A4B8E" w:rsidP="00876408">
      <w:pPr>
        <w:pStyle w:val="Style12"/>
        <w:widowControl/>
        <w:spacing w:line="276" w:lineRule="auto"/>
        <w:ind w:left="384"/>
        <w:rPr>
          <w:rStyle w:val="FontStyle51"/>
          <w:rFonts w:ascii="Times New Roman" w:cs="Times New Roman"/>
          <w:sz w:val="22"/>
          <w:szCs w:val="22"/>
        </w:rPr>
      </w:pPr>
      <w:r w:rsidRPr="00583F1D">
        <w:rPr>
          <w:rStyle w:val="FontStyle51"/>
          <w:rFonts w:ascii="Times New Roman" w:cs="Times New Roman"/>
          <w:sz w:val="22"/>
          <w:szCs w:val="22"/>
        </w:rPr>
        <w:t>Jeśli dokumentacja projektowa lub SST przewidują możliwość zastosowania różnych rodzajów materiałów do wykonywania poszczególnych elementów robót Wykonawca powiadomi Inspektora nadzoru o zamiarze zastosowania konkretnego rodzaju materiału. Wybrany i zaakceptowany rodzaj materiału nie może być później zamieniany bez zgody Inspektora nadzoru.</w:t>
      </w:r>
    </w:p>
    <w:p w:rsidR="004A4B8E" w:rsidRPr="00583F1D" w:rsidRDefault="004A4B8E" w:rsidP="00876408">
      <w:pPr>
        <w:pStyle w:val="Style11"/>
        <w:widowControl/>
        <w:tabs>
          <w:tab w:val="left" w:pos="216"/>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3.</w:t>
      </w:r>
      <w:r w:rsidRPr="00583F1D">
        <w:rPr>
          <w:rStyle w:val="FontStyle47"/>
          <w:rFonts w:ascii="Times New Roman" w:cs="Times New Roman"/>
          <w:sz w:val="22"/>
          <w:szCs w:val="22"/>
        </w:rPr>
        <w:tab/>
        <w:t>SPRZ</w:t>
      </w:r>
      <w:r w:rsidRPr="00583F1D">
        <w:rPr>
          <w:rStyle w:val="FontStyle51"/>
          <w:rFonts w:ascii="Times New Roman" w:cs="Times New Roman"/>
          <w:sz w:val="22"/>
          <w:szCs w:val="22"/>
        </w:rPr>
        <w:t>Ę</w:t>
      </w:r>
      <w:r w:rsidRPr="00583F1D">
        <w:rPr>
          <w:rStyle w:val="FontStyle47"/>
          <w:rFonts w:ascii="Times New Roman" w:cs="Times New Roman"/>
          <w:sz w:val="22"/>
          <w:szCs w:val="22"/>
        </w:rPr>
        <w:t>T</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w:t>
      </w:r>
    </w:p>
    <w:p w:rsidR="004A4B8E" w:rsidRPr="00583F1D" w:rsidRDefault="004A4B8E" w:rsidP="00876408">
      <w:pPr>
        <w:pStyle w:val="Style12"/>
        <w:widowControl/>
        <w:spacing w:before="34" w:line="276" w:lineRule="auto"/>
        <w:ind w:left="370"/>
        <w:rPr>
          <w:rStyle w:val="FontStyle51"/>
          <w:rFonts w:ascii="Times New Roman" w:cs="Times New Roman"/>
          <w:sz w:val="22"/>
          <w:szCs w:val="22"/>
        </w:rPr>
      </w:pPr>
      <w:r w:rsidRPr="00583F1D">
        <w:rPr>
          <w:rStyle w:val="FontStyle51"/>
          <w:rFonts w:ascii="Times New Roman" w:cs="Times New Roman"/>
          <w:sz w:val="22"/>
          <w:szCs w:val="22"/>
        </w:rPr>
        <w:t xml:space="preserve">zawartym w SST, programie zapewnienia jakości lub projekcie organizacji robót, zaakceptowanym przez Inspektora nadzoru. Liczba i wydajność sprzętu będzie gwarantować przeprowadzenie robót, zgodnie z zasadami określonymi w dokumentacji projektowej, SST i wskazaniach Inspektora nadzoru w terminie przewidzianym umową. Sprzęt będący własnością Wykonawcy lub wynajęty do wykonania robót ma być utrzymywany w dobrym stanie i gotowości do pracy. Będzie spełniał normy ochrony środowiska i przepisy dotyczące jego użytkowania. Wykonawca dostarczy Inspektorowi nadzoru kopie dokumentów potwierdzających dopuszczenie sprzętu do użytkowania, tam gdzie jest to wymagane przepisami. Jeżeli dokumentacja projektowa lub SST przewidują możliwość wariantowego użycia sprzętu przy wykonywanych robotach, wykonawca powiadomi Inspektora nadzoru o swoim zamiarze </w:t>
      </w:r>
      <w:r w:rsidRPr="00583F1D">
        <w:rPr>
          <w:rStyle w:val="FontStyle51"/>
          <w:rFonts w:ascii="Times New Roman" w:cs="Times New Roman"/>
          <w:sz w:val="22"/>
          <w:szCs w:val="22"/>
        </w:rPr>
        <w:lastRenderedPageBreak/>
        <w:t>wyboru i uzyska jego akceptację przed użyciem sprzętu. Wybrany sprzęt, po akceptacji Inspektora nadzoru, nie może być później zmieniany bez jego zgody.</w:t>
      </w:r>
    </w:p>
    <w:p w:rsidR="004A4B8E" w:rsidRPr="00583F1D" w:rsidRDefault="004A4B8E" w:rsidP="00876408">
      <w:pPr>
        <w:pStyle w:val="Style20"/>
        <w:widowControl/>
        <w:tabs>
          <w:tab w:val="left" w:pos="216"/>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4.</w:t>
      </w:r>
      <w:r w:rsidRPr="00583F1D">
        <w:rPr>
          <w:rStyle w:val="FontStyle47"/>
          <w:rFonts w:ascii="Times New Roman" w:cs="Times New Roman"/>
          <w:sz w:val="22"/>
          <w:szCs w:val="22"/>
        </w:rPr>
        <w:tab/>
        <w:t>TRANSPORT</w:t>
      </w:r>
    </w:p>
    <w:p w:rsidR="004A4B8E" w:rsidRPr="00583F1D" w:rsidRDefault="004A4B8E" w:rsidP="00241B6A">
      <w:pPr>
        <w:pStyle w:val="Style20"/>
        <w:widowControl/>
        <w:numPr>
          <w:ilvl w:val="0"/>
          <w:numId w:val="36"/>
        </w:numPr>
        <w:tabs>
          <w:tab w:val="left" w:pos="384"/>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Ogólne wymagania dotyczące transportu</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Wykonawca jest zobowiązany do stosowania jedynie takich środków transportu, które nie wpłyną niekorzystnie na jakość wykonywanych robót i właściwości przewożonych materiałów. Liczba środków transportu będzie zapewniać prowadzenie robót zgodnie z zasadami określonymi w dokumentacji projektowej, SST i wskazaniach Inspektora nadzoru w terminie przewidzianym w umowie.</w:t>
      </w:r>
    </w:p>
    <w:p w:rsidR="004A4B8E" w:rsidRPr="00583F1D" w:rsidRDefault="004A4B8E" w:rsidP="00241B6A">
      <w:pPr>
        <w:pStyle w:val="Style20"/>
        <w:widowControl/>
        <w:numPr>
          <w:ilvl w:val="0"/>
          <w:numId w:val="37"/>
        </w:numPr>
        <w:tabs>
          <w:tab w:val="left" w:pos="384"/>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Wymagania dotyczące przewozu po drogach publicznych</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Przy ruchu na drogach publicznych pojazdy będą spełniać wymagania dotyczące przepisów ruchu drogowego w odniesieniu do dopuszczalnych obciążeń na osie i innych parametrów technicznych. Środki transportu nie odpowiadające warunkom dopuszczalnych obciążeń na osie mogą być dopuszczone przez właściwy zarząd drogi pod warunkiem przywrócenia stanu pierwotnego użytkowanych odcinków dróg na koszt Wykonawcy. Wykonawca będzie usuwać na bieżąco, na własny koszt, wszelkie zanieczyszczenia spowodowane jego pojazdami na drogach publicznych oraz dojazdach do terenu budowy.</w:t>
      </w:r>
    </w:p>
    <w:p w:rsidR="004A4B8E" w:rsidRPr="00583F1D" w:rsidRDefault="004A4B8E" w:rsidP="004A4B8E">
      <w:pPr>
        <w:pStyle w:val="Style20"/>
        <w:widowControl/>
        <w:tabs>
          <w:tab w:val="left" w:pos="216"/>
        </w:tabs>
        <w:spacing w:line="226" w:lineRule="exact"/>
        <w:ind w:firstLine="0"/>
        <w:jc w:val="left"/>
        <w:rPr>
          <w:rStyle w:val="FontStyle47"/>
          <w:rFonts w:ascii="Times New Roman" w:cs="Times New Roman"/>
          <w:sz w:val="22"/>
          <w:szCs w:val="22"/>
        </w:rPr>
      </w:pPr>
      <w:r w:rsidRPr="00583F1D">
        <w:rPr>
          <w:rStyle w:val="FontStyle47"/>
          <w:rFonts w:ascii="Times New Roman" w:cs="Times New Roman"/>
          <w:sz w:val="22"/>
          <w:szCs w:val="22"/>
        </w:rPr>
        <w:t>5.</w:t>
      </w:r>
      <w:r w:rsidRPr="00583F1D">
        <w:rPr>
          <w:rStyle w:val="FontStyle47"/>
          <w:rFonts w:ascii="Times New Roman" w:cs="Times New Roman"/>
          <w:sz w:val="22"/>
          <w:szCs w:val="22"/>
        </w:rPr>
        <w:tab/>
        <w:t>WYKONANIE ROBÓT</w:t>
      </w:r>
    </w:p>
    <w:p w:rsidR="004A4B8E" w:rsidRPr="00583F1D" w:rsidRDefault="004A4B8E" w:rsidP="00241B6A">
      <w:pPr>
        <w:pStyle w:val="Style20"/>
        <w:widowControl/>
        <w:numPr>
          <w:ilvl w:val="0"/>
          <w:numId w:val="38"/>
        </w:numPr>
        <w:tabs>
          <w:tab w:val="left" w:pos="360"/>
        </w:tabs>
        <w:spacing w:line="226" w:lineRule="exact"/>
        <w:ind w:firstLine="0"/>
        <w:jc w:val="left"/>
        <w:rPr>
          <w:rStyle w:val="FontStyle47"/>
          <w:rFonts w:ascii="Times New Roman" w:cs="Times New Roman"/>
          <w:sz w:val="22"/>
          <w:szCs w:val="22"/>
        </w:rPr>
      </w:pPr>
      <w:r w:rsidRPr="00583F1D">
        <w:rPr>
          <w:rStyle w:val="FontStyle47"/>
          <w:rFonts w:ascii="Times New Roman" w:cs="Times New Roman"/>
          <w:sz w:val="22"/>
          <w:szCs w:val="22"/>
        </w:rPr>
        <w:t>Przed rozpoczęciem robót wykonawca opracuje:</w:t>
      </w:r>
    </w:p>
    <w:p w:rsidR="004A4B8E" w:rsidRPr="00583F1D" w:rsidRDefault="004A4B8E" w:rsidP="00241B6A">
      <w:pPr>
        <w:pStyle w:val="Style17"/>
        <w:widowControl/>
        <w:numPr>
          <w:ilvl w:val="0"/>
          <w:numId w:val="39"/>
        </w:numPr>
        <w:tabs>
          <w:tab w:val="left" w:pos="734"/>
        </w:tabs>
        <w:spacing w:before="5" w:line="276" w:lineRule="auto"/>
        <w:ind w:left="734" w:hanging="365"/>
        <w:rPr>
          <w:rStyle w:val="FontStyle51"/>
          <w:rFonts w:ascii="Times New Roman" w:cs="Times New Roman"/>
          <w:sz w:val="22"/>
          <w:szCs w:val="22"/>
        </w:rPr>
      </w:pPr>
      <w:r w:rsidRPr="00583F1D">
        <w:rPr>
          <w:rStyle w:val="FontStyle51"/>
          <w:rFonts w:ascii="Times New Roman" w:cs="Times New Roman"/>
          <w:sz w:val="22"/>
          <w:szCs w:val="22"/>
        </w:rPr>
        <w:t>projekt zagospodarowania placu budowy, który powinien składać się z części opisowej i graficznej,</w:t>
      </w:r>
    </w:p>
    <w:p w:rsidR="004A4B8E" w:rsidRPr="00583F1D" w:rsidRDefault="004A4B8E" w:rsidP="00241B6A">
      <w:pPr>
        <w:pStyle w:val="Style17"/>
        <w:widowControl/>
        <w:numPr>
          <w:ilvl w:val="0"/>
          <w:numId w:val="18"/>
        </w:numPr>
        <w:tabs>
          <w:tab w:val="left" w:pos="734"/>
        </w:tabs>
        <w:spacing w:line="276" w:lineRule="auto"/>
        <w:ind w:left="370" w:firstLine="0"/>
        <w:rPr>
          <w:rStyle w:val="FontStyle51"/>
          <w:rFonts w:ascii="Times New Roman" w:cs="Times New Roman"/>
          <w:sz w:val="22"/>
          <w:szCs w:val="22"/>
        </w:rPr>
      </w:pPr>
      <w:r w:rsidRPr="00583F1D">
        <w:rPr>
          <w:rStyle w:val="FontStyle51"/>
          <w:rFonts w:ascii="Times New Roman" w:cs="Times New Roman"/>
          <w:sz w:val="22"/>
          <w:szCs w:val="22"/>
        </w:rPr>
        <w:t>plan bezpieczeństwa i ochrony zdrowia (plan bioz),</w:t>
      </w:r>
    </w:p>
    <w:p w:rsidR="004A4B8E" w:rsidRPr="00583F1D" w:rsidRDefault="004A4B8E" w:rsidP="00241B6A">
      <w:pPr>
        <w:pStyle w:val="Style17"/>
        <w:widowControl/>
        <w:numPr>
          <w:ilvl w:val="0"/>
          <w:numId w:val="18"/>
        </w:numPr>
        <w:tabs>
          <w:tab w:val="left" w:pos="734"/>
        </w:tabs>
        <w:spacing w:line="276" w:lineRule="auto"/>
        <w:ind w:left="370" w:firstLine="0"/>
        <w:rPr>
          <w:rStyle w:val="FontStyle51"/>
          <w:rFonts w:ascii="Times New Roman" w:cs="Times New Roman"/>
          <w:sz w:val="22"/>
          <w:szCs w:val="22"/>
        </w:rPr>
      </w:pPr>
      <w:r w:rsidRPr="00583F1D">
        <w:rPr>
          <w:rStyle w:val="FontStyle51"/>
          <w:rFonts w:ascii="Times New Roman" w:cs="Times New Roman"/>
          <w:sz w:val="22"/>
          <w:szCs w:val="22"/>
        </w:rPr>
        <w:t>projekt organizacji budowy,</w:t>
      </w:r>
    </w:p>
    <w:p w:rsidR="004A4B8E" w:rsidRPr="00583F1D" w:rsidRDefault="004A4B8E" w:rsidP="00241B6A">
      <w:pPr>
        <w:pStyle w:val="Style17"/>
        <w:widowControl/>
        <w:numPr>
          <w:ilvl w:val="0"/>
          <w:numId w:val="39"/>
        </w:numPr>
        <w:tabs>
          <w:tab w:val="left" w:pos="734"/>
        </w:tabs>
        <w:spacing w:line="276" w:lineRule="auto"/>
        <w:ind w:left="734" w:hanging="365"/>
        <w:rPr>
          <w:rStyle w:val="FontStyle51"/>
          <w:rFonts w:ascii="Times New Roman" w:cs="Times New Roman"/>
          <w:sz w:val="22"/>
          <w:szCs w:val="22"/>
        </w:rPr>
      </w:pPr>
      <w:r w:rsidRPr="00583F1D">
        <w:rPr>
          <w:rStyle w:val="FontStyle51"/>
          <w:rFonts w:ascii="Times New Roman" w:cs="Times New Roman"/>
          <w:sz w:val="22"/>
          <w:szCs w:val="22"/>
        </w:rPr>
        <w:t>projekt technologii i organizacji montażu (dla obiektów prefabrykowanych lub elementów konstrukcyjnych o większych gabarytach lub masie).</w:t>
      </w:r>
    </w:p>
    <w:p w:rsidR="004A4B8E" w:rsidRPr="00583F1D" w:rsidRDefault="004A4B8E" w:rsidP="00241B6A">
      <w:pPr>
        <w:pStyle w:val="Style20"/>
        <w:widowControl/>
        <w:numPr>
          <w:ilvl w:val="0"/>
          <w:numId w:val="40"/>
        </w:numPr>
        <w:tabs>
          <w:tab w:val="left" w:pos="360"/>
        </w:tabs>
        <w:spacing w:line="276" w:lineRule="auto"/>
        <w:ind w:left="360"/>
        <w:rPr>
          <w:rStyle w:val="FontStyle47"/>
          <w:rFonts w:ascii="Times New Roman" w:cs="Times New Roman"/>
          <w:sz w:val="22"/>
          <w:szCs w:val="22"/>
        </w:rPr>
      </w:pPr>
      <w:r w:rsidRPr="00583F1D">
        <w:rPr>
          <w:rStyle w:val="FontStyle47"/>
          <w:rFonts w:ascii="Times New Roman" w:cs="Times New Roman"/>
          <w:sz w:val="22"/>
          <w:szCs w:val="22"/>
        </w:rPr>
        <w:t>Wykonawca jest odpowiedzialny za prowadzenie robót zgodnie z umow</w:t>
      </w:r>
      <w:r w:rsidRPr="00583F1D">
        <w:rPr>
          <w:rStyle w:val="FontStyle51"/>
          <w:rFonts w:ascii="Times New Roman" w:cs="Times New Roman"/>
          <w:sz w:val="22"/>
          <w:szCs w:val="22"/>
        </w:rPr>
        <w:t xml:space="preserve">ą </w:t>
      </w:r>
      <w:r w:rsidRPr="00583F1D">
        <w:rPr>
          <w:rStyle w:val="FontStyle47"/>
          <w:rFonts w:ascii="Times New Roman" w:cs="Times New Roman"/>
          <w:sz w:val="22"/>
          <w:szCs w:val="22"/>
        </w:rPr>
        <w:t>lub kontraktem oraz za jako</w:t>
      </w:r>
      <w:r w:rsidRPr="00583F1D">
        <w:rPr>
          <w:rStyle w:val="FontStyle51"/>
          <w:rFonts w:ascii="Times New Roman" w:cs="Times New Roman"/>
          <w:sz w:val="22"/>
          <w:szCs w:val="22"/>
        </w:rPr>
        <w:t xml:space="preserve">ść </w:t>
      </w:r>
      <w:r w:rsidRPr="00583F1D">
        <w:rPr>
          <w:rStyle w:val="FontStyle47"/>
          <w:rFonts w:ascii="Times New Roman" w:cs="Times New Roman"/>
          <w:sz w:val="22"/>
          <w:szCs w:val="22"/>
        </w:rPr>
        <w:t xml:space="preserve">zastosowanych materiałów i wykonywanych robót, za ich </w:t>
      </w:r>
      <w:proofErr w:type="spellStart"/>
      <w:r w:rsidRPr="00583F1D">
        <w:rPr>
          <w:rStyle w:val="FontStyle47"/>
          <w:rFonts w:ascii="Times New Roman" w:cs="Times New Roman"/>
          <w:sz w:val="22"/>
          <w:szCs w:val="22"/>
        </w:rPr>
        <w:t>zgodno</w:t>
      </w:r>
      <w:r w:rsidRPr="00876408">
        <w:rPr>
          <w:rStyle w:val="FontStyle51"/>
          <w:rFonts w:ascii="Times New Roman" w:cs="Times New Roman"/>
          <w:b/>
          <w:sz w:val="22"/>
          <w:szCs w:val="22"/>
        </w:rPr>
        <w:t>ść</w:t>
      </w:r>
      <w:r w:rsidRPr="00583F1D">
        <w:rPr>
          <w:rStyle w:val="FontStyle47"/>
          <w:rFonts w:ascii="Times New Roman" w:cs="Times New Roman"/>
          <w:sz w:val="22"/>
          <w:szCs w:val="22"/>
        </w:rPr>
        <w:t>z</w:t>
      </w:r>
      <w:proofErr w:type="spellEnd"/>
      <w:r w:rsidRPr="00583F1D">
        <w:rPr>
          <w:rStyle w:val="FontStyle47"/>
          <w:rFonts w:ascii="Times New Roman" w:cs="Times New Roman"/>
          <w:sz w:val="22"/>
          <w:szCs w:val="22"/>
        </w:rPr>
        <w:t xml:space="preserve"> </w:t>
      </w:r>
      <w:proofErr w:type="spellStart"/>
      <w:r w:rsidRPr="00583F1D">
        <w:rPr>
          <w:rStyle w:val="FontStyle47"/>
          <w:rFonts w:ascii="Times New Roman" w:cs="Times New Roman"/>
          <w:sz w:val="22"/>
          <w:szCs w:val="22"/>
        </w:rPr>
        <w:t>dokumentacj</w:t>
      </w:r>
      <w:r w:rsidRPr="00583F1D">
        <w:rPr>
          <w:rStyle w:val="FontStyle51"/>
          <w:rFonts w:ascii="Times New Roman" w:cs="Times New Roman"/>
          <w:sz w:val="22"/>
          <w:szCs w:val="22"/>
        </w:rPr>
        <w:t>ą</w:t>
      </w:r>
      <w:r w:rsidRPr="00583F1D">
        <w:rPr>
          <w:rStyle w:val="FontStyle47"/>
          <w:rFonts w:ascii="Times New Roman" w:cs="Times New Roman"/>
          <w:sz w:val="22"/>
          <w:szCs w:val="22"/>
        </w:rPr>
        <w:t>projektow</w:t>
      </w:r>
      <w:r w:rsidRPr="00876408">
        <w:rPr>
          <w:rStyle w:val="FontStyle51"/>
          <w:rFonts w:ascii="Times New Roman" w:cs="Times New Roman"/>
          <w:b/>
          <w:sz w:val="22"/>
          <w:szCs w:val="22"/>
        </w:rPr>
        <w:t>ą</w:t>
      </w:r>
      <w:proofErr w:type="spellEnd"/>
      <w:r w:rsidRPr="00583F1D">
        <w:rPr>
          <w:rStyle w:val="FontStyle51"/>
          <w:rFonts w:ascii="Times New Roman" w:cs="Times New Roman"/>
          <w:sz w:val="22"/>
          <w:szCs w:val="22"/>
        </w:rPr>
        <w:t xml:space="preserve">, </w:t>
      </w:r>
      <w:r w:rsidRPr="00583F1D">
        <w:rPr>
          <w:rStyle w:val="FontStyle47"/>
          <w:rFonts w:ascii="Times New Roman" w:cs="Times New Roman"/>
          <w:sz w:val="22"/>
          <w:szCs w:val="22"/>
        </w:rPr>
        <w:t xml:space="preserve">wymaganiami SST, PZJ, </w:t>
      </w:r>
      <w:r w:rsidR="00AB4E6F">
        <w:rPr>
          <w:rStyle w:val="FontStyle47"/>
          <w:rFonts w:ascii="Times New Roman" w:cs="Times New Roman"/>
          <w:sz w:val="22"/>
          <w:szCs w:val="22"/>
        </w:rPr>
        <w:t xml:space="preserve">z </w:t>
      </w:r>
      <w:r w:rsidRPr="00583F1D">
        <w:rPr>
          <w:rStyle w:val="FontStyle47"/>
          <w:rFonts w:ascii="Times New Roman" w:cs="Times New Roman"/>
          <w:sz w:val="22"/>
          <w:szCs w:val="22"/>
        </w:rPr>
        <w:t>projektem organizacji robót oraz poleceniami Inspektora nadzoru.</w:t>
      </w:r>
    </w:p>
    <w:p w:rsidR="004A4B8E" w:rsidRPr="00583F1D" w:rsidRDefault="004A4B8E" w:rsidP="00241B6A">
      <w:pPr>
        <w:pStyle w:val="Style17"/>
        <w:widowControl/>
        <w:numPr>
          <w:ilvl w:val="0"/>
          <w:numId w:val="41"/>
        </w:numPr>
        <w:tabs>
          <w:tab w:val="left" w:pos="571"/>
        </w:tabs>
        <w:spacing w:before="5" w:line="276" w:lineRule="auto"/>
        <w:ind w:left="355" w:hanging="355"/>
        <w:jc w:val="both"/>
        <w:rPr>
          <w:rStyle w:val="FontStyle51"/>
          <w:rFonts w:ascii="Times New Roman" w:cs="Times New Roman"/>
          <w:sz w:val="22"/>
          <w:szCs w:val="22"/>
        </w:rPr>
      </w:pPr>
      <w:r w:rsidRPr="00583F1D">
        <w:rPr>
          <w:rStyle w:val="FontStyle51"/>
          <w:rFonts w:ascii="Times New Roman" w:cs="Times New Roman"/>
          <w:sz w:val="22"/>
          <w:szCs w:val="22"/>
        </w:rPr>
        <w:t>Wykonawca ponosi odpowiedzialność za pełną obsługę geodezyjną przy wykonywaniu wszystkich elementów robót określonych w dokumentacji projektowej lub przekazanych na piśmie przez Inspektora nadzoru.</w:t>
      </w:r>
    </w:p>
    <w:p w:rsidR="004A4B8E" w:rsidRPr="00583F1D" w:rsidRDefault="004A4B8E" w:rsidP="00241B6A">
      <w:pPr>
        <w:pStyle w:val="Style17"/>
        <w:widowControl/>
        <w:numPr>
          <w:ilvl w:val="0"/>
          <w:numId w:val="41"/>
        </w:numPr>
        <w:tabs>
          <w:tab w:val="left" w:pos="571"/>
        </w:tabs>
        <w:spacing w:line="276" w:lineRule="auto"/>
        <w:ind w:left="355" w:hanging="355"/>
        <w:jc w:val="both"/>
        <w:rPr>
          <w:rStyle w:val="FontStyle51"/>
          <w:rFonts w:ascii="Times New Roman" w:cs="Times New Roman"/>
          <w:sz w:val="22"/>
          <w:szCs w:val="22"/>
        </w:rPr>
      </w:pPr>
      <w:r w:rsidRPr="00583F1D">
        <w:rPr>
          <w:rStyle w:val="FontStyle51"/>
          <w:rFonts w:ascii="Times New Roman" w:cs="Times New Roman"/>
          <w:sz w:val="22"/>
          <w:szCs w:val="22"/>
        </w:rPr>
        <w:t>Następstwa jakiegokolwiek błędu spowodowanego przez Wykonawcę w wytyczeniu i wykonywaniu robót zostaną, jeśli wymagać tego będzie Inspektor nadzoru, poprawione przez Wykonawcę na własny koszt.</w:t>
      </w:r>
    </w:p>
    <w:p w:rsidR="004A4B8E" w:rsidRPr="00583F1D" w:rsidRDefault="004A4B8E" w:rsidP="00241B6A">
      <w:pPr>
        <w:pStyle w:val="Style17"/>
        <w:widowControl/>
        <w:numPr>
          <w:ilvl w:val="0"/>
          <w:numId w:val="41"/>
        </w:numPr>
        <w:tabs>
          <w:tab w:val="left" w:pos="571"/>
        </w:tabs>
        <w:spacing w:line="276" w:lineRule="auto"/>
        <w:ind w:left="355" w:hanging="355"/>
        <w:jc w:val="both"/>
        <w:rPr>
          <w:rStyle w:val="FontStyle51"/>
          <w:rFonts w:ascii="Times New Roman" w:cs="Times New Roman"/>
          <w:sz w:val="22"/>
          <w:szCs w:val="22"/>
        </w:rPr>
      </w:pPr>
      <w:r w:rsidRPr="00583F1D">
        <w:rPr>
          <w:rStyle w:val="FontStyle51"/>
          <w:rFonts w:ascii="Times New Roman" w:cs="Times New Roman"/>
          <w:sz w:val="22"/>
          <w:szCs w:val="22"/>
        </w:rPr>
        <w:t>Decyzje Inspektora nadzoru dotyczące akceptacji lub odrzucenia materiałów i elementów robót będą oparte na wymaganiach sformułowanych w dokumentach umowy, dokumentacji projektowej i w SST, a także w normach i wytycznych.</w:t>
      </w:r>
    </w:p>
    <w:p w:rsidR="004A4B8E" w:rsidRPr="00583F1D" w:rsidRDefault="004A4B8E" w:rsidP="00241B6A">
      <w:pPr>
        <w:pStyle w:val="Style17"/>
        <w:widowControl/>
        <w:numPr>
          <w:ilvl w:val="0"/>
          <w:numId w:val="41"/>
        </w:numPr>
        <w:tabs>
          <w:tab w:val="left" w:pos="571"/>
        </w:tabs>
        <w:spacing w:line="276" w:lineRule="auto"/>
        <w:ind w:left="355" w:hanging="355"/>
        <w:jc w:val="both"/>
        <w:rPr>
          <w:rStyle w:val="FontStyle51"/>
          <w:rFonts w:ascii="Times New Roman" w:cs="Times New Roman"/>
          <w:sz w:val="22"/>
          <w:szCs w:val="22"/>
        </w:rPr>
      </w:pPr>
      <w:r w:rsidRPr="00583F1D">
        <w:rPr>
          <w:rStyle w:val="FontStyle51"/>
          <w:rFonts w:ascii="Times New Roman" w:cs="Times New Roman"/>
          <w:sz w:val="22"/>
          <w:szCs w:val="22"/>
        </w:rPr>
        <w:t>Polecenia Inspektora nadzoru dotyczące realizacji robót będą wykonywane przez Wykonawcę nie później niż w czasie przez niego wyznaczonym, pod groźbą wstrzymania robót. Skutki finansowe z tytułu wstrzymania robót w takiej sytuacji ponosi Wykonawca.</w:t>
      </w:r>
    </w:p>
    <w:p w:rsidR="004A4B8E" w:rsidRPr="00583F1D" w:rsidRDefault="004A4B8E" w:rsidP="00876408">
      <w:pPr>
        <w:pStyle w:val="Style11"/>
        <w:widowControl/>
        <w:tabs>
          <w:tab w:val="left" w:pos="216"/>
        </w:tabs>
        <w:spacing w:line="276" w:lineRule="auto"/>
        <w:ind w:right="5741"/>
        <w:rPr>
          <w:rStyle w:val="FontStyle47"/>
          <w:rFonts w:ascii="Times New Roman" w:cs="Times New Roman"/>
          <w:sz w:val="22"/>
          <w:szCs w:val="22"/>
        </w:rPr>
      </w:pPr>
      <w:r w:rsidRPr="00583F1D">
        <w:rPr>
          <w:rStyle w:val="FontStyle47"/>
          <w:rFonts w:ascii="Times New Roman" w:cs="Times New Roman"/>
          <w:sz w:val="22"/>
          <w:szCs w:val="22"/>
        </w:rPr>
        <w:t>6.</w:t>
      </w:r>
      <w:r w:rsidRPr="00583F1D">
        <w:rPr>
          <w:rStyle w:val="FontStyle47"/>
          <w:rFonts w:ascii="Times New Roman" w:cs="Times New Roman"/>
          <w:sz w:val="22"/>
          <w:szCs w:val="22"/>
        </w:rPr>
        <w:tab/>
        <w:t>KONTROLA JAKO</w:t>
      </w:r>
      <w:r w:rsidRPr="00583F1D">
        <w:rPr>
          <w:rStyle w:val="FontStyle51"/>
          <w:rFonts w:ascii="Times New Roman" w:cs="Times New Roman"/>
          <w:sz w:val="22"/>
          <w:szCs w:val="22"/>
        </w:rPr>
        <w:t>Ś</w:t>
      </w:r>
      <w:r w:rsidRPr="00583F1D">
        <w:rPr>
          <w:rStyle w:val="FontStyle47"/>
          <w:rFonts w:ascii="Times New Roman" w:cs="Times New Roman"/>
          <w:sz w:val="22"/>
          <w:szCs w:val="22"/>
        </w:rPr>
        <w:t>CI ROBÓT</w:t>
      </w:r>
      <w:r w:rsidRPr="00583F1D">
        <w:rPr>
          <w:rStyle w:val="FontStyle47"/>
          <w:rFonts w:ascii="Times New Roman" w:cs="Times New Roman"/>
          <w:sz w:val="22"/>
          <w:szCs w:val="22"/>
        </w:rPr>
        <w:br/>
        <w:t>6.1. Program zapewnienia jakości</w:t>
      </w:r>
    </w:p>
    <w:p w:rsidR="004A4B8E" w:rsidRPr="00583F1D" w:rsidRDefault="004A4B8E" w:rsidP="00876408">
      <w:pPr>
        <w:pStyle w:val="Style12"/>
        <w:widowControl/>
        <w:spacing w:line="276" w:lineRule="auto"/>
        <w:ind w:left="370"/>
        <w:rPr>
          <w:rStyle w:val="FontStyle51"/>
          <w:rFonts w:ascii="Times New Roman" w:cs="Times New Roman"/>
          <w:sz w:val="22"/>
          <w:szCs w:val="22"/>
        </w:rPr>
      </w:pPr>
      <w:r w:rsidRPr="00583F1D">
        <w:rPr>
          <w:rStyle w:val="FontStyle51"/>
          <w:rFonts w:ascii="Times New Roman" w:cs="Times New Roman"/>
          <w:sz w:val="22"/>
          <w:szCs w:val="22"/>
        </w:rPr>
        <w:t>Do obowiązków Wykonawcy należy opracowanie i przedstawienie do zaakceptowania przez Inspektora nadzoru programu zapewnienia jakości (PZJ), w którym przedstawi on zamierzony sposób wykonania robót, możliwości techniczne,  kadrowe i organizacyjne gwarantujące</w:t>
      </w:r>
    </w:p>
    <w:p w:rsidR="004A4B8E" w:rsidRPr="00583F1D" w:rsidRDefault="004A4B8E" w:rsidP="00876408">
      <w:pPr>
        <w:pStyle w:val="Style12"/>
        <w:widowControl/>
        <w:spacing w:before="38"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wykonanie robót zgodnie z dokumentacją projektową, SST. Program zapewnienia jakości winien zawierać:</w:t>
      </w:r>
    </w:p>
    <w:p w:rsidR="004A4B8E" w:rsidRPr="00583F1D" w:rsidRDefault="004A4B8E" w:rsidP="00241B6A">
      <w:pPr>
        <w:pStyle w:val="Style17"/>
        <w:widowControl/>
        <w:numPr>
          <w:ilvl w:val="0"/>
          <w:numId w:val="24"/>
        </w:numPr>
        <w:tabs>
          <w:tab w:val="left" w:pos="730"/>
        </w:tabs>
        <w:spacing w:line="240" w:lineRule="auto"/>
        <w:ind w:left="370" w:firstLine="0"/>
        <w:rPr>
          <w:rStyle w:val="FontStyle51"/>
          <w:rFonts w:ascii="Times New Roman" w:cs="Times New Roman"/>
          <w:sz w:val="22"/>
          <w:szCs w:val="22"/>
        </w:rPr>
      </w:pPr>
      <w:r w:rsidRPr="00583F1D">
        <w:rPr>
          <w:rStyle w:val="FontStyle51"/>
          <w:rFonts w:ascii="Times New Roman" w:cs="Times New Roman"/>
          <w:sz w:val="22"/>
          <w:szCs w:val="22"/>
        </w:rPr>
        <w:t>organizację wykonania robót, w tym termin i sposób prowadzenia robót,</w:t>
      </w:r>
    </w:p>
    <w:p w:rsidR="004A4B8E" w:rsidRPr="00583F1D" w:rsidRDefault="004A4B8E" w:rsidP="00241B6A">
      <w:pPr>
        <w:pStyle w:val="Style17"/>
        <w:widowControl/>
        <w:numPr>
          <w:ilvl w:val="0"/>
          <w:numId w:val="24"/>
        </w:numPr>
        <w:tabs>
          <w:tab w:val="left" w:pos="730"/>
        </w:tabs>
        <w:spacing w:line="240" w:lineRule="auto"/>
        <w:ind w:left="370" w:firstLine="0"/>
        <w:rPr>
          <w:rStyle w:val="FontStyle51"/>
          <w:rFonts w:ascii="Times New Roman" w:cs="Times New Roman"/>
          <w:sz w:val="22"/>
          <w:szCs w:val="22"/>
        </w:rPr>
      </w:pPr>
      <w:r w:rsidRPr="00583F1D">
        <w:rPr>
          <w:rStyle w:val="FontStyle51"/>
          <w:rFonts w:ascii="Times New Roman" w:cs="Times New Roman"/>
          <w:sz w:val="22"/>
          <w:szCs w:val="22"/>
        </w:rPr>
        <w:lastRenderedPageBreak/>
        <w:t>organizację ruchu na budowie wraz z oznakowaniem robót,</w:t>
      </w:r>
    </w:p>
    <w:p w:rsidR="004A4B8E" w:rsidRPr="00583F1D" w:rsidRDefault="004A4B8E" w:rsidP="00241B6A">
      <w:pPr>
        <w:pStyle w:val="Style17"/>
        <w:widowControl/>
        <w:numPr>
          <w:ilvl w:val="0"/>
          <w:numId w:val="24"/>
        </w:numPr>
        <w:tabs>
          <w:tab w:val="left" w:pos="730"/>
        </w:tabs>
        <w:spacing w:line="240" w:lineRule="auto"/>
        <w:ind w:left="370" w:firstLine="0"/>
        <w:rPr>
          <w:rStyle w:val="FontStyle51"/>
          <w:rFonts w:ascii="Times New Roman" w:cs="Times New Roman"/>
          <w:sz w:val="22"/>
          <w:szCs w:val="22"/>
        </w:rPr>
      </w:pPr>
      <w:r w:rsidRPr="00583F1D">
        <w:rPr>
          <w:rStyle w:val="FontStyle51"/>
          <w:rFonts w:ascii="Times New Roman" w:cs="Times New Roman"/>
          <w:sz w:val="22"/>
          <w:szCs w:val="22"/>
        </w:rPr>
        <w:t>plan bezpieczeństwa i ochrony zdrowia,</w:t>
      </w:r>
    </w:p>
    <w:p w:rsidR="004A4B8E" w:rsidRPr="00583F1D" w:rsidRDefault="004A4B8E" w:rsidP="00241B6A">
      <w:pPr>
        <w:pStyle w:val="Style17"/>
        <w:widowControl/>
        <w:numPr>
          <w:ilvl w:val="0"/>
          <w:numId w:val="24"/>
        </w:numPr>
        <w:tabs>
          <w:tab w:val="left" w:pos="730"/>
        </w:tabs>
        <w:spacing w:line="240" w:lineRule="auto"/>
        <w:ind w:left="370" w:firstLine="0"/>
        <w:rPr>
          <w:rStyle w:val="FontStyle51"/>
          <w:rFonts w:ascii="Times New Roman" w:cs="Times New Roman"/>
          <w:sz w:val="22"/>
          <w:szCs w:val="22"/>
        </w:rPr>
      </w:pPr>
      <w:r w:rsidRPr="00583F1D">
        <w:rPr>
          <w:rStyle w:val="FontStyle51"/>
          <w:rFonts w:ascii="Times New Roman" w:cs="Times New Roman"/>
          <w:sz w:val="22"/>
          <w:szCs w:val="22"/>
        </w:rPr>
        <w:t>wykaz zespołów roboczych, ich kwalifikacje i przygotowanie praktyczne,</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r w:rsidRPr="00583F1D">
        <w:rPr>
          <w:rStyle w:val="FontStyle51"/>
          <w:rFonts w:ascii="Times New Roman" w:cs="Times New Roman"/>
          <w:sz w:val="22"/>
          <w:szCs w:val="22"/>
        </w:rPr>
        <w:t>wykaz osób odpowiedzialnych za jakość i terminowość wykonania poszczególnych elementów robót,</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r w:rsidRPr="00583F1D">
        <w:rPr>
          <w:rStyle w:val="FontStyle51"/>
          <w:rFonts w:ascii="Times New Roman" w:cs="Times New Roman"/>
          <w:sz w:val="22"/>
          <w:szCs w:val="22"/>
        </w:rPr>
        <w:t>system (sposób i procedurę) proponowanej kontroli i sterowania jakością wykonywanych robót,</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r w:rsidRPr="00583F1D">
        <w:rPr>
          <w:rStyle w:val="FontStyle51"/>
          <w:rFonts w:ascii="Times New Roman" w:cs="Times New Roman"/>
          <w:sz w:val="22"/>
          <w:szCs w:val="22"/>
        </w:rPr>
        <w:t>wyposażenie w sprzęt i urządzenia do pomiarów i kontroli (opis laboratorium własnego lub laboratorium, któremu Wykonawca zamierza zlecić prowadzenie badań),</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r w:rsidRPr="00583F1D">
        <w:rPr>
          <w:rStyle w:val="FontStyle51"/>
          <w:rFonts w:ascii="Times New Roman" w:cs="Times New Roman"/>
          <w:sz w:val="22"/>
          <w:szCs w:val="22"/>
        </w:rPr>
        <w:t>sposób oraz formę gromadzenia wyników badań laboratoryjnych, zapis pomiarów, a także wyciąganych wniosków i zastosowanych korekt w procesie technologicznym, proponowany sposób i formę przekazywania tych informacji Inspektorowi nadzoru,</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r w:rsidRPr="00583F1D">
        <w:rPr>
          <w:rStyle w:val="FontStyle51"/>
          <w:rFonts w:ascii="Times New Roman" w:cs="Times New Roman"/>
          <w:sz w:val="22"/>
          <w:szCs w:val="22"/>
        </w:rPr>
        <w:t>wykaz maszyn i urządzeń stosowanych na budowie z ich parametrami technicznymi oraz wyposażeniem w mechanizmy do sterowania i urządzenia pomiarowo-kontrolne,</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r w:rsidRPr="00583F1D">
        <w:rPr>
          <w:rStyle w:val="FontStyle51"/>
          <w:rFonts w:ascii="Times New Roman" w:cs="Times New Roman"/>
          <w:sz w:val="22"/>
          <w:szCs w:val="22"/>
        </w:rPr>
        <w:t xml:space="preserve">rodzaje i </w:t>
      </w:r>
      <w:proofErr w:type="spellStart"/>
      <w:r w:rsidRPr="006A0C62">
        <w:rPr>
          <w:rStyle w:val="FontStyle51"/>
          <w:rFonts w:ascii="Times New Roman" w:cs="Times New Roman"/>
          <w:color w:val="auto"/>
          <w:sz w:val="22"/>
          <w:szCs w:val="22"/>
        </w:rPr>
        <w:t>ilośćśrodków</w:t>
      </w:r>
      <w:proofErr w:type="spellEnd"/>
      <w:r w:rsidRPr="00583F1D">
        <w:rPr>
          <w:rStyle w:val="FontStyle51"/>
          <w:rFonts w:ascii="Times New Roman" w:cs="Times New Roman"/>
          <w:sz w:val="22"/>
          <w:szCs w:val="22"/>
        </w:rPr>
        <w:t xml:space="preserve"> transportu oraz urządzeń do magazynowania i załadunku materiałów, spoiw, lepiszczy, kruszyw itp.,</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r w:rsidRPr="00583F1D">
        <w:rPr>
          <w:rStyle w:val="FontStyle51"/>
          <w:rFonts w:ascii="Times New Roman" w:cs="Times New Roman"/>
          <w:sz w:val="22"/>
          <w:szCs w:val="22"/>
        </w:rPr>
        <w:t>sposób i procedurę pomiarów i badań (rodzaj i częstotliwość, pobieranie próbek, legalizacja i sprawdzanie urządzeń itp.) prowadzonych podczas dostaw materiałów, wytwarzania mieszanek i wykonywania poszczególnych elementów robót.</w:t>
      </w:r>
    </w:p>
    <w:p w:rsidR="004A4B8E" w:rsidRPr="00583F1D" w:rsidRDefault="004A4B8E" w:rsidP="00241B6A">
      <w:pPr>
        <w:pStyle w:val="Style11"/>
        <w:widowControl/>
        <w:numPr>
          <w:ilvl w:val="0"/>
          <w:numId w:val="42"/>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Zasady kontroli jakości robót</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Wykonawca jest odpowiedzialny za pełną kontrolę jakości robót i stosowanych materiałów. Wykonawca zapewni odpowiedni system kontroli, włączając w to personel, laboratorium, sprzęt, zaopatrzenie i wszystkie urządzenia niezbędne do pobierania próbek i badań materiałów oraz robót. Wykonawca będzie przeprowadzać pomiary i badania materiałów oraz robót z częstotliwością zapewniającą stwierdzenie, że roboty wykonano zgodnie z wymaganiami zawartymi w dokumentacji projektowej i SST. Minimalne wymagania co do zakresu badań i ich częstotliwości są określone w SST. W przypadku, gdy nie zostały one tam określone, Inspektor nadzoru ustali jaki zakres kontroli jest konieczny, aby zapewnić wykonanie robót zgodnie z umową. Inspektor nadzoru będzie mieć nieograniczony dostęp do pomieszczeń laboratoryjnych Wykonawcy w celu ich inspekcji. Inspektor nadzoru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Inspektor nadzoru natychmiast wstrzyma użycie do robót badanych materiałów i dopuści je do użytku dopiero wtedy, gdy niedociągnięcia w pracy laboratorium Wykonawcy zostaną usunięte i stwierdzona zostanie odpowiednia jakość tych materiałów. Wszystkie koszty związane z organizowaniem i prowadzeniem badań materiałów i robót ponosi Wykonawca.</w:t>
      </w:r>
    </w:p>
    <w:p w:rsidR="004A4B8E" w:rsidRPr="00583F1D" w:rsidRDefault="004A4B8E" w:rsidP="00241B6A">
      <w:pPr>
        <w:pStyle w:val="Style11"/>
        <w:widowControl/>
        <w:numPr>
          <w:ilvl w:val="0"/>
          <w:numId w:val="43"/>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Pobieranie próbek</w:t>
      </w:r>
    </w:p>
    <w:p w:rsidR="004A4B8E" w:rsidRPr="00583F1D" w:rsidRDefault="004A4B8E" w:rsidP="00876408">
      <w:pPr>
        <w:pStyle w:val="Style12"/>
        <w:widowControl/>
        <w:spacing w:before="5" w:line="276" w:lineRule="auto"/>
        <w:ind w:left="374"/>
        <w:rPr>
          <w:rStyle w:val="FontStyle51"/>
          <w:rFonts w:ascii="Times New Roman" w:cs="Times New Roman"/>
          <w:sz w:val="22"/>
          <w:szCs w:val="22"/>
        </w:rPr>
      </w:pPr>
      <w:r w:rsidRPr="00583F1D">
        <w:rPr>
          <w:rStyle w:val="FontStyle51"/>
          <w:rFonts w:ascii="Times New Roman" w:cs="Times New Roman"/>
          <w:sz w:val="22"/>
          <w:szCs w:val="22"/>
        </w:rPr>
        <w:t>Próbki będą pobierane losowo. Zaleca się stosowanie statystycznych metod pobierania próbek, opartych na zasadzie, że wszystkie jednostkowe elementy produkcji mogą być z jednakowym prawdopodobieństwem wytypowane do badań. Inspektor nadzoru będzie mieć zapewnioną możliwość udziału w pobieraniu próbek. Na zlecenie Inspektora nadzoru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 Pojemniki do pobierania próbek będą dostarczone przez Wykonawcę i zatwierdzone przez Inspektora nadzoru. Próbki dostarczone przez Wykonawcę do badań będą odpowiednio opisane i oznakowane, w sposób zaakceptowany przez Inspektora nadzoru.</w:t>
      </w:r>
    </w:p>
    <w:p w:rsidR="004A4B8E" w:rsidRPr="00583F1D" w:rsidRDefault="004A4B8E" w:rsidP="00241B6A">
      <w:pPr>
        <w:pStyle w:val="Style11"/>
        <w:widowControl/>
        <w:numPr>
          <w:ilvl w:val="0"/>
          <w:numId w:val="44"/>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Badania i pomiary</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lastRenderedPageBreak/>
        <w:t>Wszystkie badania i pomiary będą przeprowadzone zgodnie z wymaganiami norm. W przypadku, gdy normy nie obejmują jakiegokolwiek badania wymaganego w SST, stosować można wytyczne krajowe, albo inne procedury, zaakceptowane przez Inspektora nadzoru. Przed przystąpieniem do pomiarów lub badań, Wykonawca powiadomi Inspektora nadzoru o rodzaju, miejscu i terminie</w:t>
      </w:r>
    </w:p>
    <w:p w:rsidR="004A4B8E" w:rsidRPr="00583F1D" w:rsidRDefault="004A4B8E" w:rsidP="00876408">
      <w:pPr>
        <w:pStyle w:val="Style12"/>
        <w:widowControl/>
        <w:spacing w:before="38" w:line="276" w:lineRule="auto"/>
        <w:ind w:left="374"/>
        <w:rPr>
          <w:rStyle w:val="FontStyle51"/>
          <w:rFonts w:ascii="Times New Roman" w:cs="Times New Roman"/>
          <w:sz w:val="22"/>
          <w:szCs w:val="22"/>
        </w:rPr>
      </w:pPr>
      <w:r w:rsidRPr="00583F1D">
        <w:rPr>
          <w:rStyle w:val="FontStyle51"/>
          <w:rFonts w:ascii="Times New Roman" w:cs="Times New Roman"/>
          <w:sz w:val="22"/>
          <w:szCs w:val="22"/>
        </w:rPr>
        <w:t>pomiaru lub badania. Po wykonaniu pomiaru lub badania, Wykonawca przedstawi na piśmie ich wyniki do akceptacji Inspektora nadzoru.</w:t>
      </w:r>
    </w:p>
    <w:p w:rsidR="004A4B8E" w:rsidRPr="00583F1D" w:rsidRDefault="004A4B8E" w:rsidP="00241B6A">
      <w:pPr>
        <w:pStyle w:val="Style20"/>
        <w:widowControl/>
        <w:numPr>
          <w:ilvl w:val="0"/>
          <w:numId w:val="45"/>
        </w:numPr>
        <w:tabs>
          <w:tab w:val="left" w:pos="365"/>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Raporty z badań</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Wykonawca będzie przekazywać Inspektorowi nadzoru kopie raportów z wynikami badań jak najszybciej, nie później jednak niż w terminie określonym w programie zapewnienia jakości. Wyniki badań (kopie) będą przekazywane Inspektorowi nadzoru na formularzach według dostarczonego przez niego wzoru lub innych, przez niego zaaprobowanych.</w:t>
      </w:r>
    </w:p>
    <w:p w:rsidR="004A4B8E" w:rsidRPr="00583F1D" w:rsidRDefault="004A4B8E" w:rsidP="00241B6A">
      <w:pPr>
        <w:pStyle w:val="Style20"/>
        <w:widowControl/>
        <w:numPr>
          <w:ilvl w:val="0"/>
          <w:numId w:val="46"/>
        </w:numPr>
        <w:tabs>
          <w:tab w:val="left" w:pos="365"/>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Badania prowadzone przez Inspektora nadzoru</w:t>
      </w:r>
    </w:p>
    <w:p w:rsidR="004A4B8E" w:rsidRPr="00583F1D" w:rsidRDefault="004A4B8E" w:rsidP="00876408">
      <w:pPr>
        <w:pStyle w:val="Style12"/>
        <w:widowControl/>
        <w:spacing w:before="5" w:line="276" w:lineRule="auto"/>
        <w:ind w:left="370"/>
        <w:rPr>
          <w:rStyle w:val="FontStyle51"/>
          <w:rFonts w:ascii="Times New Roman" w:cs="Times New Roman"/>
          <w:sz w:val="22"/>
          <w:szCs w:val="22"/>
        </w:rPr>
      </w:pPr>
      <w:r w:rsidRPr="00583F1D">
        <w:rPr>
          <w:rStyle w:val="FontStyle51"/>
          <w:rFonts w:ascii="Times New Roman" w:cs="Times New Roman"/>
          <w:sz w:val="22"/>
          <w:szCs w:val="22"/>
        </w:rPr>
        <w:t>Dla celów kontroli jakości i zatwierdzenia, Inspektor nadzoru uprawniony jest do dokonywania kontroli, pobierania próbek i badania materiałów u źródła ich wytwarzania. Do umożliwienia jemu kontroli zapewniona będzie wszelka potrzebna do tego pomoc ze strony Wykonawcy i producenta materiałów. Inspektor nadzoru, po uprzedniej weryfikacji systemu kontroli robót prowadzonego przez Wykonawcę, będzie oceniać zgodność materiałów i robót z wymaganiami SST na podstawie wyników badań dostarczonych przez Wykonawcę. Inspektor nadzoru może pobierać próbki materiałów i prowadzić badania niezależnie od Wykonawcy, na swój koszt. Jeżeli wyniki tych badań wykażą, że raporty Wykonawcy są niewiarygodne, to Inspektor nadzoru poleci Wykonawcy lub zleci niezależnemu laboratorium przeprowadzenie powtórnych lub dodatkowych badań, albo oprze się wyłącznie na własnych badaniach przy ocenie zgodności materiałów i robót z dokumentacją projektową i SST. W takim przypadku, całkowite koszty powtórnych lub dodatkowych badań i pobierania próbek poniesione zostaną przez Wykonawcę.</w:t>
      </w:r>
    </w:p>
    <w:p w:rsidR="004A4B8E" w:rsidRPr="00583F1D" w:rsidRDefault="004A4B8E" w:rsidP="00241B6A">
      <w:pPr>
        <w:pStyle w:val="Style20"/>
        <w:widowControl/>
        <w:numPr>
          <w:ilvl w:val="0"/>
          <w:numId w:val="47"/>
        </w:numPr>
        <w:tabs>
          <w:tab w:val="left" w:pos="365"/>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Certyfikaty i deklaracje</w:t>
      </w:r>
    </w:p>
    <w:p w:rsidR="004A4B8E" w:rsidRPr="00583F1D" w:rsidRDefault="004A4B8E" w:rsidP="00876408">
      <w:pPr>
        <w:pStyle w:val="Style12"/>
        <w:widowControl/>
        <w:spacing w:line="276" w:lineRule="auto"/>
        <w:ind w:left="384"/>
        <w:jc w:val="left"/>
        <w:rPr>
          <w:rStyle w:val="FontStyle51"/>
          <w:rFonts w:ascii="Times New Roman" w:cs="Times New Roman"/>
          <w:sz w:val="22"/>
          <w:szCs w:val="22"/>
        </w:rPr>
      </w:pPr>
      <w:r w:rsidRPr="00583F1D">
        <w:rPr>
          <w:rStyle w:val="FontStyle51"/>
          <w:rFonts w:ascii="Times New Roman" w:cs="Times New Roman"/>
          <w:sz w:val="22"/>
          <w:szCs w:val="22"/>
        </w:rPr>
        <w:t>Inspektor nadzoru może dopuścić do użycia tylko te wyroby i materiały, które:</w:t>
      </w:r>
    </w:p>
    <w:p w:rsidR="004A4B8E" w:rsidRPr="00583F1D" w:rsidRDefault="004A4B8E" w:rsidP="00241B6A">
      <w:pPr>
        <w:pStyle w:val="Style13"/>
        <w:widowControl/>
        <w:numPr>
          <w:ilvl w:val="0"/>
          <w:numId w:val="48"/>
        </w:numPr>
        <w:tabs>
          <w:tab w:val="left" w:pos="730"/>
        </w:tabs>
        <w:spacing w:line="276" w:lineRule="auto"/>
        <w:ind w:left="730" w:hanging="355"/>
        <w:rPr>
          <w:rStyle w:val="FontStyle51"/>
          <w:rFonts w:ascii="Times New Roman" w:cs="Times New Roman"/>
          <w:sz w:val="22"/>
          <w:szCs w:val="22"/>
        </w:rPr>
      </w:pPr>
      <w:r w:rsidRPr="00583F1D">
        <w:rPr>
          <w:rStyle w:val="FontStyle51"/>
          <w:rFonts w:ascii="Times New Roman" w:cs="Times New Roman"/>
          <w:sz w:val="22"/>
          <w:szCs w:val="22"/>
        </w:rPr>
        <w:t xml:space="preserve">posiadają certyfikat na znak bezpieczeństwa wykazujący, że zapewniono zgodność z kryteriami technicznymi określonymi na podstawie Polskich Norm, aprobat technicznych oraz właściwych przepisów i informacji o ich istnieniu zgodnie z rozporządzeniem </w:t>
      </w:r>
      <w:proofErr w:type="spellStart"/>
      <w:r w:rsidRPr="00583F1D">
        <w:rPr>
          <w:rStyle w:val="FontStyle51"/>
          <w:rFonts w:ascii="Times New Roman" w:cs="Times New Roman"/>
          <w:sz w:val="22"/>
          <w:szCs w:val="22"/>
        </w:rPr>
        <w:t>MSWiA</w:t>
      </w:r>
      <w:proofErr w:type="spellEnd"/>
      <w:r w:rsidRPr="00583F1D">
        <w:rPr>
          <w:rStyle w:val="FontStyle51"/>
          <w:rFonts w:ascii="Times New Roman" w:cs="Times New Roman"/>
          <w:sz w:val="22"/>
          <w:szCs w:val="22"/>
        </w:rPr>
        <w:t xml:space="preserve"> z 1998 r. (Dz. U. 99/98),</w:t>
      </w:r>
    </w:p>
    <w:p w:rsidR="004A4B8E" w:rsidRPr="00583F1D" w:rsidRDefault="004A4B8E" w:rsidP="00241B6A">
      <w:pPr>
        <w:pStyle w:val="Style13"/>
        <w:widowControl/>
        <w:numPr>
          <w:ilvl w:val="0"/>
          <w:numId w:val="48"/>
        </w:numPr>
        <w:tabs>
          <w:tab w:val="left" w:pos="730"/>
        </w:tabs>
        <w:spacing w:line="276" w:lineRule="auto"/>
        <w:ind w:left="730" w:hanging="355"/>
        <w:rPr>
          <w:rStyle w:val="FontStyle51"/>
          <w:rFonts w:ascii="Times New Roman" w:cs="Times New Roman"/>
          <w:sz w:val="22"/>
          <w:szCs w:val="22"/>
        </w:rPr>
      </w:pPr>
      <w:r w:rsidRPr="00583F1D">
        <w:rPr>
          <w:rStyle w:val="FontStyle51"/>
          <w:rFonts w:ascii="Times New Roman" w:cs="Times New Roman"/>
          <w:sz w:val="22"/>
          <w:szCs w:val="22"/>
        </w:rPr>
        <w:t>posiadają deklarację zgodności lub certyfikat zgodności z Polską Normą lub aprobatą techniczną, w przypadku wyrobów, dla których nie ustanowiono Polskiej Normy, jeżeli nie są objęte certyfikacją określoną w pkt. 1 i które spełniają wymogi SST.</w:t>
      </w:r>
    </w:p>
    <w:p w:rsidR="004A4B8E" w:rsidRPr="00583F1D" w:rsidRDefault="004A4B8E" w:rsidP="00241B6A">
      <w:pPr>
        <w:pStyle w:val="Style13"/>
        <w:widowControl/>
        <w:numPr>
          <w:ilvl w:val="0"/>
          <w:numId w:val="49"/>
        </w:numPr>
        <w:tabs>
          <w:tab w:val="left" w:pos="730"/>
        </w:tabs>
        <w:spacing w:line="276" w:lineRule="auto"/>
        <w:ind w:left="374" w:firstLine="0"/>
        <w:jc w:val="left"/>
        <w:rPr>
          <w:rStyle w:val="FontStyle51"/>
          <w:rFonts w:ascii="Times New Roman" w:cs="Times New Roman"/>
          <w:sz w:val="22"/>
          <w:szCs w:val="22"/>
        </w:rPr>
      </w:pPr>
      <w:r w:rsidRPr="00583F1D">
        <w:rPr>
          <w:rStyle w:val="FontStyle51"/>
          <w:rFonts w:ascii="Times New Roman" w:cs="Times New Roman"/>
          <w:sz w:val="22"/>
          <w:szCs w:val="22"/>
        </w:rPr>
        <w:t xml:space="preserve">znajdują się w wykazie wyrobów, o którym mowa w rozporządzeniu </w:t>
      </w:r>
      <w:proofErr w:type="spellStart"/>
      <w:r w:rsidRPr="00583F1D">
        <w:rPr>
          <w:rStyle w:val="FontStyle51"/>
          <w:rFonts w:ascii="Times New Roman" w:cs="Times New Roman"/>
          <w:sz w:val="22"/>
          <w:szCs w:val="22"/>
        </w:rPr>
        <w:t>MSWiA</w:t>
      </w:r>
      <w:proofErr w:type="spellEnd"/>
      <w:r w:rsidRPr="00583F1D">
        <w:rPr>
          <w:rStyle w:val="FontStyle51"/>
          <w:rFonts w:ascii="Times New Roman" w:cs="Times New Roman"/>
          <w:sz w:val="22"/>
          <w:szCs w:val="22"/>
        </w:rPr>
        <w:t xml:space="preserve"> z 1998 r. (Dz. U.</w:t>
      </w:r>
    </w:p>
    <w:p w:rsidR="004A4B8E" w:rsidRPr="00583F1D" w:rsidRDefault="004A4B8E" w:rsidP="00876408">
      <w:pPr>
        <w:pStyle w:val="Style4"/>
        <w:widowControl/>
        <w:spacing w:line="276" w:lineRule="auto"/>
        <w:ind w:left="739"/>
        <w:rPr>
          <w:rStyle w:val="FontStyle51"/>
          <w:rFonts w:ascii="Times New Roman" w:cs="Times New Roman"/>
          <w:sz w:val="22"/>
          <w:szCs w:val="22"/>
        </w:rPr>
      </w:pPr>
      <w:r w:rsidRPr="00583F1D">
        <w:rPr>
          <w:rStyle w:val="FontStyle51"/>
          <w:rFonts w:ascii="Times New Roman" w:cs="Times New Roman"/>
          <w:sz w:val="22"/>
          <w:szCs w:val="22"/>
        </w:rPr>
        <w:t>98/99).</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 przypadku materiałów, dla których ww. dokumenty są wymagane przez SST, każda ich partia dostarczona do robót będzie posiadać te dokumenty, określające w sposób jednoznaczny jej cechy. Jakiekolwiek materiały, które nie spełniają tych wymagań będą odrzucone.</w:t>
      </w:r>
    </w:p>
    <w:p w:rsidR="004A4B8E" w:rsidRPr="00A67FFE" w:rsidRDefault="004A4B8E" w:rsidP="00876408">
      <w:pPr>
        <w:pStyle w:val="Style20"/>
        <w:widowControl/>
        <w:tabs>
          <w:tab w:val="left" w:pos="365"/>
        </w:tabs>
        <w:spacing w:line="276" w:lineRule="auto"/>
        <w:ind w:left="365" w:right="6758" w:hanging="365"/>
        <w:jc w:val="left"/>
        <w:rPr>
          <w:rStyle w:val="FontStyle51"/>
          <w:rFonts w:ascii="Times New Roman" w:cs="Times New Roman"/>
          <w:color w:val="auto"/>
          <w:sz w:val="22"/>
          <w:szCs w:val="22"/>
        </w:rPr>
      </w:pPr>
      <w:r w:rsidRPr="00583F1D">
        <w:rPr>
          <w:rStyle w:val="FontStyle47"/>
          <w:rFonts w:ascii="Times New Roman" w:cs="Times New Roman"/>
          <w:sz w:val="22"/>
          <w:szCs w:val="22"/>
        </w:rPr>
        <w:t>6.8.</w:t>
      </w:r>
      <w:r w:rsidRPr="00583F1D">
        <w:rPr>
          <w:rStyle w:val="FontStyle47"/>
          <w:rFonts w:ascii="Times New Roman" w:cs="Times New Roman"/>
          <w:sz w:val="22"/>
          <w:szCs w:val="22"/>
        </w:rPr>
        <w:tab/>
        <w:t>Dokumenty budowy</w:t>
      </w:r>
      <w:r w:rsidRPr="00583F1D">
        <w:rPr>
          <w:rStyle w:val="FontStyle47"/>
          <w:rFonts w:ascii="Times New Roman" w:cs="Times New Roman"/>
          <w:sz w:val="22"/>
          <w:szCs w:val="22"/>
        </w:rPr>
        <w:br/>
      </w:r>
      <w:r w:rsidR="006A0C62" w:rsidRPr="00A67FFE">
        <w:rPr>
          <w:rStyle w:val="FontStyle51"/>
          <w:rFonts w:ascii="Times New Roman" w:cs="Times New Roman"/>
          <w:color w:val="auto"/>
          <w:sz w:val="22"/>
          <w:szCs w:val="22"/>
        </w:rPr>
        <w:t xml:space="preserve">6.8.1 </w:t>
      </w:r>
      <w:r w:rsidRPr="00A67FFE">
        <w:rPr>
          <w:rStyle w:val="FontStyle51"/>
          <w:rFonts w:ascii="Times New Roman" w:cs="Times New Roman"/>
          <w:color w:val="auto"/>
          <w:sz w:val="22"/>
          <w:szCs w:val="22"/>
        </w:rPr>
        <w:t>Dziennik budowy</w:t>
      </w:r>
    </w:p>
    <w:p w:rsidR="004A4B8E" w:rsidRPr="00A67FFE" w:rsidRDefault="004A4B8E" w:rsidP="00876408">
      <w:pPr>
        <w:pStyle w:val="Style12"/>
        <w:widowControl/>
        <w:spacing w:line="276" w:lineRule="auto"/>
        <w:ind w:left="370"/>
        <w:rPr>
          <w:rStyle w:val="FontStyle51"/>
          <w:rFonts w:ascii="Times New Roman" w:cs="Times New Roman"/>
          <w:color w:val="auto"/>
          <w:sz w:val="22"/>
          <w:szCs w:val="22"/>
        </w:rPr>
      </w:pPr>
      <w:r w:rsidRPr="00A67FFE">
        <w:rPr>
          <w:rStyle w:val="FontStyle51"/>
          <w:rFonts w:ascii="Times New Roman" w:cs="Times New Roman"/>
          <w:color w:val="auto"/>
          <w:sz w:val="22"/>
          <w:szCs w:val="22"/>
        </w:rPr>
        <w:t>Dziennik budowy jest wymaganym dokumentem urzędowym obowiązującym Zamawiającego i Wykonawcę w okresie od przekazania wykonawcy terenu budowy do końca okresu gwarancyjnego. Prowadzenie dziennika budowy zgodnie z § 45 ustawy Prawo budowlane spoczywa na kierowniku budowy. Zapisy w dzienniku budowy będą dokonywane na bieżąco i będą dotyczyć przebiegu robót, stanu bezpieczeństwa ludzi i mienia oraz technicznej strony budowy. Zapisy będą czytelne, dokonane trwałą techniką, w porządku chronologicznym, bezpośrednio jeden pod drugim, bez przerw. Załączone do dziennika budowy protokoły i inne dokumenty będą oznaczone kolejnym numerem załącznika i opatrzone datą i podpisem Wykonawcy i Inspektora nadzoru. Do dziennika budowy należy wpisywać w szczególności:</w:t>
      </w:r>
    </w:p>
    <w:p w:rsidR="004A4B8E"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lastRenderedPageBreak/>
        <w:t>datę przekazania Wykonawcy terenu budowy,</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datę przekazania przez Zamawiającego dokumentacji projektowej,</w:t>
      </w:r>
    </w:p>
    <w:p w:rsidR="004A4B8E"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uzgodnienie przez Inspektora nadzoru programu zapewnienia jakości i harmonogramów robót,</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terminy rozpoczęcia i zakończenia poszczególnych elementów robót,</w:t>
      </w:r>
    </w:p>
    <w:p w:rsidR="004A4B8E"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przebieg robót, trudności i przeszkody w ich prowadzeniu, okresy i przyczyny przerw w robotach,</w:t>
      </w:r>
    </w:p>
    <w:p w:rsidR="004A4B8E"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uwagi i polecenia Inspektora nadzoru,</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daty zarządzenia wstrzymania robót, z podaniem powodu,</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zgłoszenia i daty odbiorów robót zanikających i ulegających zakryciu, częściowych i ostatecznych odbiorów robót, wyjaśnienia, uwagi i propozycje Wykonawcy,</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stan pogody i temperaturę powietrza w okresie wykonywania robót podlegających ograniczeniom lub wymaganiom w związku z warunkami klimatycznymi,</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zgodność rzeczywistych warunków geotechnicznych z ich opisem w dokumentacji projektowej,</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dane dotyczące czynności geodezyjnych (pomiarowych) dokonywanych przed i w trakcie wykonywania robót,</w:t>
      </w:r>
    </w:p>
    <w:p w:rsidR="008854CA"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dane dotyczące sposobu wykonywania zabezpieczenia robót,</w:t>
      </w:r>
    </w:p>
    <w:p w:rsidR="004A4B8E"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dane dotyczące jakości materiałów, pobierania próbek oraz wyniki przeprowadzonych badań z podaniem kto je przeprowadzał,</w:t>
      </w:r>
    </w:p>
    <w:p w:rsidR="004A4B8E" w:rsidRPr="00A67FFE" w:rsidRDefault="004A4B8E" w:rsidP="00241B6A">
      <w:pPr>
        <w:pStyle w:val="Style17"/>
        <w:widowControl/>
        <w:numPr>
          <w:ilvl w:val="0"/>
          <w:numId w:val="18"/>
        </w:numPr>
        <w:tabs>
          <w:tab w:val="left" w:pos="1094"/>
        </w:tabs>
        <w:spacing w:line="240" w:lineRule="auto"/>
        <w:ind w:left="284"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wyniki prób poszczególnych elementów budowli z podaniem kto je przeprowadzał,</w:t>
      </w:r>
    </w:p>
    <w:p w:rsidR="004A4B8E" w:rsidRPr="00A67FFE" w:rsidRDefault="004A4B8E" w:rsidP="00241B6A">
      <w:pPr>
        <w:pStyle w:val="Style17"/>
        <w:widowControl/>
        <w:numPr>
          <w:ilvl w:val="0"/>
          <w:numId w:val="18"/>
        </w:numPr>
        <w:tabs>
          <w:tab w:val="left" w:pos="1094"/>
        </w:tabs>
        <w:spacing w:line="240" w:lineRule="auto"/>
        <w:ind w:left="284"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inne istotne informacje o przebiegu robót.</w:t>
      </w:r>
    </w:p>
    <w:p w:rsidR="006A0C62" w:rsidRPr="00A67FFE" w:rsidRDefault="004A4B8E" w:rsidP="00023B82">
      <w:pPr>
        <w:pStyle w:val="Style19"/>
        <w:widowControl/>
        <w:spacing w:line="276" w:lineRule="auto"/>
        <w:jc w:val="both"/>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Propozycje, uwagi i wyjaśnienia Wykonawcy, wpisane do dziennika budowy będą przedłożone </w:t>
      </w:r>
      <w:r w:rsidR="00023B82" w:rsidRPr="00A67FFE">
        <w:rPr>
          <w:rStyle w:val="FontStyle51"/>
          <w:rFonts w:ascii="Times New Roman" w:cs="Times New Roman"/>
          <w:color w:val="auto"/>
          <w:sz w:val="22"/>
          <w:szCs w:val="22"/>
        </w:rPr>
        <w:t>I</w:t>
      </w:r>
      <w:r w:rsidRPr="00A67FFE">
        <w:rPr>
          <w:rStyle w:val="FontStyle51"/>
          <w:rFonts w:ascii="Times New Roman" w:cs="Times New Roman"/>
          <w:color w:val="auto"/>
          <w:sz w:val="22"/>
          <w:szCs w:val="22"/>
        </w:rPr>
        <w:t xml:space="preserve">nspektorowi nadzoru do ustosunkowania się. Decyzje Inspektora nadzoru wpisane do dziennika budowy Wykonawca podpisuje z zaznaczeniem ich przyjęcia lub zajęciem stanowiska. Wpis projektanta do dziennika budowy obliguje Inspektora nadzoru do ustosunkowania się. Projektant </w:t>
      </w:r>
      <w:proofErr w:type="spellStart"/>
      <w:r w:rsidRPr="00A67FFE">
        <w:rPr>
          <w:rStyle w:val="FontStyle51"/>
          <w:rFonts w:ascii="Times New Roman" w:cs="Times New Roman"/>
          <w:color w:val="auto"/>
          <w:sz w:val="22"/>
          <w:szCs w:val="22"/>
        </w:rPr>
        <w:t>niejest</w:t>
      </w:r>
      <w:proofErr w:type="spellEnd"/>
      <w:r w:rsidRPr="00A67FFE">
        <w:rPr>
          <w:rStyle w:val="FontStyle51"/>
          <w:rFonts w:ascii="Times New Roman" w:cs="Times New Roman"/>
          <w:color w:val="auto"/>
          <w:sz w:val="22"/>
          <w:szCs w:val="22"/>
        </w:rPr>
        <w:t xml:space="preserve"> jednak stroną umowy i nie ma uprawnień do wydawania poleceń Wykonawcy robót. </w:t>
      </w:r>
    </w:p>
    <w:p w:rsidR="004A4B8E" w:rsidRPr="00A67FFE" w:rsidRDefault="006A0C62" w:rsidP="006A0C62">
      <w:pPr>
        <w:pStyle w:val="Style19"/>
        <w:widowControl/>
        <w:spacing w:line="276" w:lineRule="auto"/>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6.8.2 </w:t>
      </w:r>
      <w:r w:rsidR="004A4B8E" w:rsidRPr="00A67FFE">
        <w:rPr>
          <w:rStyle w:val="FontStyle51"/>
          <w:rFonts w:ascii="Times New Roman" w:cs="Times New Roman"/>
          <w:color w:val="auto"/>
          <w:sz w:val="22"/>
          <w:szCs w:val="22"/>
        </w:rPr>
        <w:t xml:space="preserve"> Książka obmiarów</w:t>
      </w:r>
    </w:p>
    <w:p w:rsidR="006A0C62" w:rsidRPr="00A67FFE" w:rsidRDefault="004A4B8E" w:rsidP="00B41BEC">
      <w:pPr>
        <w:pStyle w:val="Style19"/>
        <w:widowControl/>
        <w:spacing w:line="276" w:lineRule="auto"/>
        <w:jc w:val="both"/>
        <w:rPr>
          <w:rStyle w:val="FontStyle51"/>
          <w:rFonts w:ascii="Times New Roman" w:cs="Times New Roman"/>
          <w:color w:val="auto"/>
          <w:sz w:val="22"/>
          <w:szCs w:val="22"/>
        </w:rPr>
      </w:pPr>
      <w:r w:rsidRPr="00A67FFE">
        <w:rPr>
          <w:rStyle w:val="FontStyle51"/>
          <w:rFonts w:ascii="Times New Roman" w:cs="Times New Roman"/>
          <w:color w:val="auto"/>
          <w:sz w:val="22"/>
          <w:szCs w:val="22"/>
        </w:rPr>
        <w:t>Książka obmiarów stanowi dokument pozwalający na rozliczenie faktycznego postępu każdego z elementów robót. Obmiary wykonanych robót przeprowadza się sukcesywnie w jednostkach przyjętych w kosztorysie lub w SST.</w:t>
      </w:r>
    </w:p>
    <w:p w:rsidR="004A4B8E" w:rsidRPr="00A67FFE" w:rsidRDefault="006A0C62" w:rsidP="006A0C62">
      <w:pPr>
        <w:pStyle w:val="Style19"/>
        <w:widowControl/>
        <w:spacing w:line="276" w:lineRule="auto"/>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6.8.3 </w:t>
      </w:r>
      <w:r w:rsidR="004A4B8E" w:rsidRPr="00A67FFE">
        <w:rPr>
          <w:rStyle w:val="FontStyle51"/>
          <w:rFonts w:ascii="Times New Roman" w:cs="Times New Roman"/>
          <w:color w:val="auto"/>
          <w:sz w:val="22"/>
          <w:szCs w:val="22"/>
        </w:rPr>
        <w:t>Dokumenty laboratoryjne</w:t>
      </w:r>
    </w:p>
    <w:p w:rsidR="006A0C62" w:rsidRPr="00A67FFE" w:rsidRDefault="004A4B8E" w:rsidP="00B41BEC">
      <w:pPr>
        <w:pStyle w:val="Style19"/>
        <w:widowControl/>
        <w:spacing w:line="276" w:lineRule="auto"/>
        <w:jc w:val="both"/>
        <w:rPr>
          <w:rStyle w:val="FontStyle51"/>
          <w:rFonts w:ascii="Times New Roman" w:cs="Times New Roman"/>
          <w:color w:val="auto"/>
          <w:sz w:val="22"/>
          <w:szCs w:val="22"/>
        </w:rPr>
      </w:pPr>
      <w:r w:rsidRPr="00A67FFE">
        <w:rPr>
          <w:rStyle w:val="FontStyle51"/>
          <w:rFonts w:ascii="Times New Roman" w:cs="Times New Roman"/>
          <w:color w:val="auto"/>
          <w:sz w:val="22"/>
          <w:szCs w:val="22"/>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Inspektora nadzoru.</w:t>
      </w:r>
    </w:p>
    <w:p w:rsidR="004A4B8E" w:rsidRPr="00A67FFE" w:rsidRDefault="006A0C62" w:rsidP="006A0C62">
      <w:pPr>
        <w:pStyle w:val="Style19"/>
        <w:widowControl/>
        <w:spacing w:line="276" w:lineRule="auto"/>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6.8.4 </w:t>
      </w:r>
      <w:r w:rsidR="004A4B8E" w:rsidRPr="00A67FFE">
        <w:rPr>
          <w:rStyle w:val="FontStyle51"/>
          <w:rFonts w:ascii="Times New Roman" w:cs="Times New Roman"/>
          <w:color w:val="auto"/>
          <w:sz w:val="22"/>
          <w:szCs w:val="22"/>
        </w:rPr>
        <w:t>Pozostałe dokumenty budowy</w:t>
      </w:r>
    </w:p>
    <w:p w:rsidR="004A4B8E" w:rsidRPr="00A67FFE" w:rsidRDefault="004A4B8E" w:rsidP="003237EC">
      <w:pPr>
        <w:pStyle w:val="Style12"/>
        <w:widowControl/>
        <w:spacing w:line="276" w:lineRule="auto"/>
        <w:ind w:left="374"/>
        <w:rPr>
          <w:rStyle w:val="FontStyle51"/>
          <w:rFonts w:ascii="Times New Roman" w:cs="Times New Roman"/>
          <w:color w:val="auto"/>
          <w:sz w:val="22"/>
          <w:szCs w:val="22"/>
        </w:rPr>
      </w:pPr>
      <w:r w:rsidRPr="00A67FFE">
        <w:rPr>
          <w:rStyle w:val="FontStyle51"/>
          <w:rFonts w:ascii="Times New Roman" w:cs="Times New Roman"/>
          <w:color w:val="auto"/>
          <w:sz w:val="22"/>
          <w:szCs w:val="22"/>
        </w:rPr>
        <w:t>Do dokumentów budowy zalicza się, oprócz</w:t>
      </w:r>
      <w:r w:rsidR="00DB3398" w:rsidRPr="00A67FFE">
        <w:rPr>
          <w:rStyle w:val="FontStyle51"/>
          <w:rFonts w:ascii="Times New Roman" w:cs="Times New Roman"/>
          <w:color w:val="auto"/>
          <w:sz w:val="22"/>
          <w:szCs w:val="22"/>
        </w:rPr>
        <w:t xml:space="preserve"> wymienionych w punktach</w:t>
      </w:r>
      <w:r w:rsidR="00A67FFE" w:rsidRPr="00A67FFE">
        <w:rPr>
          <w:rStyle w:val="FontStyle51"/>
          <w:rFonts w:ascii="Times New Roman" w:cs="Times New Roman"/>
          <w:color w:val="auto"/>
          <w:sz w:val="22"/>
          <w:szCs w:val="22"/>
        </w:rPr>
        <w:t xml:space="preserve"> 6.8.1-3</w:t>
      </w:r>
      <w:r w:rsidRPr="00A67FFE">
        <w:rPr>
          <w:rStyle w:val="FontStyle51"/>
          <w:rFonts w:ascii="Times New Roman" w:cs="Times New Roman"/>
          <w:color w:val="auto"/>
          <w:sz w:val="22"/>
          <w:szCs w:val="22"/>
        </w:rPr>
        <w:t>, następujące dokumenty:</w:t>
      </w:r>
    </w:p>
    <w:p w:rsidR="004A4B8E"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pozwolenie na budowę,</w:t>
      </w:r>
    </w:p>
    <w:p w:rsidR="004A4B8E"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protokoły przekazania terenu budowy,</w:t>
      </w:r>
    </w:p>
    <w:p w:rsidR="004A4B8E"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umowy cywilnoprawne z osobami trzecimi,</w:t>
      </w:r>
    </w:p>
    <w:p w:rsidR="004A4B8E"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protokoły odbioru robót,</w:t>
      </w:r>
    </w:p>
    <w:p w:rsidR="004A4B8E"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protokoły z narad i ustaleń,</w:t>
      </w:r>
    </w:p>
    <w:p w:rsidR="006A0C62"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operaty geodezyjne,</w:t>
      </w:r>
    </w:p>
    <w:p w:rsidR="006A0C62"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plan bezpieczeństwa i ochrony zdrowia. </w:t>
      </w:r>
    </w:p>
    <w:p w:rsidR="004A4B8E" w:rsidRPr="00A67FFE" w:rsidRDefault="006A0C62" w:rsidP="006A0C62">
      <w:pPr>
        <w:pStyle w:val="Style17"/>
        <w:widowControl/>
        <w:tabs>
          <w:tab w:val="left" w:pos="1099"/>
        </w:tabs>
        <w:spacing w:line="276" w:lineRule="auto"/>
        <w:ind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6.8.5 </w:t>
      </w:r>
      <w:r w:rsidR="004A4B8E" w:rsidRPr="00A67FFE">
        <w:rPr>
          <w:rStyle w:val="FontStyle51"/>
          <w:rFonts w:ascii="Times New Roman" w:cs="Times New Roman"/>
          <w:color w:val="auto"/>
          <w:sz w:val="22"/>
          <w:szCs w:val="22"/>
        </w:rPr>
        <w:t xml:space="preserve"> Przechowywanie dokumentów budowy</w:t>
      </w:r>
    </w:p>
    <w:p w:rsidR="003237EC" w:rsidRPr="00A67FFE" w:rsidRDefault="004A4B8E" w:rsidP="003237EC">
      <w:pPr>
        <w:pStyle w:val="Style19"/>
        <w:widowControl/>
        <w:spacing w:line="276" w:lineRule="auto"/>
        <w:jc w:val="both"/>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Dokumenty budowy będą przechowywane  na terenie budowy w miejscu odpowiednio </w:t>
      </w:r>
      <w:r w:rsidR="003237EC" w:rsidRPr="00A67FFE">
        <w:rPr>
          <w:rStyle w:val="FontStyle51"/>
          <w:rFonts w:ascii="Times New Roman" w:cs="Times New Roman"/>
          <w:color w:val="auto"/>
          <w:sz w:val="22"/>
          <w:szCs w:val="22"/>
        </w:rPr>
        <w:t>z</w:t>
      </w:r>
      <w:r w:rsidRPr="00A67FFE">
        <w:rPr>
          <w:rStyle w:val="FontStyle51"/>
          <w:rFonts w:ascii="Times New Roman" w:cs="Times New Roman"/>
          <w:color w:val="auto"/>
          <w:sz w:val="22"/>
          <w:szCs w:val="22"/>
        </w:rPr>
        <w:t xml:space="preserve">abezpieczonym.   Zaginięcie   któregokolwiek   z   dokumentów   budowy   spowoduje jego natychmiastowe odtworzenie w </w:t>
      </w:r>
      <w:r w:rsidRPr="00A67FFE">
        <w:rPr>
          <w:rStyle w:val="FontStyle51"/>
          <w:rFonts w:ascii="Times New Roman" w:cs="Times New Roman"/>
          <w:color w:val="auto"/>
          <w:sz w:val="22"/>
          <w:szCs w:val="22"/>
        </w:rPr>
        <w:lastRenderedPageBreak/>
        <w:t>formie przewidzianej prawem. Wszelkie dokumenty budowy będą zawsze dostępne dla Inspektora nadzoru i przedstawiane do wglądu na życzenie Zamawiającego.</w:t>
      </w:r>
    </w:p>
    <w:p w:rsidR="006A0C62" w:rsidRPr="00AD0BD5" w:rsidRDefault="006A0C62" w:rsidP="003237EC">
      <w:pPr>
        <w:pStyle w:val="Style19"/>
        <w:widowControl/>
        <w:spacing w:line="276" w:lineRule="auto"/>
        <w:jc w:val="both"/>
        <w:rPr>
          <w:rStyle w:val="FontStyle51"/>
          <w:rFonts w:ascii="Times New Roman" w:cs="Times New Roman"/>
          <w:color w:val="FF0000"/>
          <w:sz w:val="22"/>
          <w:szCs w:val="22"/>
        </w:rPr>
      </w:pPr>
    </w:p>
    <w:p w:rsidR="004A4B8E" w:rsidRPr="00583F1D" w:rsidRDefault="004A4B8E" w:rsidP="003237EC">
      <w:pPr>
        <w:pStyle w:val="Style19"/>
        <w:widowControl/>
        <w:spacing w:line="276" w:lineRule="auto"/>
        <w:jc w:val="both"/>
        <w:rPr>
          <w:rStyle w:val="FontStyle47"/>
          <w:rFonts w:ascii="Times New Roman" w:cs="Times New Roman"/>
          <w:sz w:val="22"/>
          <w:szCs w:val="22"/>
        </w:rPr>
      </w:pPr>
      <w:r w:rsidRPr="00583F1D">
        <w:rPr>
          <w:rStyle w:val="FontStyle47"/>
          <w:rFonts w:ascii="Times New Roman" w:cs="Times New Roman"/>
          <w:sz w:val="22"/>
          <w:szCs w:val="22"/>
        </w:rPr>
        <w:t>7. OBMIAR ROBÓT</w:t>
      </w:r>
    </w:p>
    <w:p w:rsidR="004A4B8E" w:rsidRPr="00583F1D" w:rsidRDefault="004A4B8E" w:rsidP="00241B6A">
      <w:pPr>
        <w:pStyle w:val="Style11"/>
        <w:widowControl/>
        <w:numPr>
          <w:ilvl w:val="0"/>
          <w:numId w:val="51"/>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Ogólne zasady obmiaru robót</w:t>
      </w:r>
    </w:p>
    <w:p w:rsidR="004A4B8E" w:rsidRPr="00583F1D" w:rsidRDefault="004A4B8E" w:rsidP="003237EC">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Obmiar robót będzie określać faktyczny zakres wykonywanych robót, zgodnie z dokumentacją projektową i SST, w jednostkach ustalonych w kosztorysie. Obmiaru robót dokonuje Wykonawca po pisemnym powiadomieniu Inspektora nadzoru o zakresie obmierzanych robót i terminie obmiaru, co najmniej na 3 dni przed tym terminem. Wyniki obmiaru będą wpisane do książki obmiarów. Jakikolwiek błąd lub przeoczenie (opuszczenie) w ilości robót podanych w kosztorysie ofertowym lub gdzie indziej w SST nie zwalnia Wykonawcy od obowiązku ukończenia wszystkich robót. Błędne dane zostaną poprawione wg ustaleń Inspektora nadzoru na piśmie. Obmiar gotowych robót będzie przeprowadzony z częstością wymaganą do celu miesięcznej płatności na rzecz Wykonawcy lub w innym czasie określonym w umowie.</w:t>
      </w:r>
    </w:p>
    <w:p w:rsidR="004A4B8E" w:rsidRPr="00583F1D" w:rsidRDefault="004A4B8E" w:rsidP="00241B6A">
      <w:pPr>
        <w:pStyle w:val="Style11"/>
        <w:widowControl/>
        <w:numPr>
          <w:ilvl w:val="0"/>
          <w:numId w:val="52"/>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Zasady określania ilości robót i materiałów</w:t>
      </w:r>
    </w:p>
    <w:p w:rsidR="004A4B8E" w:rsidRPr="00583F1D" w:rsidRDefault="004A4B8E" w:rsidP="003237EC">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Zasady określania ilości robót podane są w odpowiednich specyfikacjach technicznych i lub w </w:t>
      </w:r>
      <w:proofErr w:type="spellStart"/>
      <w:r w:rsidRPr="00583F1D">
        <w:rPr>
          <w:rStyle w:val="FontStyle51"/>
          <w:rFonts w:ascii="Times New Roman" w:cs="Times New Roman"/>
          <w:sz w:val="22"/>
          <w:szCs w:val="22"/>
        </w:rPr>
        <w:t>KNR-ach</w:t>
      </w:r>
      <w:proofErr w:type="spellEnd"/>
      <w:r w:rsidRPr="00583F1D">
        <w:rPr>
          <w:rStyle w:val="FontStyle51"/>
          <w:rFonts w:ascii="Times New Roman" w:cs="Times New Roman"/>
          <w:sz w:val="22"/>
          <w:szCs w:val="22"/>
        </w:rPr>
        <w:t xml:space="preserve"> oraz </w:t>
      </w:r>
      <w:proofErr w:type="spellStart"/>
      <w:r w:rsidRPr="00583F1D">
        <w:rPr>
          <w:rStyle w:val="FontStyle51"/>
          <w:rFonts w:ascii="Times New Roman" w:cs="Times New Roman"/>
          <w:sz w:val="22"/>
          <w:szCs w:val="22"/>
        </w:rPr>
        <w:t>KNNR-ach</w:t>
      </w:r>
      <w:proofErr w:type="spellEnd"/>
      <w:r w:rsidRPr="00583F1D">
        <w:rPr>
          <w:rStyle w:val="FontStyle51"/>
          <w:rFonts w:ascii="Times New Roman" w:cs="Times New Roman"/>
          <w:sz w:val="22"/>
          <w:szCs w:val="22"/>
        </w:rPr>
        <w:t>. Jednostki obmiaru powinny zgodnie zgodne z jednostkami określonymi w dokumentacji projektowej i kosztorysowej przedmiarze robót.</w:t>
      </w:r>
    </w:p>
    <w:p w:rsidR="004A4B8E" w:rsidRPr="00583F1D" w:rsidRDefault="004A4B8E" w:rsidP="00241B6A">
      <w:pPr>
        <w:pStyle w:val="Style11"/>
        <w:widowControl/>
        <w:numPr>
          <w:ilvl w:val="0"/>
          <w:numId w:val="53"/>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Urządzenia i sprzęt pomiarowy</w:t>
      </w:r>
    </w:p>
    <w:p w:rsidR="004A4B8E" w:rsidRPr="00583F1D" w:rsidRDefault="004A4B8E" w:rsidP="00A52206">
      <w:pPr>
        <w:pStyle w:val="Style12"/>
        <w:widowControl/>
        <w:spacing w:before="38" w:line="276" w:lineRule="auto"/>
        <w:rPr>
          <w:rStyle w:val="FontStyle51"/>
          <w:rFonts w:ascii="Times New Roman" w:cs="Times New Roman"/>
          <w:sz w:val="22"/>
          <w:szCs w:val="22"/>
        </w:rPr>
      </w:pPr>
      <w:r w:rsidRPr="00583F1D">
        <w:rPr>
          <w:rStyle w:val="FontStyle51"/>
          <w:rFonts w:ascii="Times New Roman" w:cs="Times New Roman"/>
          <w:sz w:val="22"/>
          <w:szCs w:val="22"/>
        </w:rPr>
        <w:t>Wszystkie urządzenia i sprzęt pomiarowy, stosowany w czasie obmiaru robót będą zaakceptowane przez Inspektora nadzoru. Urządzenia i sprzęt pomiarowy zostaną dostarczone przez Wykonawcę. Jeżeli urządzenia te lub sprzęt wymagają badań atestujących, to Wykonawca będzie posiadać ważne świadectwa legalizacji. Wszystkie urządzenia pomiarowe będą przez Wykonawcę utrzymywane w dobrym stanie, w całym okresie trwania robót.</w:t>
      </w:r>
    </w:p>
    <w:p w:rsidR="004A4B8E" w:rsidRPr="00583F1D" w:rsidRDefault="004A4B8E" w:rsidP="00A52206">
      <w:pPr>
        <w:pStyle w:val="Style3"/>
        <w:widowControl/>
        <w:spacing w:line="276" w:lineRule="auto"/>
        <w:jc w:val="left"/>
        <w:rPr>
          <w:rStyle w:val="FontStyle47"/>
          <w:rFonts w:ascii="Times New Roman" w:cs="Times New Roman"/>
          <w:sz w:val="22"/>
          <w:szCs w:val="22"/>
        </w:rPr>
      </w:pPr>
      <w:r w:rsidRPr="00B41BEC">
        <w:rPr>
          <w:rStyle w:val="FontStyle51"/>
          <w:rFonts w:ascii="Times New Roman" w:cs="Times New Roman"/>
          <w:b/>
          <w:sz w:val="22"/>
          <w:szCs w:val="22"/>
        </w:rPr>
        <w:t>7.4.</w:t>
      </w:r>
      <w:r w:rsidRPr="00583F1D">
        <w:rPr>
          <w:rStyle w:val="FontStyle47"/>
          <w:rFonts w:ascii="Times New Roman" w:cs="Times New Roman"/>
          <w:sz w:val="22"/>
          <w:szCs w:val="22"/>
        </w:rPr>
        <w:t>Wagi i zasady wdra</w:t>
      </w:r>
      <w:r w:rsidRPr="00583F1D">
        <w:rPr>
          <w:rStyle w:val="FontStyle51"/>
          <w:rFonts w:ascii="Times New Roman" w:cs="Times New Roman"/>
          <w:sz w:val="22"/>
          <w:szCs w:val="22"/>
        </w:rPr>
        <w:t>ż</w:t>
      </w:r>
      <w:r w:rsidRPr="00583F1D">
        <w:rPr>
          <w:rStyle w:val="FontStyle47"/>
          <w:rFonts w:ascii="Times New Roman" w:cs="Times New Roman"/>
          <w:sz w:val="22"/>
          <w:szCs w:val="22"/>
        </w:rPr>
        <w:t>ania</w:t>
      </w:r>
    </w:p>
    <w:p w:rsidR="004A4B8E" w:rsidRPr="00583F1D" w:rsidRDefault="004A4B8E" w:rsidP="00B4502E">
      <w:pPr>
        <w:pStyle w:val="Style12"/>
        <w:widowControl/>
        <w:spacing w:before="5" w:line="276" w:lineRule="auto"/>
        <w:rPr>
          <w:rStyle w:val="FontStyle51"/>
          <w:rFonts w:ascii="Times New Roman" w:cs="Times New Roman"/>
          <w:sz w:val="22"/>
          <w:szCs w:val="22"/>
        </w:rPr>
      </w:pPr>
      <w:r w:rsidRPr="00583F1D">
        <w:rPr>
          <w:rStyle w:val="FontStyle51"/>
          <w:rFonts w:ascii="Times New Roman" w:cs="Times New Roman"/>
          <w:sz w:val="22"/>
          <w:szCs w:val="22"/>
        </w:rPr>
        <w:t>Wykonawca dostarczy i zainstaluje urządzenia wagowe odpowiadające odnośnym wymaganiom SST. Będzie utrzymywać to wyposażenie, zapewniając w sposób ciągły zachowanie dokładności wg norm zatwierdzonych przez Inspektora nadzoru.</w:t>
      </w:r>
    </w:p>
    <w:p w:rsidR="004A4B8E" w:rsidRPr="00583F1D" w:rsidRDefault="004A4B8E" w:rsidP="00A52206">
      <w:pPr>
        <w:pStyle w:val="Style3"/>
        <w:widowControl/>
        <w:spacing w:line="276" w:lineRule="auto"/>
        <w:jc w:val="left"/>
        <w:rPr>
          <w:rStyle w:val="FontStyle47"/>
          <w:rFonts w:ascii="Times New Roman" w:cs="Times New Roman"/>
          <w:sz w:val="22"/>
          <w:szCs w:val="22"/>
        </w:rPr>
      </w:pPr>
      <w:r w:rsidRPr="00583F1D">
        <w:rPr>
          <w:rStyle w:val="FontStyle47"/>
          <w:rFonts w:ascii="Times New Roman" w:cs="Times New Roman"/>
          <w:sz w:val="22"/>
          <w:szCs w:val="22"/>
        </w:rPr>
        <w:t>8. ODBIÓR ROBÓT</w:t>
      </w:r>
    </w:p>
    <w:p w:rsidR="004A4B8E" w:rsidRPr="00583F1D" w:rsidRDefault="004A4B8E" w:rsidP="00241B6A">
      <w:pPr>
        <w:pStyle w:val="Style11"/>
        <w:widowControl/>
        <w:numPr>
          <w:ilvl w:val="0"/>
          <w:numId w:val="54"/>
        </w:numPr>
        <w:tabs>
          <w:tab w:val="left" w:pos="38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Rodzaje odbiorów robót</w:t>
      </w:r>
    </w:p>
    <w:p w:rsidR="004A4B8E" w:rsidRPr="00583F1D" w:rsidRDefault="004A4B8E" w:rsidP="00A52206">
      <w:pPr>
        <w:pStyle w:val="Style12"/>
        <w:widowControl/>
        <w:spacing w:line="276" w:lineRule="auto"/>
        <w:ind w:left="374"/>
        <w:jc w:val="left"/>
        <w:rPr>
          <w:rStyle w:val="FontStyle51"/>
          <w:rFonts w:ascii="Times New Roman" w:cs="Times New Roman"/>
          <w:sz w:val="22"/>
          <w:szCs w:val="22"/>
        </w:rPr>
      </w:pPr>
      <w:r w:rsidRPr="00583F1D">
        <w:rPr>
          <w:rStyle w:val="FontStyle51"/>
          <w:rFonts w:ascii="Times New Roman" w:cs="Times New Roman"/>
          <w:sz w:val="22"/>
          <w:szCs w:val="22"/>
        </w:rPr>
        <w:t>W zależności od ustaleń odpowiednich SST, roboty podlegają następującym odbiorom:</w:t>
      </w:r>
    </w:p>
    <w:p w:rsidR="004A4B8E" w:rsidRPr="00583F1D" w:rsidRDefault="004A4B8E" w:rsidP="00241B6A">
      <w:pPr>
        <w:pStyle w:val="Style17"/>
        <w:widowControl/>
        <w:numPr>
          <w:ilvl w:val="0"/>
          <w:numId w:val="55"/>
        </w:numPr>
        <w:tabs>
          <w:tab w:val="left" w:pos="739"/>
        </w:tabs>
        <w:spacing w:line="276" w:lineRule="auto"/>
        <w:ind w:left="374" w:firstLine="0"/>
        <w:rPr>
          <w:rStyle w:val="FontStyle51"/>
          <w:rFonts w:ascii="Times New Roman" w:cs="Times New Roman"/>
          <w:sz w:val="22"/>
          <w:szCs w:val="22"/>
        </w:rPr>
      </w:pPr>
      <w:r w:rsidRPr="00583F1D">
        <w:rPr>
          <w:rStyle w:val="FontStyle51"/>
          <w:rFonts w:ascii="Times New Roman" w:cs="Times New Roman"/>
          <w:sz w:val="22"/>
          <w:szCs w:val="22"/>
        </w:rPr>
        <w:t>odbiorowi robót zanikających i ulegających zakryciu,</w:t>
      </w:r>
    </w:p>
    <w:p w:rsidR="004A4B8E" w:rsidRPr="00583F1D" w:rsidRDefault="004A4B8E" w:rsidP="00241B6A">
      <w:pPr>
        <w:pStyle w:val="Style17"/>
        <w:widowControl/>
        <w:numPr>
          <w:ilvl w:val="0"/>
          <w:numId w:val="55"/>
        </w:numPr>
        <w:tabs>
          <w:tab w:val="left" w:pos="739"/>
        </w:tabs>
        <w:spacing w:line="276" w:lineRule="auto"/>
        <w:ind w:left="374" w:firstLine="0"/>
        <w:rPr>
          <w:rStyle w:val="FontStyle51"/>
          <w:rFonts w:ascii="Times New Roman" w:cs="Times New Roman"/>
          <w:sz w:val="22"/>
          <w:szCs w:val="22"/>
        </w:rPr>
      </w:pPr>
      <w:r w:rsidRPr="00583F1D">
        <w:rPr>
          <w:rStyle w:val="FontStyle51"/>
          <w:rFonts w:ascii="Times New Roman" w:cs="Times New Roman"/>
          <w:sz w:val="22"/>
          <w:szCs w:val="22"/>
        </w:rPr>
        <w:t>odbiorowi częściowemu,</w:t>
      </w:r>
    </w:p>
    <w:p w:rsidR="004A4B8E" w:rsidRPr="00583F1D" w:rsidRDefault="004A4B8E" w:rsidP="00241B6A">
      <w:pPr>
        <w:pStyle w:val="Style17"/>
        <w:widowControl/>
        <w:numPr>
          <w:ilvl w:val="0"/>
          <w:numId w:val="55"/>
        </w:numPr>
        <w:tabs>
          <w:tab w:val="left" w:pos="739"/>
        </w:tabs>
        <w:spacing w:line="276" w:lineRule="auto"/>
        <w:ind w:left="374" w:firstLine="0"/>
        <w:rPr>
          <w:rStyle w:val="FontStyle51"/>
          <w:rFonts w:ascii="Times New Roman" w:cs="Times New Roman"/>
          <w:sz w:val="22"/>
          <w:szCs w:val="22"/>
        </w:rPr>
      </w:pPr>
      <w:r w:rsidRPr="00583F1D">
        <w:rPr>
          <w:rStyle w:val="FontStyle51"/>
          <w:rFonts w:ascii="Times New Roman" w:cs="Times New Roman"/>
          <w:sz w:val="22"/>
          <w:szCs w:val="22"/>
        </w:rPr>
        <w:t>odbiorowi ostatecznemu (końcowemu),</w:t>
      </w:r>
    </w:p>
    <w:p w:rsidR="004A4B8E" w:rsidRPr="00583F1D" w:rsidRDefault="004A4B8E" w:rsidP="00241B6A">
      <w:pPr>
        <w:pStyle w:val="Style17"/>
        <w:widowControl/>
        <w:numPr>
          <w:ilvl w:val="0"/>
          <w:numId w:val="55"/>
        </w:numPr>
        <w:tabs>
          <w:tab w:val="left" w:pos="739"/>
        </w:tabs>
        <w:spacing w:line="276" w:lineRule="auto"/>
        <w:ind w:left="374" w:firstLine="0"/>
        <w:rPr>
          <w:rStyle w:val="FontStyle51"/>
          <w:rFonts w:ascii="Times New Roman" w:cs="Times New Roman"/>
          <w:sz w:val="22"/>
          <w:szCs w:val="22"/>
        </w:rPr>
      </w:pPr>
      <w:r w:rsidRPr="00583F1D">
        <w:rPr>
          <w:rStyle w:val="FontStyle51"/>
          <w:rFonts w:ascii="Times New Roman" w:cs="Times New Roman"/>
          <w:sz w:val="22"/>
          <w:szCs w:val="22"/>
        </w:rPr>
        <w:t>odbiorowi po upływie okresu rękojmi</w:t>
      </w:r>
    </w:p>
    <w:p w:rsidR="004A4B8E" w:rsidRPr="00583F1D" w:rsidRDefault="004A4B8E" w:rsidP="00241B6A">
      <w:pPr>
        <w:pStyle w:val="Style17"/>
        <w:widowControl/>
        <w:numPr>
          <w:ilvl w:val="0"/>
          <w:numId w:val="55"/>
        </w:numPr>
        <w:tabs>
          <w:tab w:val="left" w:pos="739"/>
        </w:tabs>
        <w:spacing w:line="276" w:lineRule="auto"/>
        <w:ind w:left="374" w:firstLine="0"/>
        <w:rPr>
          <w:rStyle w:val="FontStyle51"/>
          <w:rFonts w:ascii="Times New Roman" w:cs="Times New Roman"/>
          <w:sz w:val="22"/>
          <w:szCs w:val="22"/>
        </w:rPr>
      </w:pPr>
      <w:r w:rsidRPr="00583F1D">
        <w:rPr>
          <w:rStyle w:val="FontStyle51"/>
          <w:rFonts w:ascii="Times New Roman" w:cs="Times New Roman"/>
          <w:sz w:val="22"/>
          <w:szCs w:val="22"/>
        </w:rPr>
        <w:t>odbiorowi pogwarancyjnemu po upływie okresu gwarancji.</w:t>
      </w:r>
    </w:p>
    <w:p w:rsidR="004A4B8E" w:rsidRPr="00583F1D" w:rsidRDefault="004A4B8E" w:rsidP="00241B6A">
      <w:pPr>
        <w:pStyle w:val="Style11"/>
        <w:widowControl/>
        <w:numPr>
          <w:ilvl w:val="0"/>
          <w:numId w:val="56"/>
        </w:numPr>
        <w:tabs>
          <w:tab w:val="left" w:pos="38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Odbiór robót zanikających i ulegających zakryciu</w:t>
      </w:r>
    </w:p>
    <w:p w:rsidR="004A4B8E" w:rsidRPr="00583F1D" w:rsidRDefault="004A4B8E" w:rsidP="00A52206">
      <w:pPr>
        <w:pStyle w:val="Style12"/>
        <w:widowControl/>
        <w:spacing w:before="5" w:line="276" w:lineRule="auto"/>
        <w:ind w:left="374"/>
        <w:rPr>
          <w:rStyle w:val="FontStyle51"/>
          <w:rFonts w:ascii="Times New Roman" w:cs="Times New Roman"/>
          <w:sz w:val="22"/>
          <w:szCs w:val="22"/>
        </w:rPr>
      </w:pPr>
      <w:r w:rsidRPr="00583F1D">
        <w:rPr>
          <w:rStyle w:val="FontStyle51"/>
          <w:rFonts w:ascii="Times New Roman" w:cs="Times New Roman"/>
          <w:sz w:val="22"/>
          <w:szCs w:val="22"/>
        </w:rPr>
        <w:t>Odbiór robót zanikających i ulegających zakryciu polega na finalnej ocenie jakości wykonywanych robót oraz ilości tych robót, które w dalszym procesie realizacji ulegną zakryciu. Odbiór robót zanikających i ulegających zakryciu będzie dokonany w czasie umożliwiającym wykonanie ewentualnych korekt i poprawek bez hamowania ogólnego postępu robót. Odbioru tego dokonuje Inspektor nadzoru. Gotowość danej części robót do odbioru zgłasza wykonawca wpisem do dziennika budowy i jednoczesnym powiadomieniem Inspektora nadzoru. Odbiór będzie przeprowadzony niezwłocznie, nie później jednak niż w ciągu 3 dni od daty zgłoszenia wpisem do dziennika budowy i powiadomienia o tym fakcie Inspektora nadzoru. Jakość i ilość robót ulegających zakryciu ocenia Inspektor nadzoru na podstawie dokumentów zawierających komplet wyników badań laboratoryjnych i w oparciu o przeprowadzone pomiary, w konfrontacji z dokumentacją projektową, SST i uprzednimi ustaleniami.</w:t>
      </w:r>
    </w:p>
    <w:p w:rsidR="004A4B8E" w:rsidRPr="00583F1D" w:rsidRDefault="004A4B8E" w:rsidP="00241B6A">
      <w:pPr>
        <w:pStyle w:val="Style11"/>
        <w:widowControl/>
        <w:numPr>
          <w:ilvl w:val="0"/>
          <w:numId w:val="57"/>
        </w:numPr>
        <w:tabs>
          <w:tab w:val="left" w:pos="38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lastRenderedPageBreak/>
        <w:t>Odbiór częściowy</w:t>
      </w:r>
    </w:p>
    <w:p w:rsidR="004A4B8E" w:rsidRPr="00583F1D" w:rsidRDefault="004A4B8E" w:rsidP="00A52206">
      <w:pPr>
        <w:pStyle w:val="Style12"/>
        <w:widowControl/>
        <w:spacing w:before="5" w:line="276" w:lineRule="auto"/>
        <w:rPr>
          <w:rStyle w:val="FontStyle51"/>
          <w:rFonts w:ascii="Times New Roman" w:cs="Times New Roman"/>
          <w:sz w:val="22"/>
          <w:szCs w:val="22"/>
        </w:rPr>
      </w:pPr>
      <w:r w:rsidRPr="00583F1D">
        <w:rPr>
          <w:rStyle w:val="FontStyle51"/>
          <w:rFonts w:ascii="Times New Roman" w:cs="Times New Roman"/>
          <w:sz w:val="22"/>
          <w:szCs w:val="22"/>
        </w:rPr>
        <w:t>Odbiór częściowy polega na ocenie ilości i jakości wykonanych części robót. Odbioru częściowego robót dokonuje się dla zakresu robót określonego w dokumentach umownych wg zasad jak przy odbiorze ostatecznym robót. Odbioru robót dokonuje Inspektor nadzoru. Odbiorowi częściowemu podlegają:</w:t>
      </w:r>
    </w:p>
    <w:p w:rsidR="004A4B8E" w:rsidRPr="00583F1D" w:rsidRDefault="004A4B8E" w:rsidP="00241B6A">
      <w:pPr>
        <w:pStyle w:val="Style17"/>
        <w:widowControl/>
        <w:numPr>
          <w:ilvl w:val="0"/>
          <w:numId w:val="58"/>
        </w:numPr>
        <w:tabs>
          <w:tab w:val="left" w:pos="734"/>
        </w:tabs>
        <w:spacing w:line="276" w:lineRule="auto"/>
        <w:ind w:left="379" w:firstLine="0"/>
        <w:rPr>
          <w:rStyle w:val="FontStyle51"/>
          <w:rFonts w:ascii="Times New Roman" w:cs="Times New Roman"/>
          <w:sz w:val="22"/>
          <w:szCs w:val="22"/>
        </w:rPr>
      </w:pPr>
      <w:r w:rsidRPr="00583F1D">
        <w:rPr>
          <w:rStyle w:val="FontStyle51"/>
          <w:rFonts w:ascii="Times New Roman" w:cs="Times New Roman"/>
          <w:sz w:val="22"/>
          <w:szCs w:val="22"/>
        </w:rPr>
        <w:t>roboty zanikające oraz ulegające zakryciu,</w:t>
      </w:r>
    </w:p>
    <w:p w:rsidR="004A4B8E" w:rsidRPr="00583F1D" w:rsidRDefault="004A4B8E" w:rsidP="00241B6A">
      <w:pPr>
        <w:pStyle w:val="Style17"/>
        <w:widowControl/>
        <w:numPr>
          <w:ilvl w:val="0"/>
          <w:numId w:val="58"/>
        </w:numPr>
        <w:tabs>
          <w:tab w:val="left" w:pos="734"/>
        </w:tabs>
        <w:spacing w:line="276" w:lineRule="auto"/>
        <w:ind w:left="734" w:hanging="355"/>
        <w:rPr>
          <w:rStyle w:val="FontStyle51"/>
          <w:rFonts w:ascii="Times New Roman" w:cs="Times New Roman"/>
          <w:sz w:val="22"/>
          <w:szCs w:val="22"/>
        </w:rPr>
      </w:pPr>
      <w:r w:rsidRPr="00583F1D">
        <w:rPr>
          <w:rStyle w:val="FontStyle51"/>
          <w:rFonts w:ascii="Times New Roman" w:cs="Times New Roman"/>
          <w:sz w:val="22"/>
          <w:szCs w:val="22"/>
        </w:rPr>
        <w:t>etapy/elementy robót określone w harmonogramie rzeczowo-finansowym, stanowiącym załącznik nr 4 do umowy,</w:t>
      </w:r>
    </w:p>
    <w:p w:rsidR="004A4B8E" w:rsidRPr="00583F1D" w:rsidRDefault="004A4B8E" w:rsidP="00241B6A">
      <w:pPr>
        <w:pStyle w:val="Style17"/>
        <w:widowControl/>
        <w:numPr>
          <w:ilvl w:val="0"/>
          <w:numId w:val="58"/>
        </w:numPr>
        <w:tabs>
          <w:tab w:val="left" w:pos="734"/>
        </w:tabs>
        <w:spacing w:line="276" w:lineRule="auto"/>
        <w:ind w:left="734" w:hanging="355"/>
        <w:rPr>
          <w:rStyle w:val="FontStyle51"/>
          <w:rFonts w:ascii="Times New Roman" w:cs="Times New Roman"/>
          <w:sz w:val="22"/>
          <w:szCs w:val="22"/>
        </w:rPr>
      </w:pPr>
      <w:r w:rsidRPr="00583F1D">
        <w:rPr>
          <w:rStyle w:val="FontStyle51"/>
          <w:rFonts w:ascii="Times New Roman" w:cs="Times New Roman"/>
          <w:sz w:val="22"/>
          <w:szCs w:val="22"/>
        </w:rPr>
        <w:t>roboty konstrukcyjno - montażowe, jeżeli warunki wykonania i odbioru robót przewidują ich odbiór techniczny.</w:t>
      </w:r>
    </w:p>
    <w:p w:rsidR="00A52206" w:rsidRDefault="004A4B8E" w:rsidP="00241B6A">
      <w:pPr>
        <w:pStyle w:val="Style37"/>
        <w:widowControl/>
        <w:numPr>
          <w:ilvl w:val="0"/>
          <w:numId w:val="59"/>
        </w:numPr>
        <w:tabs>
          <w:tab w:val="left" w:pos="384"/>
        </w:tabs>
        <w:spacing w:line="276" w:lineRule="auto"/>
        <w:ind w:right="5299"/>
        <w:jc w:val="left"/>
        <w:rPr>
          <w:rStyle w:val="FontStyle47"/>
          <w:rFonts w:ascii="Times New Roman" w:cs="Times New Roman"/>
          <w:sz w:val="22"/>
          <w:szCs w:val="22"/>
        </w:rPr>
      </w:pPr>
      <w:r w:rsidRPr="00583F1D">
        <w:rPr>
          <w:rStyle w:val="FontStyle47"/>
          <w:rFonts w:ascii="Times New Roman" w:cs="Times New Roman"/>
          <w:sz w:val="22"/>
          <w:szCs w:val="22"/>
        </w:rPr>
        <w:t xml:space="preserve">Odbiór ostateczny (końcowy) </w:t>
      </w:r>
    </w:p>
    <w:p w:rsidR="004A4B8E" w:rsidRPr="00583F1D" w:rsidRDefault="004A4B8E" w:rsidP="00A52206">
      <w:pPr>
        <w:pStyle w:val="Style37"/>
        <w:widowControl/>
        <w:tabs>
          <w:tab w:val="left" w:pos="384"/>
        </w:tabs>
        <w:spacing w:line="276" w:lineRule="auto"/>
        <w:ind w:right="5299"/>
        <w:jc w:val="left"/>
        <w:rPr>
          <w:rStyle w:val="FontStyle47"/>
          <w:rFonts w:ascii="Times New Roman" w:cs="Times New Roman"/>
          <w:sz w:val="22"/>
          <w:szCs w:val="22"/>
        </w:rPr>
      </w:pPr>
      <w:r w:rsidRPr="00583F1D">
        <w:rPr>
          <w:rStyle w:val="FontStyle51"/>
          <w:rFonts w:ascii="Times New Roman" w:cs="Times New Roman"/>
          <w:sz w:val="22"/>
          <w:szCs w:val="22"/>
        </w:rPr>
        <w:t>8.4.1. Zasady odbioru ostatecznego robót</w:t>
      </w:r>
    </w:p>
    <w:p w:rsidR="00A52206" w:rsidRDefault="004A4B8E" w:rsidP="00A52206">
      <w:pPr>
        <w:pStyle w:val="Style12"/>
        <w:widowControl/>
        <w:spacing w:line="276" w:lineRule="auto"/>
        <w:ind w:left="360"/>
        <w:rPr>
          <w:rStyle w:val="FontStyle51"/>
          <w:rFonts w:ascii="Times New Roman" w:cs="Times New Roman"/>
          <w:sz w:val="22"/>
          <w:szCs w:val="22"/>
        </w:rPr>
      </w:pPr>
      <w:r w:rsidRPr="00583F1D">
        <w:rPr>
          <w:rStyle w:val="FontStyle51"/>
          <w:rFonts w:ascii="Times New Roman" w:cs="Times New Roman"/>
          <w:sz w:val="22"/>
          <w:szCs w:val="22"/>
        </w:rPr>
        <w:t xml:space="preserve">Odbiór ostateczny polega na finalnej ocenie rzeczywistego wykonania robót w odniesieniu do zakresu (ilości) oraz jakości. Całkowite zakończenie robót oraz gotowość do odbioru ostatecznego będzie stwierdzona przez Wykonawcę wpisem do dziennika budowy. Odbiór ostateczny robót nastąpi w terminie i na zasadach ustalonych w dokumentach umowy, licząc od dnia potwierdzenia przez Inspektora nadzoru zakończenia robót i przyjęcia dokumentów, o których mowa w punkcie 8.4.2. Odbioru ostatecznego robót dokona komisja wyznaczona przez Zamawiającego w obecności Inspektora nadzoru i Wykonawcy. Komisja odbierająca roboty dokona ich oceny jakościowej na podstawie przedłożonych dokumentów, wyników badań i pomiarów, ocenie wizualnej oraz zgodności wykonania robót z dokumentacją projektową i SST. W toku odbioru ostatecznego robót, komisja zapozna się z realizacją ustaleń przyjętych w trakcie odbiorów robót zanikających i ulegających zakryciu oraz odbiorów częściowych, zwłaszcza w zakresie wykonania robót uzupełniających i robót poprawkowych. W przypadkach nie wykonania wyznaczonych robót poprawkowych lub robót uzupełniających w poszczególnych elementach konstrukcyjnych i wykończeniowych, komisja przerwie swoje czynności i ustali nowy termin odbioru ostatecznego. W przypadku stwierdzenia przez komisję, że jakość wykonywanych robót w poszczególnych asortymentach  nieznacznie odbiega od wymaganej dokumentacją projektową i  SST z uwzględnieniem tolerancji i nie ma większego wpływu na cechy eksploatacyjne obiektu, komisja oceni pomniejszoną wartość wykonywanych robót w stosunku do wymagań przyjętych w dokumentach umowy. </w:t>
      </w:r>
    </w:p>
    <w:p w:rsidR="004A4B8E" w:rsidRPr="00583F1D" w:rsidRDefault="004A4B8E" w:rsidP="00AA3B5B">
      <w:pPr>
        <w:pStyle w:val="Style12"/>
        <w:widowControl/>
        <w:spacing w:line="240" w:lineRule="auto"/>
        <w:ind w:left="360" w:hanging="218"/>
        <w:rPr>
          <w:rStyle w:val="FontStyle51"/>
          <w:rFonts w:ascii="Times New Roman" w:cs="Times New Roman"/>
          <w:sz w:val="22"/>
          <w:szCs w:val="22"/>
        </w:rPr>
      </w:pPr>
      <w:r w:rsidRPr="00583F1D">
        <w:rPr>
          <w:rStyle w:val="FontStyle51"/>
          <w:rFonts w:ascii="Times New Roman" w:cs="Times New Roman"/>
          <w:sz w:val="22"/>
          <w:szCs w:val="22"/>
        </w:rPr>
        <w:t>8.4.2. Dokumenty do odbioru ostatecznego (końcowe)</w:t>
      </w:r>
    </w:p>
    <w:p w:rsidR="004A4B8E" w:rsidRPr="00583F1D" w:rsidRDefault="004A4B8E" w:rsidP="00A52206">
      <w:pPr>
        <w:pStyle w:val="Style12"/>
        <w:widowControl/>
        <w:spacing w:line="240" w:lineRule="auto"/>
        <w:ind w:left="384"/>
        <w:rPr>
          <w:rStyle w:val="FontStyle51"/>
          <w:rFonts w:ascii="Times New Roman" w:cs="Times New Roman"/>
          <w:sz w:val="22"/>
          <w:szCs w:val="22"/>
        </w:rPr>
      </w:pPr>
      <w:r w:rsidRPr="00583F1D">
        <w:rPr>
          <w:rStyle w:val="FontStyle51"/>
          <w:rFonts w:ascii="Times New Roman" w:cs="Times New Roman"/>
          <w:sz w:val="22"/>
          <w:szCs w:val="22"/>
        </w:rPr>
        <w:t>Podstawowym dokumentem jest protokół odbioru ostatecznego robót, sporządzony wg wzoru ustalonego przez Zamawiającego.</w:t>
      </w:r>
    </w:p>
    <w:p w:rsidR="004A4B8E" w:rsidRPr="00583F1D" w:rsidRDefault="004A4B8E" w:rsidP="00A52206">
      <w:pPr>
        <w:pStyle w:val="Style12"/>
        <w:widowControl/>
        <w:spacing w:line="240" w:lineRule="auto"/>
        <w:ind w:left="384"/>
        <w:jc w:val="left"/>
        <w:rPr>
          <w:rStyle w:val="FontStyle51"/>
          <w:rFonts w:ascii="Times New Roman" w:cs="Times New Roman"/>
          <w:sz w:val="22"/>
          <w:szCs w:val="22"/>
        </w:rPr>
      </w:pPr>
      <w:r w:rsidRPr="00583F1D">
        <w:rPr>
          <w:rStyle w:val="FontStyle51"/>
          <w:rFonts w:ascii="Times New Roman" w:cs="Times New Roman"/>
          <w:sz w:val="22"/>
          <w:szCs w:val="22"/>
        </w:rPr>
        <w:t>Do odbioru ostatecznego Wykonawca jest zobowiązany przygotować następujące dokumenty:</w:t>
      </w:r>
    </w:p>
    <w:p w:rsidR="004A4B8E" w:rsidRPr="00583F1D" w:rsidRDefault="004A4B8E" w:rsidP="00241B6A">
      <w:pPr>
        <w:pStyle w:val="Style17"/>
        <w:widowControl/>
        <w:numPr>
          <w:ilvl w:val="0"/>
          <w:numId w:val="60"/>
        </w:numPr>
        <w:tabs>
          <w:tab w:val="left" w:pos="730"/>
        </w:tabs>
        <w:spacing w:line="240" w:lineRule="auto"/>
        <w:ind w:left="730" w:hanging="355"/>
        <w:jc w:val="both"/>
        <w:rPr>
          <w:rStyle w:val="FontStyle51"/>
          <w:rFonts w:ascii="Times New Roman" w:cs="Times New Roman"/>
          <w:sz w:val="22"/>
          <w:szCs w:val="22"/>
        </w:rPr>
      </w:pPr>
      <w:r w:rsidRPr="00583F1D">
        <w:rPr>
          <w:rStyle w:val="FontStyle51"/>
          <w:rFonts w:ascii="Times New Roman" w:cs="Times New Roman"/>
          <w:sz w:val="22"/>
          <w:szCs w:val="22"/>
        </w:rPr>
        <w:t>dokumentację powykonawczą, tj. dokumentację budowy z naniesionymi zmianami dokonanymi w toku wykonania robót oraz geodezyjnymi pomiarami powykonawczymi,</w:t>
      </w:r>
    </w:p>
    <w:p w:rsidR="004A4B8E" w:rsidRPr="00583F1D" w:rsidRDefault="004A4B8E" w:rsidP="00241B6A">
      <w:pPr>
        <w:pStyle w:val="Style17"/>
        <w:widowControl/>
        <w:numPr>
          <w:ilvl w:val="0"/>
          <w:numId w:val="60"/>
        </w:numPr>
        <w:tabs>
          <w:tab w:val="left" w:pos="730"/>
        </w:tabs>
        <w:spacing w:line="240" w:lineRule="auto"/>
        <w:ind w:left="730" w:hanging="355"/>
        <w:jc w:val="both"/>
        <w:rPr>
          <w:rStyle w:val="FontStyle51"/>
          <w:rFonts w:ascii="Times New Roman" w:cs="Times New Roman"/>
          <w:sz w:val="22"/>
          <w:szCs w:val="22"/>
        </w:rPr>
      </w:pPr>
      <w:r w:rsidRPr="00583F1D">
        <w:rPr>
          <w:rStyle w:val="FontStyle51"/>
          <w:rFonts w:ascii="Times New Roman" w:cs="Times New Roman"/>
          <w:sz w:val="22"/>
          <w:szCs w:val="22"/>
        </w:rPr>
        <w:t>szczegółowe specyfikacje techniczne (podstawowe z dokumentów umowy i ew. uzupełniające lub zamienne),</w:t>
      </w:r>
    </w:p>
    <w:p w:rsidR="004A4B8E" w:rsidRPr="00583F1D" w:rsidRDefault="004A4B8E" w:rsidP="00241B6A">
      <w:pPr>
        <w:pStyle w:val="Style17"/>
        <w:widowControl/>
        <w:numPr>
          <w:ilvl w:val="0"/>
          <w:numId w:val="61"/>
        </w:numPr>
        <w:tabs>
          <w:tab w:val="left" w:pos="730"/>
        </w:tabs>
        <w:spacing w:line="240" w:lineRule="auto"/>
        <w:ind w:left="374" w:firstLine="0"/>
        <w:rPr>
          <w:rStyle w:val="FontStyle51"/>
          <w:rFonts w:ascii="Times New Roman" w:cs="Times New Roman"/>
          <w:sz w:val="22"/>
          <w:szCs w:val="22"/>
        </w:rPr>
      </w:pPr>
      <w:r w:rsidRPr="00583F1D">
        <w:rPr>
          <w:rStyle w:val="FontStyle51"/>
          <w:rFonts w:ascii="Times New Roman" w:cs="Times New Roman"/>
          <w:sz w:val="22"/>
          <w:szCs w:val="22"/>
        </w:rPr>
        <w:t>protokoły odbiorów robót ulegających zakryciu i zanikających,</w:t>
      </w:r>
    </w:p>
    <w:p w:rsidR="004A4B8E" w:rsidRPr="00583F1D" w:rsidRDefault="004A4B8E" w:rsidP="00241B6A">
      <w:pPr>
        <w:pStyle w:val="Style17"/>
        <w:widowControl/>
        <w:numPr>
          <w:ilvl w:val="0"/>
          <w:numId w:val="61"/>
        </w:numPr>
        <w:tabs>
          <w:tab w:val="left" w:pos="730"/>
        </w:tabs>
        <w:spacing w:line="240" w:lineRule="auto"/>
        <w:ind w:left="374" w:firstLine="0"/>
        <w:rPr>
          <w:rStyle w:val="FontStyle51"/>
          <w:rFonts w:ascii="Times New Roman" w:cs="Times New Roman"/>
          <w:sz w:val="22"/>
          <w:szCs w:val="22"/>
        </w:rPr>
      </w:pPr>
      <w:r w:rsidRPr="00583F1D">
        <w:rPr>
          <w:rStyle w:val="FontStyle51"/>
          <w:rFonts w:ascii="Times New Roman" w:cs="Times New Roman"/>
          <w:sz w:val="22"/>
          <w:szCs w:val="22"/>
        </w:rPr>
        <w:t>protokoły odbiorów częściowych,</w:t>
      </w:r>
    </w:p>
    <w:p w:rsidR="004A4B8E" w:rsidRPr="00583F1D" w:rsidRDefault="004A4B8E" w:rsidP="00241B6A">
      <w:pPr>
        <w:pStyle w:val="Style17"/>
        <w:widowControl/>
        <w:numPr>
          <w:ilvl w:val="0"/>
          <w:numId w:val="61"/>
        </w:numPr>
        <w:tabs>
          <w:tab w:val="left" w:pos="730"/>
        </w:tabs>
        <w:spacing w:line="240" w:lineRule="auto"/>
        <w:ind w:left="374" w:firstLine="0"/>
        <w:rPr>
          <w:rStyle w:val="FontStyle51"/>
          <w:rFonts w:ascii="Times New Roman" w:cs="Times New Roman"/>
          <w:sz w:val="22"/>
          <w:szCs w:val="22"/>
        </w:rPr>
      </w:pPr>
      <w:r w:rsidRPr="00583F1D">
        <w:rPr>
          <w:rStyle w:val="FontStyle51"/>
          <w:rFonts w:ascii="Times New Roman" w:cs="Times New Roman"/>
          <w:sz w:val="22"/>
          <w:szCs w:val="22"/>
        </w:rPr>
        <w:t>recepty i ustalenia technologiczne,</w:t>
      </w:r>
    </w:p>
    <w:p w:rsidR="004A4B8E" w:rsidRPr="00583F1D" w:rsidRDefault="004A4B8E" w:rsidP="00241B6A">
      <w:pPr>
        <w:pStyle w:val="Style17"/>
        <w:widowControl/>
        <w:numPr>
          <w:ilvl w:val="0"/>
          <w:numId w:val="61"/>
        </w:numPr>
        <w:tabs>
          <w:tab w:val="left" w:pos="730"/>
        </w:tabs>
        <w:spacing w:line="240" w:lineRule="auto"/>
        <w:ind w:left="374" w:firstLine="0"/>
        <w:rPr>
          <w:rStyle w:val="FontStyle51"/>
          <w:rFonts w:ascii="Times New Roman" w:cs="Times New Roman"/>
          <w:sz w:val="22"/>
          <w:szCs w:val="22"/>
        </w:rPr>
      </w:pPr>
      <w:proofErr w:type="spellStart"/>
      <w:r w:rsidRPr="00583F1D">
        <w:rPr>
          <w:rStyle w:val="FontStyle51"/>
          <w:rFonts w:ascii="Times New Roman" w:cs="Times New Roman"/>
          <w:sz w:val="22"/>
          <w:szCs w:val="22"/>
        </w:rPr>
        <w:t>dzienniki</w:t>
      </w:r>
      <w:proofErr w:type="spellEnd"/>
      <w:r w:rsidRPr="00583F1D">
        <w:rPr>
          <w:rStyle w:val="FontStyle51"/>
          <w:rFonts w:ascii="Times New Roman" w:cs="Times New Roman"/>
          <w:sz w:val="22"/>
          <w:szCs w:val="22"/>
        </w:rPr>
        <w:t xml:space="preserve"> budowy i książki obmiarów (oryginały),</w:t>
      </w:r>
    </w:p>
    <w:p w:rsidR="004A4B8E" w:rsidRPr="00583F1D" w:rsidRDefault="004A4B8E" w:rsidP="00241B6A">
      <w:pPr>
        <w:pStyle w:val="Style17"/>
        <w:widowControl/>
        <w:numPr>
          <w:ilvl w:val="0"/>
          <w:numId w:val="60"/>
        </w:numPr>
        <w:tabs>
          <w:tab w:val="left" w:pos="730"/>
        </w:tabs>
        <w:spacing w:line="240" w:lineRule="auto"/>
        <w:ind w:left="730" w:hanging="355"/>
        <w:jc w:val="both"/>
        <w:rPr>
          <w:rStyle w:val="FontStyle51"/>
          <w:rFonts w:ascii="Times New Roman" w:cs="Times New Roman"/>
          <w:sz w:val="22"/>
          <w:szCs w:val="22"/>
        </w:rPr>
      </w:pPr>
      <w:r w:rsidRPr="00583F1D">
        <w:rPr>
          <w:rStyle w:val="FontStyle51"/>
          <w:rFonts w:ascii="Times New Roman" w:cs="Times New Roman"/>
          <w:sz w:val="22"/>
          <w:szCs w:val="22"/>
        </w:rPr>
        <w:t>wyniki pomiarów kontrolnych oraz badań i oznaczeń laboratoryjnych, zgodne z SST i programem zapewnienia jakości (PZJ),</w:t>
      </w:r>
    </w:p>
    <w:p w:rsidR="004A4B8E" w:rsidRPr="00583F1D" w:rsidRDefault="004A4B8E" w:rsidP="00241B6A">
      <w:pPr>
        <w:pStyle w:val="Style17"/>
        <w:widowControl/>
        <w:numPr>
          <w:ilvl w:val="0"/>
          <w:numId w:val="60"/>
        </w:numPr>
        <w:tabs>
          <w:tab w:val="left" w:pos="730"/>
        </w:tabs>
        <w:spacing w:line="240" w:lineRule="auto"/>
        <w:ind w:left="730" w:hanging="355"/>
        <w:jc w:val="both"/>
        <w:rPr>
          <w:rStyle w:val="FontStyle51"/>
          <w:rFonts w:ascii="Times New Roman" w:cs="Times New Roman"/>
          <w:sz w:val="22"/>
          <w:szCs w:val="22"/>
        </w:rPr>
      </w:pPr>
      <w:r w:rsidRPr="00583F1D">
        <w:rPr>
          <w:rStyle w:val="FontStyle51"/>
          <w:rFonts w:ascii="Times New Roman" w:cs="Times New Roman"/>
          <w:sz w:val="22"/>
          <w:szCs w:val="22"/>
        </w:rPr>
        <w:t>deklaracje zgodności lub certyfikaty zgodności wbudowanych materiałów, certyfikaty na znak bezpieczeństwa zgodnie z SST i programem zabezpieczenia jakości (PZJ),</w:t>
      </w:r>
    </w:p>
    <w:p w:rsidR="004A4B8E" w:rsidRPr="00583F1D" w:rsidRDefault="004A4B8E" w:rsidP="00A52206">
      <w:pPr>
        <w:pStyle w:val="Style17"/>
        <w:widowControl/>
        <w:tabs>
          <w:tab w:val="left" w:pos="730"/>
        </w:tabs>
        <w:spacing w:line="240" w:lineRule="auto"/>
        <w:ind w:left="730" w:hanging="355"/>
        <w:jc w:val="both"/>
        <w:rPr>
          <w:rStyle w:val="FontStyle51"/>
          <w:rFonts w:ascii="Times New Roman" w:cs="Times New Roman"/>
          <w:sz w:val="22"/>
          <w:szCs w:val="22"/>
        </w:rPr>
      </w:pPr>
      <w:r w:rsidRPr="00583F1D">
        <w:rPr>
          <w:rStyle w:val="FontStyle51"/>
          <w:rFonts w:ascii="Times New Roman" w:cs="Times New Roman"/>
          <w:sz w:val="22"/>
          <w:szCs w:val="22"/>
        </w:rPr>
        <w:t>i)</w:t>
      </w:r>
      <w:r w:rsidRPr="00583F1D">
        <w:rPr>
          <w:rStyle w:val="FontStyle51"/>
          <w:rFonts w:ascii="Times New Roman" w:cs="Times New Roman"/>
          <w:sz w:val="22"/>
          <w:szCs w:val="22"/>
        </w:rPr>
        <w:tab/>
        <w:t>rysunki (dokumentacje) na wykonanie robót towarzyszących (np.: na przełożenie linii</w:t>
      </w:r>
      <w:r w:rsidRPr="00583F1D">
        <w:rPr>
          <w:rStyle w:val="FontStyle51"/>
          <w:rFonts w:ascii="Times New Roman" w:cs="Times New Roman"/>
          <w:sz w:val="22"/>
          <w:szCs w:val="22"/>
        </w:rPr>
        <w:br/>
        <w:t>telefonicznej, energetycznej, gazowej, oświetlenia itp.) oraz protokoły odbioru i przekazania</w:t>
      </w:r>
      <w:r w:rsidRPr="00583F1D">
        <w:rPr>
          <w:rStyle w:val="FontStyle51"/>
          <w:rFonts w:ascii="Times New Roman" w:cs="Times New Roman"/>
          <w:sz w:val="22"/>
          <w:szCs w:val="22"/>
        </w:rPr>
        <w:br/>
        <w:t>tych robót właścicielom urządzeń,</w:t>
      </w:r>
    </w:p>
    <w:p w:rsidR="004A4B8E" w:rsidRPr="00583F1D" w:rsidRDefault="004A4B8E" w:rsidP="00A52206">
      <w:pPr>
        <w:pStyle w:val="Style12"/>
        <w:widowControl/>
        <w:spacing w:line="240" w:lineRule="auto"/>
        <w:ind w:left="360"/>
        <w:jc w:val="left"/>
        <w:rPr>
          <w:rStyle w:val="FontStyle51"/>
          <w:rFonts w:ascii="Times New Roman" w:cs="Times New Roman"/>
          <w:sz w:val="22"/>
          <w:szCs w:val="22"/>
        </w:rPr>
      </w:pPr>
      <w:r w:rsidRPr="00583F1D">
        <w:rPr>
          <w:rStyle w:val="FontStyle51"/>
          <w:rFonts w:ascii="Times New Roman" w:cs="Times New Roman"/>
          <w:sz w:val="22"/>
          <w:szCs w:val="22"/>
        </w:rPr>
        <w:t>j)   geodezyjną inwentaryzację powykonawczą robót i sieci uzbrojenia terenu,</w:t>
      </w:r>
    </w:p>
    <w:p w:rsidR="004A4B8E" w:rsidRPr="00583F1D" w:rsidRDefault="004A4B8E" w:rsidP="00A52206">
      <w:pPr>
        <w:pStyle w:val="Style12"/>
        <w:widowControl/>
        <w:spacing w:line="240" w:lineRule="auto"/>
        <w:ind w:left="384"/>
        <w:jc w:val="left"/>
        <w:rPr>
          <w:rStyle w:val="FontStyle51"/>
          <w:rFonts w:ascii="Times New Roman" w:cs="Times New Roman"/>
          <w:sz w:val="22"/>
          <w:szCs w:val="22"/>
        </w:rPr>
      </w:pPr>
      <w:r w:rsidRPr="00583F1D">
        <w:rPr>
          <w:rStyle w:val="FontStyle51"/>
          <w:rFonts w:ascii="Times New Roman" w:cs="Times New Roman"/>
          <w:sz w:val="22"/>
          <w:szCs w:val="22"/>
        </w:rPr>
        <w:t>k)  kopię mapy zasadniczej powstałej w wyniku geodezyjnej inwentaryzacji powykonawczej.</w:t>
      </w:r>
    </w:p>
    <w:p w:rsidR="004A4B8E" w:rsidRPr="00583F1D" w:rsidRDefault="004A4B8E" w:rsidP="00B179A4">
      <w:pPr>
        <w:pStyle w:val="Style12"/>
        <w:widowControl/>
        <w:spacing w:line="276" w:lineRule="auto"/>
        <w:ind w:left="374"/>
        <w:jc w:val="left"/>
        <w:rPr>
          <w:rStyle w:val="FontStyle51"/>
          <w:rFonts w:ascii="Times New Roman" w:cs="Times New Roman"/>
          <w:sz w:val="22"/>
          <w:szCs w:val="22"/>
        </w:rPr>
      </w:pPr>
      <w:r w:rsidRPr="00583F1D">
        <w:rPr>
          <w:rStyle w:val="FontStyle51"/>
          <w:rFonts w:ascii="Times New Roman" w:cs="Times New Roman"/>
          <w:sz w:val="22"/>
          <w:szCs w:val="22"/>
        </w:rPr>
        <w:t>W przypadku, gdy wg komisji, roboty pod względem przygotowania dokumentacyjnego nie będą</w:t>
      </w:r>
    </w:p>
    <w:p w:rsidR="004A4B8E" w:rsidRPr="00583F1D" w:rsidRDefault="004A4B8E" w:rsidP="00B179A4">
      <w:pPr>
        <w:pStyle w:val="Style12"/>
        <w:widowControl/>
        <w:spacing w:line="276" w:lineRule="auto"/>
        <w:ind w:left="374"/>
        <w:jc w:val="left"/>
        <w:rPr>
          <w:rStyle w:val="FontStyle51"/>
          <w:rFonts w:ascii="Times New Roman" w:cs="Times New Roman"/>
          <w:sz w:val="22"/>
          <w:szCs w:val="22"/>
        </w:rPr>
      </w:pPr>
      <w:r w:rsidRPr="00583F1D">
        <w:rPr>
          <w:rStyle w:val="FontStyle51"/>
          <w:rFonts w:ascii="Times New Roman" w:cs="Times New Roman"/>
          <w:sz w:val="22"/>
          <w:szCs w:val="22"/>
        </w:rPr>
        <w:lastRenderedPageBreak/>
        <w:t>gotowe do odbioru ostatecznego, komisja w porozumieniu z Wykonawcą wyznaczy ponowny</w:t>
      </w:r>
    </w:p>
    <w:p w:rsidR="004A4B8E" w:rsidRPr="00583F1D" w:rsidRDefault="004A4B8E" w:rsidP="00B179A4">
      <w:pPr>
        <w:pStyle w:val="Style12"/>
        <w:widowControl/>
        <w:spacing w:line="276" w:lineRule="auto"/>
        <w:ind w:left="370"/>
        <w:jc w:val="left"/>
        <w:rPr>
          <w:rStyle w:val="FontStyle51"/>
          <w:rFonts w:ascii="Times New Roman" w:cs="Times New Roman"/>
          <w:sz w:val="22"/>
          <w:szCs w:val="22"/>
        </w:rPr>
      </w:pPr>
      <w:r w:rsidRPr="00583F1D">
        <w:rPr>
          <w:rStyle w:val="FontStyle51"/>
          <w:rFonts w:ascii="Times New Roman" w:cs="Times New Roman"/>
          <w:sz w:val="22"/>
          <w:szCs w:val="22"/>
        </w:rPr>
        <w:t>termin odbioru ostatecznego robót. Wszystkie zarządzone przez komisję roboty poprawkowe lub</w:t>
      </w:r>
    </w:p>
    <w:p w:rsidR="004A4B8E" w:rsidRPr="00583F1D" w:rsidRDefault="004A4B8E" w:rsidP="00B179A4">
      <w:pPr>
        <w:pStyle w:val="Style12"/>
        <w:widowControl/>
        <w:spacing w:line="276" w:lineRule="auto"/>
        <w:ind w:left="384"/>
        <w:jc w:val="left"/>
        <w:rPr>
          <w:rStyle w:val="FontStyle51"/>
          <w:rFonts w:ascii="Times New Roman" w:cs="Times New Roman"/>
          <w:sz w:val="22"/>
          <w:szCs w:val="22"/>
        </w:rPr>
      </w:pPr>
      <w:r w:rsidRPr="00583F1D">
        <w:rPr>
          <w:rStyle w:val="FontStyle51"/>
          <w:rFonts w:ascii="Times New Roman" w:cs="Times New Roman"/>
          <w:sz w:val="22"/>
          <w:szCs w:val="22"/>
        </w:rPr>
        <w:t>uzupełniające będą zestawione wg wzoru ustalonego przez Zamawiającego. Termin wykonania</w:t>
      </w:r>
    </w:p>
    <w:p w:rsidR="004A4B8E" w:rsidRPr="00583F1D" w:rsidRDefault="004A4B8E" w:rsidP="00B179A4">
      <w:pPr>
        <w:pStyle w:val="Style12"/>
        <w:widowControl/>
        <w:spacing w:line="276" w:lineRule="auto"/>
        <w:ind w:left="384"/>
        <w:jc w:val="left"/>
        <w:rPr>
          <w:rStyle w:val="FontStyle51"/>
          <w:rFonts w:ascii="Times New Roman" w:cs="Times New Roman"/>
          <w:sz w:val="22"/>
          <w:szCs w:val="22"/>
        </w:rPr>
      </w:pPr>
      <w:r w:rsidRPr="00583F1D">
        <w:rPr>
          <w:rStyle w:val="FontStyle51"/>
          <w:rFonts w:ascii="Times New Roman" w:cs="Times New Roman"/>
          <w:sz w:val="22"/>
          <w:szCs w:val="22"/>
        </w:rPr>
        <w:t>robót poprawkowych i robót uzupełniających wyznaczy komisja i stwierdzi ich wykonanie.</w:t>
      </w:r>
    </w:p>
    <w:p w:rsidR="004A4B8E" w:rsidRPr="00B179A4" w:rsidRDefault="004A4B8E" w:rsidP="004A4B8E">
      <w:pPr>
        <w:pStyle w:val="Style3"/>
        <w:widowControl/>
        <w:spacing w:line="226" w:lineRule="exact"/>
        <w:jc w:val="left"/>
        <w:rPr>
          <w:rStyle w:val="FontStyle47"/>
          <w:rFonts w:ascii="Times New Roman" w:cs="Times New Roman"/>
          <w:sz w:val="22"/>
          <w:szCs w:val="22"/>
        </w:rPr>
      </w:pPr>
      <w:r w:rsidRPr="00583F1D">
        <w:rPr>
          <w:rStyle w:val="FontStyle47"/>
          <w:rFonts w:ascii="Times New Roman" w:cs="Times New Roman"/>
          <w:sz w:val="22"/>
          <w:szCs w:val="22"/>
        </w:rPr>
        <w:t xml:space="preserve">8.5. </w:t>
      </w:r>
      <w:r w:rsidRPr="00B179A4">
        <w:rPr>
          <w:rStyle w:val="FontStyle47"/>
          <w:rFonts w:ascii="Times New Roman" w:cs="Times New Roman"/>
          <w:sz w:val="22"/>
          <w:szCs w:val="22"/>
        </w:rPr>
        <w:t>Odbiór pogwarancyjny po upływie okresu rękojmi i gwarancji</w:t>
      </w:r>
    </w:p>
    <w:p w:rsidR="00B179A4" w:rsidRDefault="004A4B8E" w:rsidP="00B179A4">
      <w:pPr>
        <w:pStyle w:val="Style12"/>
        <w:widowControl/>
        <w:spacing w:before="5" w:line="276" w:lineRule="auto"/>
        <w:rPr>
          <w:rStyle w:val="FontStyle51"/>
          <w:rFonts w:ascii="Times New Roman" w:cs="Times New Roman"/>
          <w:sz w:val="22"/>
          <w:szCs w:val="22"/>
        </w:rPr>
      </w:pPr>
      <w:r w:rsidRPr="00B179A4">
        <w:rPr>
          <w:rStyle w:val="FontStyle51"/>
          <w:rFonts w:ascii="Times New Roman" w:cs="Times New Roman"/>
          <w:sz w:val="22"/>
          <w:szCs w:val="22"/>
        </w:rPr>
        <w:t xml:space="preserve">Odbiór pogwarancyjny po upływie okresu rękojmi i gwarancji polega na ocenie wykonanych robót związanych z usunięciem wad, które ujawnią się w okresie rękojmi i gwarancji gwarancyjnym i rękojmi. Odbiór po upływie okresu rękojmi i gwarancji pogwarancyjny będzie dokonany na podstawie oceny wizualnej obiektu z uwzględnieniem zasad opisanych w punkcie 8.4. „Odbiór ostateczny robót(końcowy) robót". </w:t>
      </w:r>
    </w:p>
    <w:p w:rsidR="004A4B8E" w:rsidRPr="00B179A4" w:rsidRDefault="004A4B8E" w:rsidP="004A4B8E">
      <w:pPr>
        <w:pStyle w:val="Style12"/>
        <w:widowControl/>
        <w:spacing w:before="5" w:line="226" w:lineRule="exact"/>
        <w:rPr>
          <w:rStyle w:val="FontStyle47"/>
          <w:rFonts w:ascii="Times New Roman" w:cs="Times New Roman"/>
          <w:sz w:val="22"/>
          <w:szCs w:val="22"/>
        </w:rPr>
      </w:pPr>
      <w:r w:rsidRPr="00B179A4">
        <w:rPr>
          <w:rStyle w:val="FontStyle47"/>
          <w:rFonts w:ascii="Times New Roman" w:cs="Times New Roman"/>
          <w:sz w:val="22"/>
          <w:szCs w:val="22"/>
        </w:rPr>
        <w:t>9. PODSTAWA PŁATNO</w:t>
      </w:r>
      <w:r w:rsidRPr="00B179A4">
        <w:rPr>
          <w:rStyle w:val="FontStyle51"/>
          <w:rFonts w:ascii="Times New Roman" w:cs="Times New Roman"/>
          <w:sz w:val="22"/>
          <w:szCs w:val="22"/>
        </w:rPr>
        <w:t>Ś</w:t>
      </w:r>
      <w:r w:rsidRPr="00B179A4">
        <w:rPr>
          <w:rStyle w:val="FontStyle47"/>
          <w:rFonts w:ascii="Times New Roman" w:cs="Times New Roman"/>
          <w:sz w:val="22"/>
          <w:szCs w:val="22"/>
        </w:rPr>
        <w:t>CI</w:t>
      </w:r>
    </w:p>
    <w:p w:rsidR="004A4B8E" w:rsidRPr="00B179A4" w:rsidRDefault="004A4B8E" w:rsidP="00241B6A">
      <w:pPr>
        <w:pStyle w:val="Style11"/>
        <w:widowControl/>
        <w:numPr>
          <w:ilvl w:val="0"/>
          <w:numId w:val="62"/>
        </w:numPr>
        <w:tabs>
          <w:tab w:val="left" w:pos="384"/>
        </w:tabs>
        <w:spacing w:line="226" w:lineRule="exact"/>
        <w:rPr>
          <w:rStyle w:val="FontStyle47"/>
          <w:rFonts w:ascii="Times New Roman" w:cs="Times New Roman"/>
          <w:sz w:val="22"/>
          <w:szCs w:val="22"/>
        </w:rPr>
      </w:pPr>
      <w:r w:rsidRPr="00B179A4">
        <w:rPr>
          <w:rStyle w:val="FontStyle47"/>
          <w:rFonts w:ascii="Times New Roman" w:cs="Times New Roman"/>
          <w:sz w:val="22"/>
          <w:szCs w:val="22"/>
        </w:rPr>
        <w:t>Ustalenia ogólne</w:t>
      </w:r>
    </w:p>
    <w:p w:rsidR="004A4B8E" w:rsidRPr="00B179A4" w:rsidRDefault="004A4B8E" w:rsidP="00B179A4">
      <w:pPr>
        <w:pStyle w:val="Style12"/>
        <w:widowControl/>
        <w:spacing w:line="276" w:lineRule="auto"/>
        <w:ind w:left="360"/>
        <w:rPr>
          <w:rStyle w:val="FontStyle51"/>
          <w:rFonts w:ascii="Times New Roman" w:cs="Times New Roman"/>
          <w:sz w:val="22"/>
          <w:szCs w:val="22"/>
        </w:rPr>
      </w:pPr>
      <w:r w:rsidRPr="00B179A4">
        <w:rPr>
          <w:rStyle w:val="FontStyle51"/>
          <w:rFonts w:ascii="Times New Roman" w:cs="Times New Roman"/>
          <w:sz w:val="22"/>
          <w:szCs w:val="22"/>
        </w:rPr>
        <w:t>Podstawą płatności jest cena jednostkowa skalkulowana przez wykonawcę za jednostkę obmiarową ustaloną dla danej pozycji kosztorysu przyjętą przez Zamawiającego w dokumentach umownych. Dla robót wycenionych ryczałtowo podstawą płatności jest wartość (kwota) podana przez Wykonawcę i przyjęta przez Zamawiającego w dokumentach umownych (ofercie). Cena jednostkowa pozycji kosztorysowej lub wynagrodzenie ryczałtowe będzie uwzględniać wszystkie czynności, wymagania i badania składające się na jej wykonanie, określone dla tej roboty w SST i w dokumentacji projektowej. Ceny jednostkowe lub wynagrodzenie ryczałtowe robót będą obejmować:</w:t>
      </w:r>
    </w:p>
    <w:p w:rsidR="004A4B8E" w:rsidRPr="00B179A4" w:rsidRDefault="004A4B8E" w:rsidP="00241B6A">
      <w:pPr>
        <w:pStyle w:val="Style17"/>
        <w:widowControl/>
        <w:numPr>
          <w:ilvl w:val="0"/>
          <w:numId w:val="63"/>
        </w:numPr>
        <w:tabs>
          <w:tab w:val="left" w:pos="1094"/>
        </w:tabs>
        <w:spacing w:line="276" w:lineRule="auto"/>
        <w:ind w:left="1094" w:hanging="355"/>
        <w:jc w:val="both"/>
        <w:rPr>
          <w:rStyle w:val="FontStyle51"/>
          <w:rFonts w:ascii="Times New Roman" w:cs="Times New Roman"/>
          <w:sz w:val="22"/>
          <w:szCs w:val="22"/>
        </w:rPr>
      </w:pPr>
      <w:r w:rsidRPr="00B179A4">
        <w:rPr>
          <w:rStyle w:val="FontStyle51"/>
          <w:rFonts w:ascii="Times New Roman" w:cs="Times New Roman"/>
          <w:sz w:val="22"/>
          <w:szCs w:val="22"/>
        </w:rPr>
        <w:t>robociznę bezpośrednią wraz z narzutami, wartość zużytych materiałów wraz z kosztami zakupu, magazynowania, ewentualnych ubytków i transportu na teren budowy, wartość pracy sprzętu wraz z narzutami,</w:t>
      </w:r>
    </w:p>
    <w:p w:rsidR="004A4B8E" w:rsidRPr="00B179A4" w:rsidRDefault="004A4B8E" w:rsidP="00241B6A">
      <w:pPr>
        <w:pStyle w:val="Style17"/>
        <w:widowControl/>
        <w:numPr>
          <w:ilvl w:val="0"/>
          <w:numId w:val="63"/>
        </w:numPr>
        <w:tabs>
          <w:tab w:val="left" w:pos="1094"/>
        </w:tabs>
        <w:spacing w:line="276" w:lineRule="auto"/>
        <w:ind w:left="739" w:firstLine="0"/>
        <w:rPr>
          <w:rStyle w:val="FontStyle51"/>
          <w:rFonts w:ascii="Times New Roman" w:cs="Times New Roman"/>
          <w:sz w:val="22"/>
          <w:szCs w:val="22"/>
        </w:rPr>
      </w:pPr>
      <w:r w:rsidRPr="00B179A4">
        <w:rPr>
          <w:rStyle w:val="FontStyle51"/>
          <w:rFonts w:ascii="Times New Roman" w:cs="Times New Roman"/>
          <w:sz w:val="22"/>
          <w:szCs w:val="22"/>
        </w:rPr>
        <w:t>koszty pośrednie i zysk kalkulacyjny,</w:t>
      </w:r>
    </w:p>
    <w:p w:rsidR="004A4B8E" w:rsidRPr="00B179A4" w:rsidRDefault="004A4B8E" w:rsidP="00241B6A">
      <w:pPr>
        <w:pStyle w:val="Style17"/>
        <w:widowControl/>
        <w:numPr>
          <w:ilvl w:val="0"/>
          <w:numId w:val="63"/>
        </w:numPr>
        <w:tabs>
          <w:tab w:val="left" w:pos="1094"/>
        </w:tabs>
        <w:spacing w:line="276" w:lineRule="auto"/>
        <w:ind w:left="739" w:firstLine="0"/>
        <w:rPr>
          <w:rStyle w:val="FontStyle51"/>
          <w:rFonts w:ascii="Times New Roman" w:cs="Times New Roman"/>
          <w:sz w:val="22"/>
          <w:szCs w:val="22"/>
        </w:rPr>
      </w:pPr>
      <w:r w:rsidRPr="00B179A4">
        <w:rPr>
          <w:rStyle w:val="FontStyle51"/>
          <w:rFonts w:ascii="Times New Roman" w:cs="Times New Roman"/>
          <w:sz w:val="22"/>
          <w:szCs w:val="22"/>
        </w:rPr>
        <w:t>podatki obliczone zgodnie z obowiązującymi przepisami, ale z wyłączeniem podatku VAT.</w:t>
      </w:r>
    </w:p>
    <w:p w:rsidR="004A4B8E" w:rsidRPr="00B179A4" w:rsidRDefault="004A4B8E" w:rsidP="00241B6A">
      <w:pPr>
        <w:pStyle w:val="Style11"/>
        <w:widowControl/>
        <w:numPr>
          <w:ilvl w:val="0"/>
          <w:numId w:val="64"/>
        </w:numPr>
        <w:tabs>
          <w:tab w:val="left" w:pos="384"/>
        </w:tabs>
        <w:spacing w:line="276" w:lineRule="auto"/>
        <w:rPr>
          <w:rStyle w:val="FontStyle47"/>
          <w:rFonts w:ascii="Times New Roman" w:cs="Times New Roman"/>
          <w:sz w:val="22"/>
          <w:szCs w:val="22"/>
        </w:rPr>
      </w:pPr>
      <w:r w:rsidRPr="00B179A4">
        <w:rPr>
          <w:rStyle w:val="FontStyle47"/>
          <w:rFonts w:ascii="Times New Roman" w:cs="Times New Roman"/>
          <w:sz w:val="22"/>
          <w:szCs w:val="22"/>
        </w:rPr>
        <w:t>Objazdy, przejazdy i organizacja ruchu</w:t>
      </w:r>
    </w:p>
    <w:p w:rsidR="004A4B8E" w:rsidRPr="00B179A4" w:rsidRDefault="004A4B8E" w:rsidP="00B179A4">
      <w:pPr>
        <w:pStyle w:val="Style5"/>
        <w:widowControl/>
        <w:spacing w:line="276" w:lineRule="auto"/>
        <w:jc w:val="left"/>
        <w:rPr>
          <w:rStyle w:val="FontStyle51"/>
          <w:rFonts w:ascii="Times New Roman" w:cs="Times New Roman"/>
          <w:sz w:val="22"/>
          <w:szCs w:val="22"/>
        </w:rPr>
      </w:pPr>
      <w:r w:rsidRPr="00B179A4">
        <w:rPr>
          <w:rStyle w:val="FontStyle51"/>
          <w:rFonts w:ascii="Times New Roman" w:cs="Times New Roman"/>
          <w:sz w:val="22"/>
          <w:szCs w:val="22"/>
        </w:rPr>
        <w:t>9.2.1. Koszt wybudowania objazdów/przejazdów i organizacji ruchu obejmuje:</w:t>
      </w:r>
    </w:p>
    <w:p w:rsidR="004A4B8E" w:rsidRPr="00B179A4" w:rsidRDefault="004A4B8E" w:rsidP="00B179A4">
      <w:pPr>
        <w:pStyle w:val="Style35"/>
        <w:widowControl/>
        <w:spacing w:line="276" w:lineRule="auto"/>
        <w:ind w:left="744"/>
        <w:rPr>
          <w:rStyle w:val="FontStyle51"/>
          <w:rFonts w:ascii="Times New Roman" w:cs="Times New Roman"/>
          <w:sz w:val="22"/>
          <w:szCs w:val="22"/>
        </w:rPr>
      </w:pPr>
      <w:r w:rsidRPr="00B179A4">
        <w:rPr>
          <w:rStyle w:val="FontStyle51"/>
          <w:rFonts w:ascii="Times New Roman" w:cs="Times New Roman"/>
          <w:sz w:val="22"/>
          <w:szCs w:val="22"/>
        </w:rPr>
        <w:t>a) opracowanie oraz uzgodnienie z Inspektorami nadzoru i odpowiedzialnymi instytucjami projektu organizacji ruchu na czas trwania budowy, wraz z dostarczeniem kopii projektu Inspektorowi nadzoru i wprowadzaniem dalszych zmian i uzgodnień wynikających z postępu robót,</w:t>
      </w:r>
    </w:p>
    <w:p w:rsidR="004A4B8E" w:rsidRPr="00B179A4" w:rsidRDefault="004A4B8E" w:rsidP="00241B6A">
      <w:pPr>
        <w:pStyle w:val="Style13"/>
        <w:widowControl/>
        <w:numPr>
          <w:ilvl w:val="0"/>
          <w:numId w:val="65"/>
        </w:numPr>
        <w:tabs>
          <w:tab w:val="left" w:pos="730"/>
        </w:tabs>
        <w:spacing w:line="276" w:lineRule="auto"/>
        <w:ind w:left="730" w:hanging="355"/>
        <w:rPr>
          <w:rStyle w:val="FontStyle51"/>
          <w:rFonts w:ascii="Times New Roman" w:cs="Times New Roman"/>
          <w:sz w:val="22"/>
          <w:szCs w:val="22"/>
        </w:rPr>
      </w:pPr>
      <w:r w:rsidRPr="00B179A4">
        <w:rPr>
          <w:rStyle w:val="FontStyle51"/>
          <w:rFonts w:ascii="Times New Roman" w:cs="Times New Roman"/>
          <w:sz w:val="22"/>
          <w:szCs w:val="22"/>
        </w:rPr>
        <w:t>ustawienie tymczasowego oznakowania i oświetlenia zgodnie z wymaganiami bezpieczeństwa ruchu,</w:t>
      </w:r>
    </w:p>
    <w:p w:rsidR="004A4B8E" w:rsidRPr="00B179A4" w:rsidRDefault="004A4B8E" w:rsidP="00241B6A">
      <w:pPr>
        <w:pStyle w:val="Style13"/>
        <w:widowControl/>
        <w:numPr>
          <w:ilvl w:val="0"/>
          <w:numId w:val="66"/>
        </w:numPr>
        <w:tabs>
          <w:tab w:val="left" w:pos="730"/>
        </w:tabs>
        <w:spacing w:line="276" w:lineRule="auto"/>
        <w:ind w:left="374" w:firstLine="0"/>
        <w:jc w:val="left"/>
        <w:rPr>
          <w:rStyle w:val="FontStyle51"/>
          <w:rFonts w:ascii="Times New Roman" w:cs="Times New Roman"/>
          <w:sz w:val="22"/>
          <w:szCs w:val="22"/>
        </w:rPr>
      </w:pPr>
      <w:r w:rsidRPr="00B179A4">
        <w:rPr>
          <w:rStyle w:val="FontStyle51"/>
          <w:rFonts w:ascii="Times New Roman" w:cs="Times New Roman"/>
          <w:sz w:val="22"/>
          <w:szCs w:val="22"/>
        </w:rPr>
        <w:t>opłaty/dzierżawy terenu,</w:t>
      </w:r>
    </w:p>
    <w:p w:rsidR="004A4B8E" w:rsidRPr="00B179A4" w:rsidRDefault="004A4B8E" w:rsidP="00241B6A">
      <w:pPr>
        <w:pStyle w:val="Style13"/>
        <w:widowControl/>
        <w:numPr>
          <w:ilvl w:val="0"/>
          <w:numId w:val="66"/>
        </w:numPr>
        <w:tabs>
          <w:tab w:val="left" w:pos="730"/>
        </w:tabs>
        <w:spacing w:line="276" w:lineRule="auto"/>
        <w:ind w:left="374" w:firstLine="0"/>
        <w:jc w:val="left"/>
        <w:rPr>
          <w:rStyle w:val="FontStyle51"/>
          <w:rFonts w:ascii="Times New Roman" w:cs="Times New Roman"/>
          <w:sz w:val="22"/>
          <w:szCs w:val="22"/>
        </w:rPr>
      </w:pPr>
      <w:r w:rsidRPr="00B179A4">
        <w:rPr>
          <w:rStyle w:val="FontStyle51"/>
          <w:rFonts w:ascii="Times New Roman" w:cs="Times New Roman"/>
          <w:sz w:val="22"/>
          <w:szCs w:val="22"/>
        </w:rPr>
        <w:t>przygotowanie terenu,</w:t>
      </w:r>
    </w:p>
    <w:p w:rsidR="004A4B8E" w:rsidRPr="00B179A4" w:rsidRDefault="004A4B8E" w:rsidP="00241B6A">
      <w:pPr>
        <w:pStyle w:val="Style13"/>
        <w:widowControl/>
        <w:numPr>
          <w:ilvl w:val="0"/>
          <w:numId w:val="65"/>
        </w:numPr>
        <w:tabs>
          <w:tab w:val="left" w:pos="730"/>
        </w:tabs>
        <w:spacing w:line="276" w:lineRule="auto"/>
        <w:ind w:left="730" w:hanging="355"/>
        <w:rPr>
          <w:rStyle w:val="FontStyle51"/>
          <w:rFonts w:ascii="Times New Roman" w:cs="Times New Roman"/>
          <w:sz w:val="22"/>
          <w:szCs w:val="22"/>
        </w:rPr>
      </w:pPr>
      <w:r w:rsidRPr="00B179A4">
        <w:rPr>
          <w:rStyle w:val="FontStyle51"/>
          <w:rFonts w:ascii="Times New Roman" w:cs="Times New Roman"/>
          <w:sz w:val="22"/>
          <w:szCs w:val="22"/>
        </w:rPr>
        <w:t>konstrukcję tymczasowej nawierzchni, ramp, chodników, krawężników, barier, oznakowań i drenażu,</w:t>
      </w:r>
    </w:p>
    <w:p w:rsidR="004A4B8E" w:rsidRPr="00B179A4" w:rsidRDefault="004A4B8E" w:rsidP="00241B6A">
      <w:pPr>
        <w:pStyle w:val="Style13"/>
        <w:widowControl/>
        <w:numPr>
          <w:ilvl w:val="0"/>
          <w:numId w:val="66"/>
        </w:numPr>
        <w:tabs>
          <w:tab w:val="left" w:pos="730"/>
        </w:tabs>
        <w:spacing w:line="276" w:lineRule="auto"/>
        <w:ind w:left="374" w:firstLine="0"/>
        <w:jc w:val="left"/>
        <w:rPr>
          <w:rStyle w:val="FontStyle51"/>
          <w:rFonts w:ascii="Times New Roman" w:cs="Times New Roman"/>
          <w:sz w:val="22"/>
          <w:szCs w:val="22"/>
        </w:rPr>
      </w:pPr>
      <w:r w:rsidRPr="00B179A4">
        <w:rPr>
          <w:rStyle w:val="FontStyle51"/>
          <w:rFonts w:ascii="Times New Roman" w:cs="Times New Roman"/>
          <w:sz w:val="22"/>
          <w:szCs w:val="22"/>
        </w:rPr>
        <w:t>tymczasową przebudowę urządzeń obcych.</w:t>
      </w:r>
    </w:p>
    <w:p w:rsidR="004A4B8E" w:rsidRPr="00B179A4" w:rsidRDefault="004A4B8E" w:rsidP="00241B6A">
      <w:pPr>
        <w:pStyle w:val="Style13"/>
        <w:widowControl/>
        <w:numPr>
          <w:ilvl w:val="0"/>
          <w:numId w:val="67"/>
        </w:numPr>
        <w:tabs>
          <w:tab w:val="left" w:pos="562"/>
        </w:tabs>
        <w:spacing w:line="276" w:lineRule="auto"/>
        <w:ind w:firstLine="0"/>
        <w:jc w:val="left"/>
        <w:rPr>
          <w:rStyle w:val="FontStyle51"/>
          <w:rFonts w:ascii="Times New Roman" w:cs="Times New Roman"/>
          <w:sz w:val="22"/>
          <w:szCs w:val="22"/>
        </w:rPr>
      </w:pPr>
      <w:r w:rsidRPr="00B179A4">
        <w:rPr>
          <w:rStyle w:val="FontStyle51"/>
          <w:rFonts w:ascii="Times New Roman" w:cs="Times New Roman"/>
          <w:sz w:val="22"/>
          <w:szCs w:val="22"/>
        </w:rPr>
        <w:t>Koszt utrzymania objazdów/przejazdów i organizacji ruchu obejmuje:</w:t>
      </w:r>
    </w:p>
    <w:p w:rsidR="004A4B8E" w:rsidRPr="00B179A4" w:rsidRDefault="004A4B8E" w:rsidP="00241B6A">
      <w:pPr>
        <w:pStyle w:val="Style13"/>
        <w:widowControl/>
        <w:numPr>
          <w:ilvl w:val="0"/>
          <w:numId w:val="68"/>
        </w:numPr>
        <w:tabs>
          <w:tab w:val="left" w:pos="739"/>
        </w:tabs>
        <w:spacing w:line="276" w:lineRule="auto"/>
        <w:ind w:left="739"/>
        <w:rPr>
          <w:rStyle w:val="FontStyle51"/>
          <w:rFonts w:ascii="Times New Roman" w:cs="Times New Roman"/>
          <w:sz w:val="22"/>
          <w:szCs w:val="22"/>
        </w:rPr>
      </w:pPr>
      <w:r w:rsidRPr="00B179A4">
        <w:rPr>
          <w:rStyle w:val="FontStyle51"/>
          <w:rFonts w:ascii="Times New Roman" w:cs="Times New Roman"/>
          <w:sz w:val="22"/>
          <w:szCs w:val="22"/>
        </w:rPr>
        <w:t>oczyszczanie, przestawienie, przykrycie i usunięcie tymczasowych oznakowań pionowych, poziomych, barier i świateł,</w:t>
      </w:r>
    </w:p>
    <w:p w:rsidR="004A4B8E" w:rsidRPr="00B179A4" w:rsidRDefault="004A4B8E" w:rsidP="00241B6A">
      <w:pPr>
        <w:pStyle w:val="Style13"/>
        <w:widowControl/>
        <w:numPr>
          <w:ilvl w:val="0"/>
          <w:numId w:val="68"/>
        </w:numPr>
        <w:tabs>
          <w:tab w:val="left" w:pos="739"/>
        </w:tabs>
        <w:spacing w:line="276" w:lineRule="auto"/>
        <w:ind w:left="379" w:firstLine="0"/>
        <w:jc w:val="left"/>
        <w:rPr>
          <w:rStyle w:val="FontStyle51"/>
          <w:rFonts w:ascii="Times New Roman" w:cs="Times New Roman"/>
          <w:sz w:val="22"/>
          <w:szCs w:val="22"/>
        </w:rPr>
      </w:pPr>
      <w:r w:rsidRPr="00B179A4">
        <w:rPr>
          <w:rStyle w:val="FontStyle51"/>
          <w:rFonts w:ascii="Times New Roman" w:cs="Times New Roman"/>
          <w:sz w:val="22"/>
          <w:szCs w:val="22"/>
        </w:rPr>
        <w:t>utrzymanie płynności ruchu publicznego.</w:t>
      </w:r>
    </w:p>
    <w:p w:rsidR="004A4B8E" w:rsidRPr="00B179A4" w:rsidRDefault="004A4B8E" w:rsidP="00241B6A">
      <w:pPr>
        <w:pStyle w:val="Style13"/>
        <w:widowControl/>
        <w:numPr>
          <w:ilvl w:val="0"/>
          <w:numId w:val="69"/>
        </w:numPr>
        <w:tabs>
          <w:tab w:val="left" w:pos="562"/>
        </w:tabs>
        <w:spacing w:line="276" w:lineRule="auto"/>
        <w:ind w:firstLine="0"/>
        <w:jc w:val="left"/>
        <w:rPr>
          <w:rStyle w:val="FontStyle51"/>
          <w:rFonts w:ascii="Times New Roman" w:cs="Times New Roman"/>
          <w:sz w:val="22"/>
          <w:szCs w:val="22"/>
        </w:rPr>
      </w:pPr>
      <w:r w:rsidRPr="00B179A4">
        <w:rPr>
          <w:rStyle w:val="FontStyle51"/>
          <w:rFonts w:ascii="Times New Roman" w:cs="Times New Roman"/>
          <w:sz w:val="22"/>
          <w:szCs w:val="22"/>
        </w:rPr>
        <w:t>Koszt likwidacji objazdów/przejazdów i organizacji ruchu obejmuje:</w:t>
      </w:r>
    </w:p>
    <w:p w:rsidR="004A4B8E" w:rsidRPr="00B179A4" w:rsidRDefault="004A4B8E" w:rsidP="00241B6A">
      <w:pPr>
        <w:pStyle w:val="Style13"/>
        <w:widowControl/>
        <w:numPr>
          <w:ilvl w:val="0"/>
          <w:numId w:val="70"/>
        </w:numPr>
        <w:tabs>
          <w:tab w:val="left" w:pos="734"/>
        </w:tabs>
        <w:spacing w:line="276" w:lineRule="auto"/>
        <w:ind w:left="379" w:firstLine="0"/>
        <w:jc w:val="left"/>
        <w:rPr>
          <w:rStyle w:val="FontStyle51"/>
          <w:rFonts w:ascii="Times New Roman" w:cs="Times New Roman"/>
          <w:sz w:val="22"/>
          <w:szCs w:val="22"/>
        </w:rPr>
      </w:pPr>
      <w:r w:rsidRPr="00B179A4">
        <w:rPr>
          <w:rStyle w:val="FontStyle51"/>
          <w:rFonts w:ascii="Times New Roman" w:cs="Times New Roman"/>
          <w:sz w:val="22"/>
          <w:szCs w:val="22"/>
        </w:rPr>
        <w:t>usunięcie wbudowanych materiałów i oznakowania,</w:t>
      </w:r>
    </w:p>
    <w:p w:rsidR="004A4B8E" w:rsidRPr="00B179A4" w:rsidRDefault="004A4B8E" w:rsidP="00241B6A">
      <w:pPr>
        <w:pStyle w:val="Style13"/>
        <w:widowControl/>
        <w:numPr>
          <w:ilvl w:val="0"/>
          <w:numId w:val="70"/>
        </w:numPr>
        <w:tabs>
          <w:tab w:val="left" w:pos="734"/>
        </w:tabs>
        <w:spacing w:line="276" w:lineRule="auto"/>
        <w:ind w:left="379" w:firstLine="0"/>
        <w:jc w:val="left"/>
        <w:rPr>
          <w:rStyle w:val="FontStyle51"/>
          <w:rFonts w:ascii="Times New Roman" w:cs="Times New Roman"/>
          <w:sz w:val="22"/>
          <w:szCs w:val="22"/>
        </w:rPr>
      </w:pPr>
      <w:r w:rsidRPr="00B179A4">
        <w:rPr>
          <w:rStyle w:val="FontStyle51"/>
          <w:rFonts w:ascii="Times New Roman" w:cs="Times New Roman"/>
          <w:sz w:val="22"/>
          <w:szCs w:val="22"/>
        </w:rPr>
        <w:t>doprowadzenie terenu do stanu pierwotnego.</w:t>
      </w:r>
    </w:p>
    <w:p w:rsidR="004A4B8E" w:rsidRPr="00B179A4" w:rsidRDefault="004A4B8E" w:rsidP="00CD208B">
      <w:pPr>
        <w:pStyle w:val="Style13"/>
        <w:widowControl/>
        <w:tabs>
          <w:tab w:val="left" w:pos="643"/>
        </w:tabs>
        <w:spacing w:line="276" w:lineRule="auto"/>
        <w:ind w:left="355" w:hanging="355"/>
        <w:rPr>
          <w:rStyle w:val="FontStyle51"/>
          <w:rFonts w:ascii="Times New Roman" w:cs="Times New Roman"/>
          <w:sz w:val="22"/>
          <w:szCs w:val="22"/>
        </w:rPr>
      </w:pPr>
      <w:r w:rsidRPr="00B179A4">
        <w:rPr>
          <w:rStyle w:val="FontStyle51"/>
          <w:rFonts w:ascii="Times New Roman" w:cs="Times New Roman"/>
          <w:sz w:val="22"/>
          <w:szCs w:val="22"/>
        </w:rPr>
        <w:t>9.2.4.</w:t>
      </w:r>
      <w:r w:rsidRPr="00B179A4">
        <w:rPr>
          <w:rStyle w:val="FontStyle51"/>
          <w:rFonts w:ascii="Times New Roman" w:cs="Times New Roman"/>
          <w:sz w:val="22"/>
          <w:szCs w:val="22"/>
        </w:rPr>
        <w:tab/>
        <w:t>Koszt budowy, utrzymania i likwidacji objazdów, przeja</w:t>
      </w:r>
      <w:r w:rsidR="00CD208B">
        <w:rPr>
          <w:rStyle w:val="FontStyle51"/>
          <w:rFonts w:ascii="Times New Roman" w:cs="Times New Roman"/>
          <w:sz w:val="22"/>
          <w:szCs w:val="22"/>
        </w:rPr>
        <w:t xml:space="preserve">zdów i organizacji ruchu ponosi </w:t>
      </w:r>
      <w:r w:rsidRPr="00B179A4">
        <w:rPr>
          <w:rStyle w:val="FontStyle51"/>
          <w:rFonts w:ascii="Times New Roman" w:cs="Times New Roman"/>
          <w:sz w:val="22"/>
          <w:szCs w:val="22"/>
        </w:rPr>
        <w:t>Wykonawca.</w:t>
      </w:r>
    </w:p>
    <w:p w:rsidR="004A4B8E" w:rsidRPr="00130516" w:rsidRDefault="004A4B8E" w:rsidP="004A4B8E">
      <w:pPr>
        <w:pStyle w:val="Style3"/>
        <w:widowControl/>
        <w:spacing w:line="226" w:lineRule="exact"/>
        <w:jc w:val="left"/>
        <w:rPr>
          <w:rStyle w:val="FontStyle47"/>
          <w:rFonts w:ascii="Times New Roman" w:cs="Times New Roman"/>
          <w:sz w:val="22"/>
          <w:szCs w:val="22"/>
        </w:rPr>
      </w:pPr>
      <w:r w:rsidRPr="00130516">
        <w:rPr>
          <w:rStyle w:val="FontStyle47"/>
          <w:rFonts w:ascii="Times New Roman" w:cs="Times New Roman"/>
          <w:sz w:val="22"/>
          <w:szCs w:val="22"/>
        </w:rPr>
        <w:t>10. PRZEPISY ZWI</w:t>
      </w:r>
      <w:r w:rsidRPr="00130516">
        <w:rPr>
          <w:rStyle w:val="FontStyle51"/>
          <w:rFonts w:ascii="Times New Roman" w:cs="Times New Roman"/>
          <w:sz w:val="22"/>
          <w:szCs w:val="22"/>
        </w:rPr>
        <w:t>Ą</w:t>
      </w:r>
      <w:r w:rsidRPr="00130516">
        <w:rPr>
          <w:rStyle w:val="FontStyle47"/>
          <w:rFonts w:ascii="Times New Roman" w:cs="Times New Roman"/>
          <w:sz w:val="22"/>
          <w:szCs w:val="22"/>
        </w:rPr>
        <w:t>ZANE</w:t>
      </w:r>
    </w:p>
    <w:p w:rsidR="004A4B8E" w:rsidRPr="00B179A4" w:rsidRDefault="004A4B8E" w:rsidP="00241B6A">
      <w:pPr>
        <w:pStyle w:val="Style11"/>
        <w:widowControl/>
        <w:numPr>
          <w:ilvl w:val="0"/>
          <w:numId w:val="71"/>
        </w:numPr>
        <w:tabs>
          <w:tab w:val="left" w:pos="494"/>
        </w:tabs>
        <w:spacing w:line="226" w:lineRule="exact"/>
        <w:rPr>
          <w:rStyle w:val="FontStyle47"/>
          <w:rFonts w:ascii="Times New Roman" w:cs="Times New Roman"/>
          <w:sz w:val="22"/>
          <w:szCs w:val="22"/>
        </w:rPr>
      </w:pPr>
      <w:r w:rsidRPr="00130516">
        <w:rPr>
          <w:rStyle w:val="FontStyle47"/>
          <w:rFonts w:ascii="Times New Roman" w:cs="Times New Roman"/>
          <w:sz w:val="22"/>
          <w:szCs w:val="22"/>
        </w:rPr>
        <w:t>Ustawy</w:t>
      </w:r>
    </w:p>
    <w:p w:rsidR="004A4B8E" w:rsidRPr="00B179A4"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t>Ustawa z dnia 7 lipca 1994 r. - Prawo budowlane (jednolity tekst Dz. U. z 20</w:t>
      </w:r>
      <w:r w:rsidR="0037490F">
        <w:rPr>
          <w:rStyle w:val="FontStyle51"/>
          <w:rFonts w:ascii="Times New Roman" w:cs="Times New Roman"/>
          <w:sz w:val="22"/>
          <w:szCs w:val="22"/>
        </w:rPr>
        <w:t>1</w:t>
      </w:r>
      <w:r w:rsidRPr="00B179A4">
        <w:rPr>
          <w:rStyle w:val="FontStyle51"/>
          <w:rFonts w:ascii="Times New Roman" w:cs="Times New Roman"/>
          <w:sz w:val="22"/>
          <w:szCs w:val="22"/>
        </w:rPr>
        <w:t xml:space="preserve">3 r. </w:t>
      </w:r>
      <w:r w:rsidR="0037490F">
        <w:rPr>
          <w:rStyle w:val="FontStyle51"/>
          <w:rFonts w:ascii="Times New Roman" w:cs="Times New Roman"/>
          <w:sz w:val="22"/>
          <w:szCs w:val="22"/>
        </w:rPr>
        <w:t>poz.1409</w:t>
      </w:r>
      <w:r w:rsidRPr="00B179A4">
        <w:rPr>
          <w:rStyle w:val="FontStyle51"/>
          <w:rFonts w:ascii="Times New Roman" w:cs="Times New Roman"/>
          <w:sz w:val="22"/>
          <w:szCs w:val="22"/>
        </w:rPr>
        <w:t xml:space="preserve"> z </w:t>
      </w:r>
      <w:proofErr w:type="spellStart"/>
      <w:r w:rsidRPr="00B179A4">
        <w:rPr>
          <w:rStyle w:val="FontStyle51"/>
          <w:rFonts w:ascii="Times New Roman" w:cs="Times New Roman"/>
          <w:sz w:val="22"/>
          <w:szCs w:val="22"/>
        </w:rPr>
        <w:t>późn</w:t>
      </w:r>
      <w:proofErr w:type="spellEnd"/>
      <w:r w:rsidRPr="00B179A4">
        <w:rPr>
          <w:rStyle w:val="FontStyle51"/>
          <w:rFonts w:ascii="Times New Roman" w:cs="Times New Roman"/>
          <w:sz w:val="22"/>
          <w:szCs w:val="22"/>
        </w:rPr>
        <w:t>. zm.).</w:t>
      </w:r>
    </w:p>
    <w:p w:rsidR="004A4B8E" w:rsidRPr="00B179A4"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t xml:space="preserve">Ustawa z dnia 29 stycznia 2004 r. - Prawo zamówień publicznych (Dz. U. </w:t>
      </w:r>
      <w:r w:rsidR="00E40E97">
        <w:rPr>
          <w:rStyle w:val="FontStyle51"/>
          <w:rFonts w:ascii="Times New Roman" w:cs="Times New Roman"/>
          <w:sz w:val="22"/>
          <w:szCs w:val="22"/>
        </w:rPr>
        <w:t>2013 poz.907</w:t>
      </w:r>
      <w:r w:rsidRPr="00B179A4">
        <w:rPr>
          <w:rStyle w:val="FontStyle51"/>
          <w:rFonts w:ascii="Times New Roman" w:cs="Times New Roman"/>
          <w:sz w:val="22"/>
          <w:szCs w:val="22"/>
        </w:rPr>
        <w:t>).</w:t>
      </w:r>
    </w:p>
    <w:p w:rsidR="004A4B8E" w:rsidRPr="00B179A4"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lastRenderedPageBreak/>
        <w:t>Ustawa z dnia 16 kwietnia 2004 r. - o wy</w:t>
      </w:r>
      <w:r w:rsidR="00E40E97">
        <w:rPr>
          <w:rStyle w:val="FontStyle51"/>
          <w:rFonts w:ascii="Times New Roman" w:cs="Times New Roman"/>
          <w:sz w:val="22"/>
          <w:szCs w:val="22"/>
        </w:rPr>
        <w:t>robach</w:t>
      </w:r>
      <w:r w:rsidRPr="00B179A4">
        <w:rPr>
          <w:rStyle w:val="FontStyle51"/>
          <w:rFonts w:ascii="Times New Roman" w:cs="Times New Roman"/>
          <w:sz w:val="22"/>
          <w:szCs w:val="22"/>
        </w:rPr>
        <w:t xml:space="preserve"> budowlanych (Dz. U. </w:t>
      </w:r>
      <w:r w:rsidR="00E40E97">
        <w:rPr>
          <w:rStyle w:val="FontStyle51"/>
          <w:rFonts w:ascii="Times New Roman" w:cs="Times New Roman"/>
          <w:sz w:val="22"/>
          <w:szCs w:val="22"/>
        </w:rPr>
        <w:t>z 2014 poz. 935</w:t>
      </w:r>
      <w:r w:rsidRPr="00B179A4">
        <w:rPr>
          <w:rStyle w:val="FontStyle51"/>
          <w:rFonts w:ascii="Times New Roman" w:cs="Times New Roman"/>
          <w:sz w:val="22"/>
          <w:szCs w:val="22"/>
        </w:rPr>
        <w:t>).</w:t>
      </w:r>
    </w:p>
    <w:p w:rsidR="004A4B8E" w:rsidRPr="00B179A4"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t>Ustawa z dnia 24 sierpnia 1991 r. - o ochronie przeciwpożarowe</w:t>
      </w:r>
      <w:r w:rsidR="00E40E97">
        <w:rPr>
          <w:rStyle w:val="FontStyle51"/>
          <w:rFonts w:ascii="Times New Roman" w:cs="Times New Roman"/>
          <w:sz w:val="22"/>
          <w:szCs w:val="22"/>
        </w:rPr>
        <w:t>j (Dz. U. z 2009</w:t>
      </w:r>
      <w:r w:rsidRPr="00B179A4">
        <w:rPr>
          <w:rStyle w:val="FontStyle51"/>
          <w:rFonts w:ascii="Times New Roman" w:cs="Times New Roman"/>
          <w:sz w:val="22"/>
          <w:szCs w:val="22"/>
        </w:rPr>
        <w:t xml:space="preserve"> r. Nr</w:t>
      </w:r>
      <w:r w:rsidR="00E40E97">
        <w:rPr>
          <w:rStyle w:val="FontStyle51"/>
          <w:rFonts w:ascii="Times New Roman" w:cs="Times New Roman"/>
          <w:sz w:val="22"/>
          <w:szCs w:val="22"/>
        </w:rPr>
        <w:t xml:space="preserve"> 178</w:t>
      </w:r>
      <w:r w:rsidRPr="00B179A4">
        <w:rPr>
          <w:rStyle w:val="FontStyle51"/>
          <w:rFonts w:ascii="Times New Roman" w:cs="Times New Roman"/>
          <w:sz w:val="22"/>
          <w:szCs w:val="22"/>
        </w:rPr>
        <w:t xml:space="preserve">, poz. </w:t>
      </w:r>
      <w:r w:rsidR="00E40E97">
        <w:rPr>
          <w:rStyle w:val="FontStyle51"/>
          <w:rFonts w:ascii="Times New Roman" w:cs="Times New Roman"/>
          <w:sz w:val="22"/>
          <w:szCs w:val="22"/>
        </w:rPr>
        <w:t>1380</w:t>
      </w:r>
      <w:r w:rsidRPr="00B179A4">
        <w:rPr>
          <w:rStyle w:val="FontStyle51"/>
          <w:rFonts w:ascii="Times New Roman" w:cs="Times New Roman"/>
          <w:sz w:val="22"/>
          <w:szCs w:val="22"/>
        </w:rPr>
        <w:t>).</w:t>
      </w:r>
    </w:p>
    <w:p w:rsidR="004A4B8E" w:rsidRPr="00B179A4"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t xml:space="preserve">Ustawa z dnia 27 kwietnia 2001 r. - Prawo ochrony środowiska (Dz. U. </w:t>
      </w:r>
      <w:r w:rsidR="00A426FE">
        <w:rPr>
          <w:rStyle w:val="FontStyle51"/>
          <w:rFonts w:ascii="Times New Roman" w:cs="Times New Roman"/>
          <w:sz w:val="22"/>
          <w:szCs w:val="22"/>
        </w:rPr>
        <w:t>z 2013 poz. 1232</w:t>
      </w:r>
      <w:r w:rsidRPr="00B179A4">
        <w:rPr>
          <w:rStyle w:val="FontStyle51"/>
          <w:rFonts w:ascii="Times New Roman" w:cs="Times New Roman"/>
          <w:sz w:val="22"/>
          <w:szCs w:val="22"/>
        </w:rPr>
        <w:t xml:space="preserve"> z </w:t>
      </w:r>
      <w:proofErr w:type="spellStart"/>
      <w:r w:rsidRPr="00B179A4">
        <w:rPr>
          <w:rStyle w:val="FontStyle51"/>
          <w:rFonts w:ascii="Times New Roman" w:cs="Times New Roman"/>
          <w:sz w:val="22"/>
          <w:szCs w:val="22"/>
        </w:rPr>
        <w:t>późn</w:t>
      </w:r>
      <w:proofErr w:type="spellEnd"/>
      <w:r w:rsidRPr="00B179A4">
        <w:rPr>
          <w:rStyle w:val="FontStyle51"/>
          <w:rFonts w:ascii="Times New Roman" w:cs="Times New Roman"/>
          <w:sz w:val="22"/>
          <w:szCs w:val="22"/>
        </w:rPr>
        <w:t>. zm.).</w:t>
      </w:r>
    </w:p>
    <w:p w:rsidR="004A4B8E" w:rsidRPr="00CC3539"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t xml:space="preserve">Ustawa z dnia 21 marca 1985 r. - o drogach publicznych </w:t>
      </w:r>
      <w:r w:rsidR="00A426FE">
        <w:rPr>
          <w:rStyle w:val="FontStyle51"/>
          <w:rFonts w:ascii="Times New Roman" w:cs="Times New Roman"/>
          <w:sz w:val="22"/>
          <w:szCs w:val="22"/>
        </w:rPr>
        <w:t>(Dz. U. z 2013 r., poz. 2</w:t>
      </w:r>
      <w:r w:rsidRPr="00CC3539">
        <w:rPr>
          <w:rStyle w:val="FontStyle51"/>
          <w:rFonts w:ascii="Times New Roman" w:cs="Times New Roman"/>
          <w:sz w:val="22"/>
          <w:szCs w:val="22"/>
        </w:rPr>
        <w:t>6</w:t>
      </w:r>
      <w:r w:rsidR="00A426FE">
        <w:rPr>
          <w:rStyle w:val="FontStyle51"/>
          <w:rFonts w:ascii="Times New Roman" w:cs="Times New Roman"/>
          <w:sz w:val="22"/>
          <w:szCs w:val="22"/>
        </w:rPr>
        <w:t>0</w:t>
      </w:r>
      <w:r w:rsidRPr="00CC3539">
        <w:rPr>
          <w:rStyle w:val="FontStyle51"/>
          <w:rFonts w:ascii="Times New Roman" w:cs="Times New Roman"/>
          <w:sz w:val="22"/>
          <w:szCs w:val="22"/>
        </w:rPr>
        <w:t>).</w:t>
      </w:r>
    </w:p>
    <w:p w:rsidR="004A4B8E" w:rsidRPr="00B179A4" w:rsidRDefault="004A4B8E" w:rsidP="00241B6A">
      <w:pPr>
        <w:pStyle w:val="Style11"/>
        <w:widowControl/>
        <w:numPr>
          <w:ilvl w:val="0"/>
          <w:numId w:val="72"/>
        </w:numPr>
        <w:tabs>
          <w:tab w:val="left" w:pos="494"/>
        </w:tabs>
        <w:spacing w:line="230" w:lineRule="exact"/>
        <w:rPr>
          <w:rStyle w:val="FontStyle47"/>
          <w:rFonts w:ascii="Times New Roman" w:cs="Times New Roman"/>
          <w:sz w:val="22"/>
          <w:szCs w:val="22"/>
        </w:rPr>
      </w:pPr>
      <w:r w:rsidRPr="00B179A4">
        <w:rPr>
          <w:rStyle w:val="FontStyle47"/>
          <w:rFonts w:ascii="Times New Roman" w:cs="Times New Roman"/>
          <w:sz w:val="22"/>
          <w:szCs w:val="22"/>
        </w:rPr>
        <w:t>Rozporządzenia</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2 grudnia 2002 r. - w sprawie systemów oceny zgodności wyrobów budowlanych oraz sposobu ich oznaczania znakowaniem CE (Dz. U. Nr</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209, poz. 1779).</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2 grudnia 2002 r. - w sprawie określenia polskich jednostek organizacyjnych upoważnionych do wydawania europejskich aprobat technicznych, zakresu i formy aprobat oraz trybu ich udzielania, uchylania lub zmiany (Dz. U. Nr 209, poz. 1780).</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Pracy i Polityki Społecznej z dnia 26 września 1997 r. - w sprawie ogólnych przepisów bezpieczeństwa i higieny pracy (Dz. U. Nr 169, poz. 1650).</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6 lutego 2003 r. - w sprawie bezpieczeństwa i higieny pracy podczas wykonywania robót budowlanych (Dz. U. Nr 47, poz. 401).</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23 czerwca 2003 r. - w sprawie informacji dotyczącej bezpieczeństwa i ochrony zdrowia oraz planu bezpieczeństwa i ochrony zdrowia (Dz. U. Nr 120, poz. 1126).</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2 września 2004 r. - w sprawie szczegółowego zakresu i formy dokumentacji projektowej, specyfikacji technicznych wykonania i odbioru robót budowlanych oraz programu funkcjonalno - użytkowego (Dz. U. Nr 202, poz. 2072).</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11 sierpnia 2004 r. - w sprawie sposobów deklarowania wyrobów budowlanych oraz sposobu znakowania ich znakiem budowlanym (Dz. U. Nr 198, poz. 2041).</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27 sierpnia 2004 r. - zmieniające rozporządzenie w sprawie dziennika budowy, montażu i rozbiórki, tablicy informacyjnej oraz ogłoszenia zamawiającego dane dotyczące bezpieczeństwa pracy i ochrony zdrowia (Dz. U.</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Nr 198, poz. 2042).</w:t>
      </w:r>
    </w:p>
    <w:p w:rsidR="004A4B8E" w:rsidRPr="00B179A4" w:rsidRDefault="004A4B8E" w:rsidP="00241B6A">
      <w:pPr>
        <w:pStyle w:val="Style11"/>
        <w:widowControl/>
        <w:numPr>
          <w:ilvl w:val="0"/>
          <w:numId w:val="73"/>
        </w:numPr>
        <w:tabs>
          <w:tab w:val="left" w:pos="494"/>
        </w:tabs>
        <w:spacing w:before="14"/>
        <w:rPr>
          <w:rStyle w:val="FontStyle47"/>
          <w:rFonts w:ascii="Times New Roman" w:cs="Times New Roman"/>
          <w:sz w:val="22"/>
          <w:szCs w:val="22"/>
        </w:rPr>
      </w:pPr>
      <w:r w:rsidRPr="00B179A4">
        <w:rPr>
          <w:rStyle w:val="FontStyle47"/>
          <w:rFonts w:ascii="Times New Roman" w:cs="Times New Roman"/>
          <w:sz w:val="22"/>
          <w:szCs w:val="22"/>
        </w:rPr>
        <w:t>Inne dokumenty i instrukcje</w:t>
      </w:r>
    </w:p>
    <w:p w:rsidR="004A4B8E" w:rsidRPr="00B179A4" w:rsidRDefault="004A4B8E" w:rsidP="00241B6A">
      <w:pPr>
        <w:numPr>
          <w:ilvl w:val="0"/>
          <w:numId w:val="76"/>
        </w:numPr>
        <w:rPr>
          <w:rStyle w:val="FontStyle51"/>
          <w:rFonts w:ascii="Times New Roman" w:cs="Times New Roman"/>
          <w:sz w:val="22"/>
          <w:szCs w:val="22"/>
        </w:rPr>
      </w:pPr>
      <w:r w:rsidRPr="00B179A4">
        <w:rPr>
          <w:rStyle w:val="FontStyle51"/>
          <w:rFonts w:ascii="Times New Roman" w:cs="Times New Roman"/>
          <w:sz w:val="22"/>
          <w:szCs w:val="22"/>
        </w:rPr>
        <w:t>Warunki techniczne wykonania i odbioru robót budowlano - montażowych, (tom I, II, III, IV, V) Arkady, Warszawa 1989-1990.</w:t>
      </w:r>
    </w:p>
    <w:p w:rsidR="004A4B8E" w:rsidRPr="00B179A4" w:rsidRDefault="004A4B8E" w:rsidP="00241B6A">
      <w:pPr>
        <w:numPr>
          <w:ilvl w:val="0"/>
          <w:numId w:val="77"/>
        </w:numPr>
        <w:rPr>
          <w:rStyle w:val="FontStyle51"/>
          <w:rFonts w:ascii="Times New Roman" w:cs="Times New Roman"/>
          <w:sz w:val="22"/>
          <w:szCs w:val="22"/>
        </w:rPr>
      </w:pPr>
      <w:r w:rsidRPr="00B179A4">
        <w:rPr>
          <w:rStyle w:val="FontStyle51"/>
          <w:rFonts w:ascii="Times New Roman" w:cs="Times New Roman"/>
          <w:sz w:val="22"/>
          <w:szCs w:val="22"/>
        </w:rPr>
        <w:t>Warunki techniczne wykonania i odbioru robót budowlanych. Instytut Techniki Budowlanej, Warszawa 2003.</w:t>
      </w:r>
    </w:p>
    <w:p w:rsidR="004A4B8E" w:rsidRPr="00B179A4" w:rsidRDefault="004A4B8E" w:rsidP="00241B6A">
      <w:pPr>
        <w:numPr>
          <w:ilvl w:val="0"/>
          <w:numId w:val="77"/>
        </w:numPr>
        <w:rPr>
          <w:rStyle w:val="FontStyle51"/>
          <w:rFonts w:ascii="Times New Roman" w:cs="Times New Roman"/>
          <w:sz w:val="22"/>
          <w:szCs w:val="22"/>
        </w:rPr>
      </w:pPr>
      <w:r w:rsidRPr="00B179A4">
        <w:rPr>
          <w:rStyle w:val="FontStyle51"/>
          <w:rFonts w:ascii="Times New Roman" w:cs="Times New Roman"/>
          <w:sz w:val="22"/>
          <w:szCs w:val="22"/>
        </w:rPr>
        <w:t>Warunki techniczne wykonania i odbioru sieci i instalacji, Centralny Ośrodek Badawczo -Rozwojowy Techniki Instalacyjnej INSTAL, Warszawa, 2001.</w:t>
      </w:r>
    </w:p>
    <w:p w:rsidR="004A4B8E" w:rsidRPr="00B179A4" w:rsidRDefault="004A4B8E" w:rsidP="004A4B8E">
      <w:pPr>
        <w:pStyle w:val="Nagwek1"/>
      </w:pPr>
    </w:p>
    <w:p w:rsidR="00B64ADB" w:rsidRDefault="00B64ADB" w:rsidP="000104EC"/>
    <w:p w:rsidR="00B64ADB" w:rsidRDefault="00B64ADB" w:rsidP="000104EC"/>
    <w:p w:rsidR="00B64ADB" w:rsidRDefault="00B64ADB" w:rsidP="000104EC"/>
    <w:p w:rsidR="00B64ADB" w:rsidRDefault="00B64ADB" w:rsidP="000104EC"/>
    <w:p w:rsidR="00FB15D1" w:rsidRDefault="00FB15D1" w:rsidP="000104EC"/>
    <w:p w:rsidR="00241B6A" w:rsidRDefault="00241B6A" w:rsidP="000104EC"/>
    <w:p w:rsidR="00445417" w:rsidRDefault="00445417" w:rsidP="000104EC"/>
    <w:p w:rsidR="00FB15D1" w:rsidRPr="00942235" w:rsidRDefault="00FB15D1" w:rsidP="00FB15D1">
      <w:pPr>
        <w:rPr>
          <w:rFonts w:ascii="Cambria" w:hAnsi="Cambria" w:cs="Arial"/>
        </w:rPr>
      </w:pPr>
    </w:p>
    <w:p w:rsidR="00FB15D1" w:rsidRPr="00FB15D1" w:rsidRDefault="00FB15D1" w:rsidP="00FB15D1">
      <w:pPr>
        <w:jc w:val="center"/>
        <w:rPr>
          <w:b/>
          <w:sz w:val="24"/>
          <w:szCs w:val="24"/>
        </w:rPr>
      </w:pPr>
      <w:r w:rsidRPr="00FB15D1">
        <w:rPr>
          <w:b/>
          <w:sz w:val="24"/>
          <w:szCs w:val="24"/>
        </w:rPr>
        <w:t>SZCZEGÓŁOWA SPECYFIKACJA TECHNICZNA</w:t>
      </w:r>
    </w:p>
    <w:p w:rsidR="00FB15D1" w:rsidRPr="00FB15D1" w:rsidRDefault="00FB15D1" w:rsidP="00FB15D1"/>
    <w:p w:rsidR="00FB15D1" w:rsidRPr="00FB15D1" w:rsidRDefault="00241B6A" w:rsidP="00FB15D1">
      <w:pPr>
        <w:pStyle w:val="Nagwek1"/>
        <w:jc w:val="center"/>
      </w:pPr>
      <w:bookmarkStart w:id="4" w:name="_Ref226348297"/>
      <w:bookmarkStart w:id="5" w:name="_Toc419957065"/>
      <w:r>
        <w:t>SST 01.00</w:t>
      </w:r>
      <w:r w:rsidR="007B6809" w:rsidRPr="00FB15D1">
        <w:t>–</w:t>
      </w:r>
      <w:r w:rsidR="00FB15D1" w:rsidRPr="00FB15D1">
        <w:t>ROBOTY  ROZBIÓRKOWE</w:t>
      </w:r>
      <w:bookmarkEnd w:id="4"/>
      <w:bookmarkEnd w:id="5"/>
    </w:p>
    <w:p w:rsidR="00FB15D1" w:rsidRPr="00FB15D1" w:rsidRDefault="00FB15D1" w:rsidP="00FB15D1">
      <w:pPr>
        <w:pStyle w:val="Nagwek"/>
        <w:tabs>
          <w:tab w:val="clear" w:pos="4536"/>
          <w:tab w:val="clear" w:pos="9072"/>
        </w:tabs>
        <w:rPr>
          <w:rFonts w:ascii="Times New Roman" w:hAnsi="Times New Roman"/>
          <w:sz w:val="22"/>
          <w:szCs w:val="22"/>
        </w:rPr>
      </w:pPr>
    </w:p>
    <w:p w:rsidR="00FB15D1" w:rsidRPr="00FB15D1" w:rsidRDefault="00FB15D1" w:rsidP="00FB15D1">
      <w:pPr>
        <w:rPr>
          <w:b/>
        </w:rPr>
      </w:pPr>
      <w:r w:rsidRPr="00FB15D1">
        <w:rPr>
          <w:b/>
        </w:rPr>
        <w:t>1. Wstęp.</w:t>
      </w:r>
    </w:p>
    <w:p w:rsidR="00FB15D1" w:rsidRPr="00FB15D1" w:rsidRDefault="00FB15D1" w:rsidP="00FB15D1">
      <w:pPr>
        <w:rPr>
          <w:b/>
        </w:rPr>
      </w:pPr>
    </w:p>
    <w:p w:rsidR="00FB15D1" w:rsidRPr="004D0295" w:rsidRDefault="00FB15D1" w:rsidP="00FB15D1">
      <w:r w:rsidRPr="004D0295">
        <w:t>1.1. Przedmiot SST.</w:t>
      </w:r>
    </w:p>
    <w:p w:rsidR="00FB15D1" w:rsidRPr="00FB15D1" w:rsidRDefault="00FB15D1" w:rsidP="00FB15D1">
      <w:pPr>
        <w:ind w:left="708"/>
      </w:pPr>
      <w:r w:rsidRPr="00FB15D1">
        <w:t xml:space="preserve">Przedmiotem specyfikacji technicznej są wymagania dotyczące wykonania i odbioru robót związanych z rozbiórką i demontażem konstrukcji i elementów </w:t>
      </w:r>
      <w:r>
        <w:t xml:space="preserve">osadnika </w:t>
      </w:r>
      <w:proofErr w:type="spellStart"/>
      <w:r>
        <w:t>Imhoffa</w:t>
      </w:r>
      <w:proofErr w:type="spellEnd"/>
      <w:r>
        <w:t xml:space="preserve"> na terenie oczyszczalni ścieków</w:t>
      </w:r>
      <w:r w:rsidR="00315252">
        <w:t xml:space="preserve"> w m. Bystry.</w:t>
      </w:r>
    </w:p>
    <w:p w:rsidR="00FB15D1" w:rsidRPr="00FB15D1" w:rsidRDefault="00FB15D1" w:rsidP="00FB15D1">
      <w:pPr>
        <w:rPr>
          <w:u w:val="single"/>
        </w:rPr>
      </w:pPr>
    </w:p>
    <w:p w:rsidR="00FB15D1" w:rsidRPr="004D0295" w:rsidRDefault="00FB15D1" w:rsidP="00FB15D1">
      <w:r w:rsidRPr="004D0295">
        <w:t>1.2. Zakres stosowania SST.</w:t>
      </w:r>
    </w:p>
    <w:p w:rsidR="00315252" w:rsidRDefault="00315252" w:rsidP="007B1F5B">
      <w:pPr>
        <w:spacing w:afterLines="80"/>
        <w:ind w:left="284"/>
        <w:jc w:val="left"/>
        <w:rPr>
          <w:rFonts w:cs="Arial"/>
        </w:rPr>
      </w:pPr>
      <w:r>
        <w:rPr>
          <w:rFonts w:cs="Arial"/>
        </w:rPr>
        <w:t>Niniejsza specyfikacja techniczna jest stosowana jako dokument kontraktowy przy zlecaniu i realizacji Robót wymienionych w punkcie 1.1.Ustalenia zawarte w niniejszej ST obejmują wszystkie czynności umożliwiające i mające na celu wykonanie wszystkich robót rozbiórkowych przewidzianych do wykonania w niniejszym kontrakcie. Ustalenia zawarte w niniejszej ST obejmują wymagania szczegółowe dla robót rozbiórkowych ujętych w pkt.1.3.</w:t>
      </w:r>
    </w:p>
    <w:p w:rsidR="00FB15D1" w:rsidRPr="004D0295" w:rsidRDefault="00FB15D1" w:rsidP="00FB15D1">
      <w:r w:rsidRPr="004D0295">
        <w:t>1.3. Zakres robót.</w:t>
      </w:r>
    </w:p>
    <w:p w:rsidR="00FB15D1" w:rsidRPr="007B6809" w:rsidRDefault="007B6809" w:rsidP="00241B6A">
      <w:pPr>
        <w:numPr>
          <w:ilvl w:val="2"/>
          <w:numId w:val="78"/>
        </w:numPr>
        <w:tabs>
          <w:tab w:val="left" w:pos="851"/>
        </w:tabs>
        <w:overflowPunct/>
        <w:autoSpaceDE/>
        <w:autoSpaceDN/>
        <w:adjustRightInd/>
        <w:ind w:hanging="436"/>
        <w:jc w:val="left"/>
        <w:textAlignment w:val="auto"/>
        <w:rPr>
          <w:color w:val="auto"/>
        </w:rPr>
      </w:pPr>
      <w:r w:rsidRPr="007B6809">
        <w:rPr>
          <w:color w:val="auto"/>
        </w:rPr>
        <w:t>Prace przygotowawcze.</w:t>
      </w:r>
      <w:r>
        <w:rPr>
          <w:color w:val="auto"/>
        </w:rPr>
        <w:t xml:space="preserve"> polegające na zdjęciu płyt z lekkiego laminatu typu TWS</w:t>
      </w:r>
      <w:r w:rsidR="004D0295">
        <w:rPr>
          <w:color w:val="auto"/>
        </w:rPr>
        <w:t xml:space="preserve"> oraz paneli  profilowanych typu GRP</w:t>
      </w:r>
    </w:p>
    <w:p w:rsidR="00FB15D1" w:rsidRPr="007B6809" w:rsidRDefault="004D0295" w:rsidP="00241B6A">
      <w:pPr>
        <w:numPr>
          <w:ilvl w:val="2"/>
          <w:numId w:val="78"/>
        </w:numPr>
        <w:tabs>
          <w:tab w:val="clear" w:pos="720"/>
          <w:tab w:val="num" w:pos="993"/>
        </w:tabs>
        <w:overflowPunct/>
        <w:autoSpaceDE/>
        <w:autoSpaceDN/>
        <w:adjustRightInd/>
        <w:ind w:left="993" w:hanging="709"/>
        <w:jc w:val="left"/>
        <w:textAlignment w:val="auto"/>
        <w:rPr>
          <w:color w:val="auto"/>
        </w:rPr>
      </w:pPr>
      <w:r>
        <w:rPr>
          <w:color w:val="auto"/>
        </w:rPr>
        <w:t xml:space="preserve">Rozbiórka żelbetowych koryt przepływowych </w:t>
      </w:r>
    </w:p>
    <w:p w:rsidR="00FB15D1" w:rsidRDefault="004D0295" w:rsidP="00241B6A">
      <w:pPr>
        <w:numPr>
          <w:ilvl w:val="2"/>
          <w:numId w:val="78"/>
        </w:numPr>
        <w:tabs>
          <w:tab w:val="clear" w:pos="720"/>
          <w:tab w:val="num" w:pos="993"/>
        </w:tabs>
        <w:overflowPunct/>
        <w:autoSpaceDE/>
        <w:autoSpaceDN/>
        <w:adjustRightInd/>
        <w:ind w:left="993" w:hanging="709"/>
        <w:jc w:val="left"/>
        <w:textAlignment w:val="auto"/>
        <w:rPr>
          <w:color w:val="auto"/>
        </w:rPr>
      </w:pPr>
      <w:r>
        <w:rPr>
          <w:color w:val="auto"/>
        </w:rPr>
        <w:t>Usunięcie osadu z dna zbiornika</w:t>
      </w:r>
    </w:p>
    <w:p w:rsidR="004D0295" w:rsidRPr="007B6809" w:rsidRDefault="004D0295" w:rsidP="00315252">
      <w:pPr>
        <w:overflowPunct/>
        <w:autoSpaceDE/>
        <w:autoSpaceDN/>
        <w:adjustRightInd/>
        <w:ind w:left="993"/>
        <w:jc w:val="left"/>
        <w:textAlignment w:val="auto"/>
        <w:rPr>
          <w:color w:val="auto"/>
        </w:rPr>
      </w:pPr>
    </w:p>
    <w:p w:rsidR="00315252" w:rsidRPr="00315252" w:rsidRDefault="00315252" w:rsidP="00A132A7">
      <w:pPr>
        <w:rPr>
          <w:b/>
        </w:rPr>
      </w:pPr>
      <w:bookmarkStart w:id="6" w:name="_Toc260211987"/>
      <w:r w:rsidRPr="00315252">
        <w:t>1.4 Ogólne wymagania dotyczące robót</w:t>
      </w:r>
      <w:bookmarkEnd w:id="6"/>
    </w:p>
    <w:p w:rsidR="00315252" w:rsidRDefault="00315252" w:rsidP="00157AAF">
      <w:r>
        <w:t xml:space="preserve">Ogólne wymagania dotyczące robót podano w ST-00-Wymagania ogólne. Wykonawca robót jest odpowiedzialny za jakość ich wykonania, zgodność z dokumentacją projektową, ST i poleceniami zarządzającego realizacją </w:t>
      </w:r>
      <w:proofErr w:type="spellStart"/>
      <w:r>
        <w:t>umowy.Wykonawca</w:t>
      </w:r>
      <w:proofErr w:type="spellEnd"/>
      <w:r>
        <w:t xml:space="preserve"> prac rozbiórkowych przed przystąpieniem do ich realizacji przedstawi Zamawiającemu i uzgodni z nim harmonogram prac rozbiórkowych oraz przedstawi umowę w zakresie odbioru materiałów rozbiórkowych z odbiorcą, na czas trwania </w:t>
      </w:r>
      <w:proofErr w:type="spellStart"/>
      <w:r>
        <w:t>umowy.Wykonawca</w:t>
      </w:r>
      <w:proofErr w:type="spellEnd"/>
      <w:r>
        <w:t xml:space="preserve"> sam znajdzie miejsce </w:t>
      </w:r>
      <w:proofErr w:type="spellStart"/>
      <w:r>
        <w:t>odwozu</w:t>
      </w:r>
      <w:proofErr w:type="spellEnd"/>
      <w:r>
        <w:t xml:space="preserve"> materiałów rozbiórkowych, nie nadających się do wykorzystania.</w:t>
      </w:r>
    </w:p>
    <w:p w:rsidR="00FB15D1" w:rsidRPr="00FB15D1" w:rsidRDefault="00FB15D1" w:rsidP="00FB15D1"/>
    <w:p w:rsidR="00FB15D1" w:rsidRPr="00FB15D1" w:rsidRDefault="00FB15D1" w:rsidP="00FB15D1">
      <w:pPr>
        <w:rPr>
          <w:b/>
        </w:rPr>
      </w:pPr>
      <w:r w:rsidRPr="00FB15D1">
        <w:rPr>
          <w:b/>
        </w:rPr>
        <w:t>2.  Materiały pochodzące z rozbiórki.</w:t>
      </w:r>
    </w:p>
    <w:p w:rsidR="004D0295" w:rsidRDefault="004D0295" w:rsidP="00FB15D1">
      <w:pPr>
        <w:ind w:left="708"/>
      </w:pPr>
      <w:r>
        <w:t xml:space="preserve">2.1. </w:t>
      </w:r>
      <w:r w:rsidR="00FB15D1" w:rsidRPr="00FB15D1">
        <w:t xml:space="preserve">Gruz </w:t>
      </w:r>
      <w:r>
        <w:t>budowlany (elementy betonowe , żelbetowe, stalowe)</w:t>
      </w:r>
    </w:p>
    <w:p w:rsidR="00315252" w:rsidRDefault="00315252" w:rsidP="00FB15D1">
      <w:pPr>
        <w:ind w:left="708"/>
      </w:pPr>
      <w:r>
        <w:t>2.2. Osad organiczny i nieorganiczny z dna osadnika</w:t>
      </w:r>
    </w:p>
    <w:p w:rsidR="00157AAF" w:rsidRDefault="00157AAF" w:rsidP="00157AAF">
      <w:pPr>
        <w:ind w:left="708"/>
      </w:pPr>
      <w:r>
        <w:t>2.3 Materiały pochodzące z rozbiórki stanowiące surowce wtórne lub wskazane przez Zamawiającego jako przydatne pozostają własnością Zamawiającego i należy przekazać je protokolarnie przedstawicielowi Zamawiającego. Materiały te należy składować w miejscu wskazanym przez przedstawiciela Zamawiającego.</w:t>
      </w:r>
    </w:p>
    <w:p w:rsidR="00FB15D1" w:rsidRPr="00FB15D1" w:rsidRDefault="00FB15D1" w:rsidP="00FB15D1">
      <w:pPr>
        <w:rPr>
          <w:b/>
        </w:rPr>
      </w:pPr>
      <w:r w:rsidRPr="00FB15D1">
        <w:rPr>
          <w:b/>
        </w:rPr>
        <w:t>3.  Sprzęt.</w:t>
      </w:r>
    </w:p>
    <w:p w:rsidR="00157AAF" w:rsidRPr="00157AAF" w:rsidRDefault="00157AAF" w:rsidP="00157AAF">
      <w:pPr>
        <w:shd w:val="clear" w:color="auto" w:fill="FFFFFF"/>
        <w:tabs>
          <w:tab w:val="left" w:pos="702"/>
        </w:tabs>
        <w:spacing w:before="60"/>
      </w:pPr>
      <w:r w:rsidRPr="00157AAF">
        <w:t xml:space="preserve">Ogólne wymagania dotyczące sprzętu podano w ST - 00 „Wymagania ogólne". </w:t>
      </w:r>
      <w:r w:rsidRPr="00157AAF">
        <w:rPr>
          <w:spacing w:val="1"/>
        </w:rPr>
        <w:t xml:space="preserve">Zastosowany sprzęt budowlany użyty do robót rozbiórkowych powinien być zgodny z </w:t>
      </w:r>
      <w:r w:rsidRPr="00157AAF">
        <w:rPr>
          <w:spacing w:val="2"/>
        </w:rPr>
        <w:t>technologią założoną w Dokumentacji Projektowej</w:t>
      </w:r>
      <w:r w:rsidRPr="00157AAF">
        <w:rPr>
          <w:spacing w:val="1"/>
        </w:rPr>
        <w:t xml:space="preserve"> oraz odpowiadać pod względem typów i ilości wymaganiom zawartym </w:t>
      </w:r>
      <w:r w:rsidRPr="00157AAF">
        <w:t>w projekcie organizacji robót, zaakceptowanym przez Inżyniera.</w:t>
      </w:r>
    </w:p>
    <w:p w:rsidR="00157AAF" w:rsidRPr="00157AAF" w:rsidRDefault="00157AAF" w:rsidP="00157AAF">
      <w:pPr>
        <w:spacing w:before="60"/>
      </w:pPr>
      <w:r w:rsidRPr="00157AAF">
        <w:t>Zgodnie z technologią założoną do wykonania robót rozbiórkowych i wycinek proponuje się użyć następującego sprzętu :</w:t>
      </w:r>
    </w:p>
    <w:p w:rsidR="00157AAF" w:rsidRPr="00FC79FF" w:rsidRDefault="00157AAF" w:rsidP="00FC79FF">
      <w:pPr>
        <w:pStyle w:val="Wypunktowaniekropka"/>
        <w:tabs>
          <w:tab w:val="clear" w:pos="2509"/>
          <w:tab w:val="num" w:pos="1701"/>
        </w:tabs>
        <w:ind w:left="851"/>
        <w:rPr>
          <w:rFonts w:ascii="Times New Roman" w:hAnsi="Times New Roman"/>
          <w:sz w:val="22"/>
          <w:szCs w:val="22"/>
        </w:rPr>
      </w:pPr>
      <w:r w:rsidRPr="00FC79FF">
        <w:rPr>
          <w:rFonts w:ascii="Times New Roman" w:hAnsi="Times New Roman"/>
          <w:sz w:val="22"/>
          <w:szCs w:val="22"/>
        </w:rPr>
        <w:t>koparki przedsiębierna przystosowana do łyżki o pojemności 0,4 m</w:t>
      </w:r>
      <w:r w:rsidRPr="00FC79FF">
        <w:rPr>
          <w:rFonts w:ascii="Times New Roman" w:hAnsi="Times New Roman"/>
          <w:sz w:val="22"/>
          <w:szCs w:val="22"/>
          <w:vertAlign w:val="superscript"/>
        </w:rPr>
        <w:t>3</w:t>
      </w:r>
      <w:r w:rsidRPr="00FC79FF">
        <w:rPr>
          <w:rFonts w:ascii="Times New Roman" w:hAnsi="Times New Roman"/>
          <w:sz w:val="22"/>
          <w:szCs w:val="22"/>
        </w:rPr>
        <w:t>,</w:t>
      </w:r>
    </w:p>
    <w:p w:rsidR="00157AAF" w:rsidRPr="00FC79FF" w:rsidRDefault="00157AAF" w:rsidP="00FC79FF">
      <w:pPr>
        <w:pStyle w:val="Wypunktowaniekropka"/>
        <w:tabs>
          <w:tab w:val="clear" w:pos="2509"/>
          <w:tab w:val="num" w:pos="851"/>
        </w:tabs>
        <w:ind w:left="851"/>
        <w:jc w:val="left"/>
        <w:rPr>
          <w:rFonts w:ascii="Times New Roman" w:hAnsi="Times New Roman"/>
          <w:sz w:val="22"/>
          <w:szCs w:val="22"/>
        </w:rPr>
      </w:pPr>
      <w:r w:rsidRPr="00FC79FF">
        <w:rPr>
          <w:rFonts w:ascii="Times New Roman" w:hAnsi="Times New Roman"/>
          <w:sz w:val="22"/>
          <w:szCs w:val="22"/>
        </w:rPr>
        <w:t>koparka chwytakowa,</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spycharka średnia,</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 xml:space="preserve">żuraw samojezdny </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związki tlenu i acetylenu,</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 xml:space="preserve">przecinarki z tarczą diamentową do cięcia elementów żelbetowych, </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 xml:space="preserve">młot ręczny typu lekkiego, </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młoty ręczne do rozbiórek murów masywnych i żelbetu,</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młoty hydrauliczne montowane do koparek,</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ładowarki kołowe o pojemności łyżki 0,6 m3,</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sprężarka przenośna śrubowa,</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rusztowania i pomosty robocze typu lekkiego,</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drobnym sprzętem mechanicznym do wykonywania robót sposobem ręcznym,</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lastRenderedPageBreak/>
        <w:t>piły mechaniczne,</w:t>
      </w:r>
    </w:p>
    <w:p w:rsidR="00157AAF" w:rsidRPr="00E71E3C" w:rsidRDefault="00E71E3C"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odkurzacz przemysłowy,</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wyciągiem budowlanym do pionowego transportu odpadów lub innym urządzeniem o podobnym zastosowaniu,</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dźwig o znacznym wysięgniku i udźwig,</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 xml:space="preserve">sprzęt do cięcia metali </w:t>
      </w:r>
      <w:r w:rsidR="00E71E3C" w:rsidRPr="00E71E3C">
        <w:rPr>
          <w:rFonts w:ascii="Times New Roman" w:hAnsi="Times New Roman"/>
          <w:sz w:val="22"/>
          <w:szCs w:val="22"/>
        </w:rPr>
        <w:t>mechaniczny</w:t>
      </w:r>
      <w:r w:rsidRPr="00E71E3C">
        <w:rPr>
          <w:rFonts w:ascii="Times New Roman" w:hAnsi="Times New Roman"/>
          <w:sz w:val="22"/>
          <w:szCs w:val="22"/>
        </w:rPr>
        <w:t xml:space="preserve"> i gazowy, butle tlenowe, palniki do cięcia tlenem, lance tlenowe, urządzenia do cięcia strumieniem plazmy,</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r w:rsidRPr="00E71E3C">
        <w:rPr>
          <w:rFonts w:ascii="Times New Roman" w:hAnsi="Times New Roman"/>
          <w:sz w:val="22"/>
          <w:szCs w:val="22"/>
        </w:rPr>
        <w:t>podnośniki hydrauliczne o zróżnicowanym udźwigu,</w:t>
      </w:r>
    </w:p>
    <w:p w:rsidR="00157AAF" w:rsidRPr="00E71E3C" w:rsidRDefault="00E71E3C" w:rsidP="00FC79FF">
      <w:pPr>
        <w:pStyle w:val="Wypunktowaniekropka"/>
        <w:tabs>
          <w:tab w:val="clear" w:pos="2509"/>
          <w:tab w:val="num" w:pos="851"/>
        </w:tabs>
        <w:ind w:left="851"/>
        <w:jc w:val="left"/>
        <w:rPr>
          <w:rFonts w:ascii="Times New Roman" w:hAnsi="Times New Roman"/>
          <w:sz w:val="22"/>
          <w:szCs w:val="22"/>
        </w:rPr>
      </w:pPr>
      <w:r>
        <w:rPr>
          <w:rFonts w:ascii="Times New Roman" w:hAnsi="Times New Roman"/>
          <w:sz w:val="22"/>
          <w:szCs w:val="22"/>
        </w:rPr>
        <w:t>samochody</w:t>
      </w:r>
      <w:r w:rsidR="00157AAF" w:rsidRPr="00E71E3C">
        <w:rPr>
          <w:rFonts w:ascii="Times New Roman" w:hAnsi="Times New Roman"/>
          <w:sz w:val="22"/>
          <w:szCs w:val="22"/>
        </w:rPr>
        <w:t xml:space="preserve"> do wywozu odpadów,</w:t>
      </w:r>
    </w:p>
    <w:p w:rsidR="00157AAF" w:rsidRPr="00E71E3C" w:rsidRDefault="00E71E3C" w:rsidP="00FC79FF">
      <w:pPr>
        <w:pStyle w:val="Wypunktowaniekropka"/>
        <w:tabs>
          <w:tab w:val="clear" w:pos="2509"/>
          <w:tab w:val="num" w:pos="2268"/>
        </w:tabs>
        <w:ind w:left="851"/>
        <w:jc w:val="left"/>
        <w:rPr>
          <w:rFonts w:ascii="Times New Roman" w:hAnsi="Times New Roman"/>
          <w:sz w:val="22"/>
          <w:szCs w:val="22"/>
        </w:rPr>
      </w:pPr>
      <w:r>
        <w:rPr>
          <w:rFonts w:ascii="Times New Roman" w:hAnsi="Times New Roman"/>
          <w:sz w:val="22"/>
          <w:szCs w:val="22"/>
        </w:rPr>
        <w:t>kontenery</w:t>
      </w:r>
      <w:r w:rsidR="00157AAF" w:rsidRPr="00E71E3C">
        <w:rPr>
          <w:rFonts w:ascii="Times New Roman" w:hAnsi="Times New Roman"/>
          <w:sz w:val="22"/>
          <w:szCs w:val="22"/>
        </w:rPr>
        <w:t xml:space="preserve"> do gromadzenia odpadów na placu budowy.</w:t>
      </w:r>
    </w:p>
    <w:p w:rsidR="00157AAF" w:rsidRPr="00FB15D1" w:rsidRDefault="00157AAF" w:rsidP="00FB15D1"/>
    <w:p w:rsidR="00FB15D1" w:rsidRPr="00FB15D1" w:rsidRDefault="00FB15D1" w:rsidP="00FB15D1">
      <w:pPr>
        <w:rPr>
          <w:b/>
        </w:rPr>
      </w:pPr>
      <w:r w:rsidRPr="00FB15D1">
        <w:rPr>
          <w:b/>
        </w:rPr>
        <w:t>4.  Transport.</w:t>
      </w:r>
    </w:p>
    <w:p w:rsidR="00E71E3C" w:rsidRPr="00E71E3C" w:rsidRDefault="00E71E3C" w:rsidP="00E71E3C">
      <w:pPr>
        <w:shd w:val="clear" w:color="auto" w:fill="FFFFFF"/>
        <w:tabs>
          <w:tab w:val="left" w:pos="702"/>
        </w:tabs>
        <w:spacing w:before="60"/>
        <w:jc w:val="left"/>
      </w:pPr>
      <w:r w:rsidRPr="00E71E3C">
        <w:t>Ogólne wymagania dotyczące środków transportowych podano w ST - 00 „Wymagania ogólne".</w:t>
      </w:r>
    </w:p>
    <w:p w:rsidR="00E71E3C" w:rsidRPr="00E71E3C" w:rsidRDefault="00E71E3C" w:rsidP="00E71E3C">
      <w:pPr>
        <w:shd w:val="clear" w:color="auto" w:fill="FFFFFF"/>
        <w:tabs>
          <w:tab w:val="left" w:pos="702"/>
        </w:tabs>
        <w:spacing w:before="60"/>
        <w:jc w:val="left"/>
      </w:pPr>
      <w:r w:rsidRPr="00E71E3C">
        <w:rPr>
          <w:spacing w:val="1"/>
        </w:rPr>
        <w:t xml:space="preserve">Zastosowane środki transportowe do robót rozbiórkowych powinny być zgodne z </w:t>
      </w:r>
      <w:r w:rsidRPr="00E71E3C">
        <w:rPr>
          <w:spacing w:val="2"/>
        </w:rPr>
        <w:t>technologią   założoną w Dokumentacji Projektowej</w:t>
      </w:r>
      <w:r w:rsidRPr="00E71E3C">
        <w:rPr>
          <w:spacing w:val="1"/>
        </w:rPr>
        <w:t xml:space="preserve"> oraz odpowiadać pod względem typów i ilości wymaganiom zawartym </w:t>
      </w:r>
      <w:r w:rsidRPr="00E71E3C">
        <w:t>w projekcie organizacji robót,</w:t>
      </w:r>
      <w:r>
        <w:t xml:space="preserve"> zaakceptowanym przez Inżyniera/Inspektora nadzoru</w:t>
      </w:r>
    </w:p>
    <w:p w:rsidR="00E71E3C" w:rsidRPr="00E71E3C" w:rsidRDefault="00E71E3C" w:rsidP="00E71E3C">
      <w:pPr>
        <w:spacing w:before="60"/>
        <w:jc w:val="left"/>
      </w:pPr>
      <w:r w:rsidRPr="00E71E3C">
        <w:t>Odpady należy przewozić zabezpieczone, aby nie spowodować w trakcie transportu zanieczyszczenia środowiska.</w:t>
      </w:r>
    </w:p>
    <w:p w:rsidR="00E71E3C" w:rsidRPr="00E71E3C" w:rsidRDefault="00E71E3C" w:rsidP="00E71E3C">
      <w:pPr>
        <w:spacing w:before="60"/>
        <w:jc w:val="left"/>
      </w:pPr>
      <w:r w:rsidRPr="00E71E3C">
        <w:t xml:space="preserve">Transport odpadów niebezpiecznych winien odbywać się specjalistycznymi środkami transportu lub w  szczelnie zamkniętych kontenerach. </w:t>
      </w:r>
    </w:p>
    <w:p w:rsidR="00E71E3C" w:rsidRPr="00E71E3C" w:rsidRDefault="00E71E3C" w:rsidP="00E71E3C">
      <w:pPr>
        <w:spacing w:before="60"/>
        <w:jc w:val="left"/>
      </w:pPr>
      <w:r w:rsidRPr="00E71E3C">
        <w:t>Przewiduje się zastosowanie niżej wymienionych środków transportu:</w:t>
      </w:r>
    </w:p>
    <w:p w:rsidR="00E71E3C" w:rsidRPr="00E71E3C" w:rsidRDefault="00E71E3C" w:rsidP="00FC79FF">
      <w:pPr>
        <w:pStyle w:val="Wypunktowaniekropka"/>
        <w:tabs>
          <w:tab w:val="clear" w:pos="2509"/>
          <w:tab w:val="num" w:pos="2127"/>
        </w:tabs>
        <w:ind w:left="851"/>
        <w:rPr>
          <w:rFonts w:ascii="Times New Roman" w:hAnsi="Times New Roman"/>
          <w:sz w:val="22"/>
          <w:szCs w:val="22"/>
        </w:rPr>
      </w:pPr>
      <w:r w:rsidRPr="00E71E3C">
        <w:rPr>
          <w:rFonts w:ascii="Times New Roman" w:hAnsi="Times New Roman"/>
          <w:sz w:val="22"/>
          <w:szCs w:val="22"/>
        </w:rPr>
        <w:t>samochody skrzyniowe o ładowności min. 5 Mg,</w:t>
      </w:r>
    </w:p>
    <w:p w:rsidR="00E71E3C" w:rsidRPr="00E71E3C" w:rsidRDefault="00E71E3C" w:rsidP="00FC79FF">
      <w:pPr>
        <w:pStyle w:val="Wypunktowaniekropka"/>
        <w:tabs>
          <w:tab w:val="clear" w:pos="2509"/>
          <w:tab w:val="num" w:pos="2127"/>
        </w:tabs>
        <w:ind w:left="851"/>
        <w:rPr>
          <w:rFonts w:ascii="Times New Roman" w:hAnsi="Times New Roman"/>
          <w:sz w:val="22"/>
          <w:szCs w:val="22"/>
        </w:rPr>
      </w:pPr>
      <w:r w:rsidRPr="00E71E3C">
        <w:rPr>
          <w:rFonts w:ascii="Times New Roman" w:hAnsi="Times New Roman"/>
          <w:sz w:val="22"/>
          <w:szCs w:val="22"/>
        </w:rPr>
        <w:t>wywrotki o udźwigu 7,0 t,</w:t>
      </w:r>
    </w:p>
    <w:p w:rsidR="00E71E3C" w:rsidRPr="00E71E3C" w:rsidRDefault="00E71E3C" w:rsidP="00FC79FF">
      <w:pPr>
        <w:pStyle w:val="Wypunktowaniekropka"/>
        <w:tabs>
          <w:tab w:val="clear" w:pos="2509"/>
          <w:tab w:val="num" w:pos="2127"/>
        </w:tabs>
        <w:ind w:left="851"/>
        <w:rPr>
          <w:rFonts w:ascii="Times New Roman" w:hAnsi="Times New Roman"/>
          <w:sz w:val="22"/>
          <w:szCs w:val="22"/>
        </w:rPr>
      </w:pPr>
      <w:r w:rsidRPr="00E71E3C">
        <w:rPr>
          <w:rFonts w:ascii="Times New Roman" w:hAnsi="Times New Roman"/>
          <w:spacing w:val="1"/>
          <w:sz w:val="22"/>
          <w:szCs w:val="22"/>
        </w:rPr>
        <w:t>ciągnik kołowy z przyczepą dłużycą,</w:t>
      </w:r>
    </w:p>
    <w:p w:rsidR="00E71E3C" w:rsidRPr="00E71E3C" w:rsidRDefault="00E71E3C" w:rsidP="00FC79FF">
      <w:pPr>
        <w:pStyle w:val="Wypunktowaniekropka"/>
        <w:tabs>
          <w:tab w:val="clear" w:pos="2509"/>
          <w:tab w:val="num" w:pos="2127"/>
        </w:tabs>
        <w:ind w:left="851"/>
        <w:rPr>
          <w:rFonts w:ascii="Times New Roman" w:hAnsi="Times New Roman"/>
          <w:sz w:val="22"/>
          <w:szCs w:val="22"/>
        </w:rPr>
      </w:pPr>
      <w:r w:rsidRPr="00E71E3C">
        <w:rPr>
          <w:rFonts w:ascii="Times New Roman" w:hAnsi="Times New Roman"/>
          <w:spacing w:val="1"/>
          <w:sz w:val="22"/>
          <w:szCs w:val="22"/>
        </w:rPr>
        <w:t>przyczepa skrzyniowa.</w:t>
      </w:r>
    </w:p>
    <w:p w:rsidR="00FB15D1" w:rsidRPr="00FB15D1" w:rsidRDefault="00FB15D1" w:rsidP="00FB15D1"/>
    <w:p w:rsidR="00FB15D1" w:rsidRPr="00FB15D1" w:rsidRDefault="00FB15D1" w:rsidP="00FB15D1">
      <w:pPr>
        <w:rPr>
          <w:b/>
        </w:rPr>
      </w:pPr>
      <w:r w:rsidRPr="00FB15D1">
        <w:rPr>
          <w:b/>
        </w:rPr>
        <w:t>5.  Wykonanie robót.</w:t>
      </w:r>
    </w:p>
    <w:p w:rsidR="00953E20" w:rsidRPr="00FC79FF" w:rsidRDefault="00FC79FF" w:rsidP="00A132A7">
      <w:bookmarkStart w:id="7" w:name="_Toc260211992"/>
      <w:r w:rsidRPr="00FC79FF">
        <w:t xml:space="preserve">5.1 </w:t>
      </w:r>
      <w:r w:rsidR="00953E20" w:rsidRPr="00FC79FF">
        <w:t>Wymagania ogólne</w:t>
      </w:r>
      <w:bookmarkEnd w:id="7"/>
    </w:p>
    <w:p w:rsidR="00953E20" w:rsidRDefault="00953E20" w:rsidP="00FC79FF">
      <w:pPr>
        <w:ind w:left="284"/>
        <w:jc w:val="left"/>
      </w:pPr>
      <w:r>
        <w:t xml:space="preserve">Ogólne wymagania dotyczące wykonania robót podano w ST-00 Wymagania </w:t>
      </w:r>
      <w:proofErr w:type="spellStart"/>
      <w:r>
        <w:t>ogólne.Roboty</w:t>
      </w:r>
      <w:proofErr w:type="spellEnd"/>
      <w:r>
        <w:t xml:space="preserve"> obejmują rozbiórkę, wydobycie gruzu, demontowanych urządzeń i instalacji, segregację wszelkich odpadów i załadunek na środki transportowe, wywóz i zagospodarowanie lub składowanie odpadów.</w:t>
      </w:r>
    </w:p>
    <w:p w:rsidR="00953E20" w:rsidRDefault="00953E20" w:rsidP="00A132A7">
      <w:bookmarkStart w:id="8" w:name="_Toc260211993"/>
      <w:r>
        <w:t>Roboty rozbiórkowe ogólnobudowlane</w:t>
      </w:r>
      <w:bookmarkEnd w:id="8"/>
    </w:p>
    <w:p w:rsidR="00953E20" w:rsidRDefault="00953E20" w:rsidP="008E41BD">
      <w:pPr>
        <w:ind w:left="284"/>
        <w:jc w:val="left"/>
      </w:pPr>
      <w:r>
        <w:t>Wszelkie roboty rozbiórkowe, demontaże, wyburzenia należy prowadzić pod nadzorem osób uprawnionych zachowując szczególną ostrożność ze względu na stan techniczny rozbieranych obiektów.</w:t>
      </w:r>
    </w:p>
    <w:p w:rsidR="00953E20" w:rsidRDefault="00953E20" w:rsidP="008E41BD">
      <w:pPr>
        <w:ind w:left="284"/>
        <w:jc w:val="left"/>
      </w:pPr>
      <w:r>
        <w:t xml:space="preserve">Przed przystąpieniem do wykonywania jakichkolwiek robót rozbiórkowych Wykonawca dokona: </w:t>
      </w:r>
    </w:p>
    <w:p w:rsidR="00953E20" w:rsidRPr="00FC79FF" w:rsidRDefault="008E41BD" w:rsidP="00FC79FF">
      <w:pPr>
        <w:pStyle w:val="Wypunktowaniekropka"/>
        <w:tabs>
          <w:tab w:val="clear" w:pos="2509"/>
          <w:tab w:val="num" w:pos="851"/>
        </w:tabs>
        <w:ind w:left="851"/>
        <w:jc w:val="left"/>
        <w:rPr>
          <w:rFonts w:ascii="Times New Roman" w:hAnsi="Times New Roman"/>
          <w:sz w:val="22"/>
          <w:szCs w:val="22"/>
        </w:rPr>
      </w:pPr>
      <w:r w:rsidRPr="00FC79FF">
        <w:rPr>
          <w:rFonts w:ascii="Times New Roman" w:hAnsi="Times New Roman"/>
          <w:sz w:val="22"/>
          <w:szCs w:val="22"/>
        </w:rPr>
        <w:t xml:space="preserve">opróżnienia instalacji i obiektów </w:t>
      </w:r>
    </w:p>
    <w:p w:rsidR="00953E20" w:rsidRPr="00FC79FF" w:rsidRDefault="008E41BD" w:rsidP="00FC79FF">
      <w:pPr>
        <w:pStyle w:val="Wypunktowaniekropka"/>
        <w:tabs>
          <w:tab w:val="clear" w:pos="2509"/>
          <w:tab w:val="num" w:pos="851"/>
        </w:tabs>
        <w:ind w:left="851"/>
        <w:jc w:val="left"/>
        <w:rPr>
          <w:rFonts w:ascii="Times New Roman" w:hAnsi="Times New Roman"/>
          <w:sz w:val="22"/>
          <w:szCs w:val="22"/>
        </w:rPr>
      </w:pPr>
      <w:r w:rsidRPr="00FC79FF">
        <w:rPr>
          <w:rFonts w:ascii="Times New Roman" w:hAnsi="Times New Roman"/>
          <w:sz w:val="22"/>
          <w:szCs w:val="22"/>
        </w:rPr>
        <w:t xml:space="preserve">sprawdzenia skierowania  dopływających dotychczas cieczy do nowo wybudowanych lub modernizowanych obiektów lub też instalacji </w:t>
      </w:r>
    </w:p>
    <w:p w:rsidR="00953E20" w:rsidRPr="00FC79FF" w:rsidRDefault="008E41BD" w:rsidP="00FC79FF">
      <w:pPr>
        <w:pStyle w:val="Wypunktowaniekropka"/>
        <w:tabs>
          <w:tab w:val="clear" w:pos="2509"/>
          <w:tab w:val="num" w:pos="851"/>
        </w:tabs>
        <w:ind w:left="851"/>
        <w:jc w:val="left"/>
        <w:rPr>
          <w:rFonts w:ascii="Times New Roman" w:hAnsi="Times New Roman"/>
          <w:sz w:val="22"/>
          <w:szCs w:val="22"/>
        </w:rPr>
      </w:pPr>
      <w:r w:rsidRPr="00FC79FF">
        <w:rPr>
          <w:rFonts w:ascii="Times New Roman" w:hAnsi="Times New Roman"/>
          <w:sz w:val="22"/>
          <w:szCs w:val="22"/>
        </w:rPr>
        <w:t>zaślepienia instalacji na dopływie.</w:t>
      </w:r>
    </w:p>
    <w:p w:rsidR="00953E20" w:rsidRPr="00FC79FF" w:rsidRDefault="008E41BD" w:rsidP="00FC79FF">
      <w:pPr>
        <w:pStyle w:val="Wypunktowaniekropka"/>
        <w:tabs>
          <w:tab w:val="clear" w:pos="2509"/>
          <w:tab w:val="num" w:pos="851"/>
        </w:tabs>
        <w:ind w:left="851"/>
        <w:jc w:val="left"/>
        <w:rPr>
          <w:rFonts w:ascii="Times New Roman" w:hAnsi="Times New Roman"/>
          <w:sz w:val="22"/>
          <w:szCs w:val="22"/>
        </w:rPr>
      </w:pPr>
      <w:r w:rsidRPr="00FC79FF">
        <w:rPr>
          <w:rFonts w:ascii="Times New Roman" w:hAnsi="Times New Roman"/>
          <w:sz w:val="22"/>
          <w:szCs w:val="22"/>
        </w:rPr>
        <w:t>oczyszczenia instalacji i obiektów technologicznych z pozostałych cieczy i osadów.</w:t>
      </w:r>
    </w:p>
    <w:p w:rsidR="00953E20" w:rsidRDefault="008E41BD" w:rsidP="00FC79FF">
      <w:pPr>
        <w:pStyle w:val="Wypunktowaniekropka"/>
        <w:tabs>
          <w:tab w:val="clear" w:pos="2509"/>
          <w:tab w:val="num" w:pos="851"/>
        </w:tabs>
        <w:ind w:left="851"/>
        <w:jc w:val="left"/>
      </w:pPr>
      <w:proofErr w:type="spellStart"/>
      <w:r w:rsidRPr="00FC79FF">
        <w:rPr>
          <w:rFonts w:ascii="Times New Roman" w:hAnsi="Times New Roman"/>
          <w:sz w:val="22"/>
          <w:szCs w:val="22"/>
        </w:rPr>
        <w:t>odłączenia</w:t>
      </w:r>
      <w:r w:rsidR="00953E20" w:rsidRPr="00FC79FF">
        <w:rPr>
          <w:rFonts w:ascii="Times New Roman" w:hAnsi="Times New Roman"/>
          <w:sz w:val="22"/>
          <w:szCs w:val="22"/>
        </w:rPr>
        <w:t>obiektów</w:t>
      </w:r>
      <w:proofErr w:type="spellEnd"/>
      <w:r w:rsidR="00953E20" w:rsidRPr="00FC79FF">
        <w:rPr>
          <w:rFonts w:ascii="Times New Roman" w:hAnsi="Times New Roman"/>
          <w:sz w:val="22"/>
          <w:szCs w:val="22"/>
        </w:rPr>
        <w:t xml:space="preserve"> przewidzianych</w:t>
      </w:r>
      <w:r w:rsidR="00953E20">
        <w:t xml:space="preserve"> do rozbiórki od wszelkich instalacji.</w:t>
      </w:r>
    </w:p>
    <w:p w:rsidR="00953E20" w:rsidRDefault="00953E20" w:rsidP="00FC79FF">
      <w:pPr>
        <w:jc w:val="left"/>
      </w:pPr>
      <w:r>
        <w:t>Teren prowadzonych robót rozbiórkowych należy wygrodzić i oznakować tablicami ostrzegawczymi oraz:</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roboty rozbiórkowe można rozpocząć po odłączeniu od obiektu sieci wodociągowej, cieplnej, elektrycznej, kanalizacyjnej i innych.</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rozbiórkę należy prowadzić w następującej kolejności: demontaż przekryć, jeżeli nie zostały zdemontowane to demontaż urządzeń i armatury, demontaż przewodów instalacyjnych,  rozbiórka elementów betonowych i żelbetowych wewnętrznych.</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nie można prowadzić rozbiórki elementów konstrukcyjnych jednocześnie na kilku poziomach.</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roboty należy prowadzić tak, aby nie została naruszona stateczność rozbieranego elementu, oraz tak, aby usuwanie jednego elementu konstrukcyjnego nie wywołało nieprzewidzianego upadku lub przewrócenia się innego fragmentu konstrukcji.</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podczas wiatru o szybkości większej niż 10m/s roboty należy wstrzymać.</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w czasie rozbiórki przebywanie ludzi na niższych partiach, kondygnacjach jest wzbronione.</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lastRenderedPageBreak/>
        <w:t xml:space="preserve">nie wolno gromadzić gruzów na stropach, klatkach schodowych, daszkach, gruz należy usuwać stosując </w:t>
      </w:r>
      <w:proofErr w:type="spellStart"/>
      <w:r>
        <w:t>zsuwnice</w:t>
      </w:r>
      <w:proofErr w:type="spellEnd"/>
      <w:r>
        <w:t xml:space="preserve"> pochyłe lub rynny zsypowe.</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nie wolno obalać ścian lub innych części rozbieranego obiektu przez podkopywanie lub podcinanie.</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przy rozbiórce sposobem obalania długość stosowanych lin powinna być trzy razy większa od wysokości obiektu.</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przy obalaniu sposobem mechanicznym zatrudnionych pracowników i maszyny należy usunąć poza strefę niebezpieczną.</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prowadzenie robót rozbiórkowych o zmroku, przy sztucznym świetle lub przy złej widoczności jest zabronione.</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terminowo dokonywać przeglądu i kontroli urządzeń linowych i pomocniczych.</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przed dopuszczeniem pracownika do pracy należy zaopatrzyć go w odzież roboczą i ochronną.</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wszyscy pracownicy zagrożeni wypadkiem powinni być zaopatrzeni w atestowany sprzęt ochrony osobistej (pasy bezpieczeństwa, hełmy ochronne).</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dla budynków o wysokości powyżej 8,0m wyznaczyć strefę ochronną o szerokości 20,0m; dla obiektów o wysokości poniżej 8,0m strefę ochroną o szerokości 10,0m.</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nie dopuszcza się przebywania pod wysięgiem i demontowanym elementem w trakcie podnoszenia i podawania.</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nie dopuszczać do przebywania w strefach ochronnych osób nie związanych bezpośrednio z rozbiórką.</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stosować ochrony zabezpieczające przed upadkiem – bariery, odbojnice.</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składowanie materiałów budowlanych i urządzeń powinno być wykonane w sposób zabezpieczający przed możliwością wywrócenia, zsunięcia lub rozsunięcia się składowanych materiałów i elementów.</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opieranie składowanych materiałów o płoty, budynki, słupy linii napowietrznych jest zabronione.</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przy składowaniu materiałów odległość stosów powinna być nie mniejsza niż 0,75m od ogrodzeń i zabudowań i 5,0m od stanowisk pracy.</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między stosami pryzmami lub pojedynczymi elementami należy pozostawić przejście o szerokości co najmniej 1m oraz przejazdy o szer. środka transportu powiększone o 2m.</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materiału powinny być składowane w miejscu wyrównanym do poziomu.</w:t>
      </w:r>
    </w:p>
    <w:p w:rsidR="008E41BD" w:rsidRDefault="008E41BD" w:rsidP="00241B6A">
      <w:pPr>
        <w:numPr>
          <w:ilvl w:val="0"/>
          <w:numId w:val="80"/>
        </w:numPr>
        <w:tabs>
          <w:tab w:val="clear" w:pos="720"/>
          <w:tab w:val="left" w:pos="851"/>
        </w:tabs>
        <w:overflowPunct/>
        <w:autoSpaceDE/>
        <w:autoSpaceDN/>
        <w:adjustRightInd/>
        <w:ind w:left="851" w:hanging="284"/>
        <w:jc w:val="left"/>
        <w:textAlignment w:val="auto"/>
      </w:pPr>
      <w:r>
        <w:t>materiały drobnicowe powinny być ułożone w stosy o wysokości niewiększej niż 2m, dostosowane do rodzaju i wytrzymałości tych materiałów.</w:t>
      </w:r>
    </w:p>
    <w:p w:rsidR="00953E20" w:rsidRDefault="008E41BD" w:rsidP="00241B6A">
      <w:pPr>
        <w:numPr>
          <w:ilvl w:val="0"/>
          <w:numId w:val="80"/>
        </w:numPr>
        <w:tabs>
          <w:tab w:val="clear" w:pos="720"/>
          <w:tab w:val="left" w:pos="851"/>
        </w:tabs>
        <w:overflowPunct/>
        <w:autoSpaceDE/>
        <w:autoSpaceDN/>
        <w:adjustRightInd/>
        <w:ind w:left="851" w:hanging="284"/>
        <w:jc w:val="left"/>
        <w:textAlignment w:val="auto"/>
      </w:pPr>
      <w:r>
        <w:t>zabronione jest urządzanie stanowisk pracy, składowisk materiałów i elementów lub maszyn i urządzeń bezpośrednio pod liniami napowietrznymi lub w odległości bliższej (licząc do poziomu) od skrajnych przewodów niż:</w:t>
      </w:r>
    </w:p>
    <w:p w:rsidR="00953E20" w:rsidRDefault="008E41BD" w:rsidP="008E41BD">
      <w:pPr>
        <w:ind w:left="851" w:firstLine="426"/>
        <w:jc w:val="left"/>
      </w:pPr>
      <w:r>
        <w:t xml:space="preserve">- 2m dla linii </w:t>
      </w:r>
      <w:proofErr w:type="spellStart"/>
      <w:r>
        <w:t>nn</w:t>
      </w:r>
      <w:proofErr w:type="spellEnd"/>
    </w:p>
    <w:p w:rsidR="00953E20" w:rsidRDefault="008E41BD" w:rsidP="008E41BD">
      <w:pPr>
        <w:ind w:left="851" w:firstLine="426"/>
        <w:jc w:val="left"/>
      </w:pPr>
      <w:r>
        <w:t xml:space="preserve">- 5m dla linii </w:t>
      </w:r>
      <w:proofErr w:type="spellStart"/>
      <w:r>
        <w:t>wn</w:t>
      </w:r>
      <w:proofErr w:type="spellEnd"/>
      <w:r>
        <w:t xml:space="preserve"> do 15kv</w:t>
      </w:r>
    </w:p>
    <w:p w:rsidR="00953E20" w:rsidRDefault="008E41BD" w:rsidP="008E41BD">
      <w:pPr>
        <w:ind w:left="851" w:firstLine="426"/>
        <w:jc w:val="left"/>
      </w:pPr>
      <w:r>
        <w:t xml:space="preserve">- 10m dla linii </w:t>
      </w:r>
      <w:proofErr w:type="spellStart"/>
      <w:r>
        <w:t>wn</w:t>
      </w:r>
      <w:proofErr w:type="spellEnd"/>
      <w:r>
        <w:t xml:space="preserve"> do 30kv</w:t>
      </w:r>
    </w:p>
    <w:p w:rsidR="00953E20" w:rsidRDefault="008E41BD" w:rsidP="008E41BD">
      <w:pPr>
        <w:ind w:left="851" w:firstLine="426"/>
        <w:jc w:val="left"/>
      </w:pPr>
      <w:r>
        <w:t xml:space="preserve">- 30m dla linii </w:t>
      </w:r>
      <w:proofErr w:type="spellStart"/>
      <w:r>
        <w:t>wn</w:t>
      </w:r>
      <w:proofErr w:type="spellEnd"/>
      <w:r>
        <w:t xml:space="preserve"> powyżej 30kv</w:t>
      </w:r>
    </w:p>
    <w:p w:rsidR="008E41BD" w:rsidRDefault="008E41BD" w:rsidP="00241B6A">
      <w:pPr>
        <w:numPr>
          <w:ilvl w:val="0"/>
          <w:numId w:val="80"/>
        </w:numPr>
        <w:tabs>
          <w:tab w:val="clear" w:pos="720"/>
          <w:tab w:val="left" w:pos="851"/>
        </w:tabs>
        <w:overflowPunct/>
        <w:autoSpaceDE/>
        <w:autoSpaceDN/>
        <w:adjustRightInd/>
        <w:ind w:left="851" w:hanging="284"/>
        <w:textAlignment w:val="auto"/>
      </w:pPr>
      <w:r>
        <w:t>w razie stosowania urządzeń załadowczo-wyładowczych zachowanie powyższych odległości odnosi się do najdalej wysuniętego punktu ruchomego lub stałego elementu tych urządzeń oraz ładunku transportowanego tymi urządzeniami.</w:t>
      </w:r>
    </w:p>
    <w:p w:rsidR="008E41BD" w:rsidRDefault="008E41BD" w:rsidP="00241B6A">
      <w:pPr>
        <w:numPr>
          <w:ilvl w:val="0"/>
          <w:numId w:val="80"/>
        </w:numPr>
        <w:tabs>
          <w:tab w:val="clear" w:pos="720"/>
          <w:tab w:val="left" w:pos="851"/>
        </w:tabs>
        <w:overflowPunct/>
        <w:autoSpaceDE/>
        <w:autoSpaceDN/>
        <w:adjustRightInd/>
        <w:ind w:left="851" w:hanging="284"/>
        <w:textAlignment w:val="auto"/>
      </w:pPr>
      <w:r>
        <w:t>podczas mechanicznego załadunku i rozładunku materiałów budowlanych, ziemi gruzu itp. przemieszczanie ich bezpośrednio nad ludźmi i kabiną kierowcy jest zabronione. na czas tych czynności kierowca obowiązany jest opuścić kabinę.</w:t>
      </w:r>
    </w:p>
    <w:p w:rsidR="00953E20" w:rsidRDefault="008E41BD" w:rsidP="00241B6A">
      <w:pPr>
        <w:numPr>
          <w:ilvl w:val="0"/>
          <w:numId w:val="80"/>
        </w:numPr>
        <w:tabs>
          <w:tab w:val="clear" w:pos="720"/>
          <w:tab w:val="left" w:pos="851"/>
        </w:tabs>
        <w:overflowPunct/>
        <w:autoSpaceDE/>
        <w:autoSpaceDN/>
        <w:adjustRightInd/>
        <w:ind w:left="851" w:hanging="284"/>
        <w:textAlignment w:val="auto"/>
      </w:pPr>
      <w:r>
        <w:t>prace polegające na usuwaniu lub naprawie wyrobów zawierających azbest mogą być wykonywane wyłącznie przez wykonawców posiadających odpowiednie wyposażenie techniczne do prowadzenia takich prac oraz zatrudniających pracowników przeszkolonych w zakresie bhp przy usuwaniu i wymianie materiałów zawierających azbest. wykonawca prac powinien posiadać zezwolenie na prowadzenie działalności w wyniku, której powstają odpady niebezpieczne.</w:t>
      </w:r>
    </w:p>
    <w:p w:rsidR="00953E20" w:rsidRDefault="008E41BD" w:rsidP="00241B6A">
      <w:pPr>
        <w:numPr>
          <w:ilvl w:val="0"/>
          <w:numId w:val="80"/>
        </w:numPr>
        <w:tabs>
          <w:tab w:val="clear" w:pos="720"/>
          <w:tab w:val="left" w:pos="851"/>
        </w:tabs>
        <w:overflowPunct/>
        <w:autoSpaceDE/>
        <w:autoSpaceDN/>
        <w:adjustRightInd/>
        <w:ind w:left="851" w:hanging="284"/>
        <w:textAlignment w:val="auto"/>
      </w:pPr>
      <w:r>
        <w:t>wykonawca prac polegających na usuwaniu azbestu zobowiązany jest do izolowania od otoczenia obszaru prac przez zastosowanie odpowiednich osłon i zastosowanie środków technicznych celem zmniejszenia emisji włókien azbestu.</w:t>
      </w:r>
    </w:p>
    <w:p w:rsidR="00953E20" w:rsidRDefault="008E41BD" w:rsidP="00241B6A">
      <w:pPr>
        <w:numPr>
          <w:ilvl w:val="0"/>
          <w:numId w:val="80"/>
        </w:numPr>
        <w:tabs>
          <w:tab w:val="clear" w:pos="720"/>
          <w:tab w:val="left" w:pos="851"/>
        </w:tabs>
        <w:overflowPunct/>
        <w:autoSpaceDE/>
        <w:autoSpaceDN/>
        <w:adjustRightInd/>
        <w:ind w:left="851" w:hanging="284"/>
        <w:textAlignment w:val="auto"/>
      </w:pPr>
      <w:r>
        <w:lastRenderedPageBreak/>
        <w:t>prace związane z usuwaniem azbestu lub wyrobów zawierających azbest powinny być prowadzone w taki sposób, żeby wyeliminować uwalnianie azbestu lub zminimalizować pylenie. zapewnienie tego wymaga:</w:t>
      </w:r>
    </w:p>
    <w:p w:rsidR="00953E20" w:rsidRDefault="008E41BD" w:rsidP="008E41BD">
      <w:pPr>
        <w:tabs>
          <w:tab w:val="left" w:pos="851"/>
        </w:tabs>
        <w:ind w:left="1133" w:hanging="141"/>
      </w:pPr>
      <w:r>
        <w:t>- nawilżania wodą wyrobów zawierających azbest przed ich usuwaniem i utrzymywanie w stanie wilgotnym przez cały czas pracy</w:t>
      </w:r>
    </w:p>
    <w:p w:rsidR="00953E20" w:rsidRDefault="008E41BD" w:rsidP="008E41BD">
      <w:pPr>
        <w:tabs>
          <w:tab w:val="left" w:pos="851"/>
        </w:tabs>
        <w:ind w:left="1133" w:hanging="141"/>
      </w:pPr>
      <w:r>
        <w:t>- demontaż całych wyrobów bez jakiegokolwiek uszkadzania jeśli jest to technicznie możliwe</w:t>
      </w:r>
    </w:p>
    <w:p w:rsidR="00953E20" w:rsidRDefault="008E41BD" w:rsidP="008E41BD">
      <w:pPr>
        <w:tabs>
          <w:tab w:val="left" w:pos="851"/>
        </w:tabs>
        <w:ind w:left="1133" w:hanging="141"/>
      </w:pPr>
      <w:r>
        <w:t>- odspajania materiałów trwale związanych z podłożem przy stosowaniu wyłącznie narzędzi ręcznych lub wolnoobrotowych, wyposażonych w miejscowe instalacje odciągające powietrze.</w:t>
      </w:r>
    </w:p>
    <w:p w:rsidR="00953E20" w:rsidRDefault="008E41BD" w:rsidP="00241B6A">
      <w:pPr>
        <w:numPr>
          <w:ilvl w:val="0"/>
          <w:numId w:val="80"/>
        </w:numPr>
        <w:tabs>
          <w:tab w:val="clear" w:pos="720"/>
          <w:tab w:val="left" w:pos="851"/>
        </w:tabs>
        <w:overflowPunct/>
        <w:autoSpaceDE/>
        <w:autoSpaceDN/>
        <w:adjustRightInd/>
        <w:ind w:left="851" w:hanging="284"/>
        <w:textAlignment w:val="auto"/>
      </w:pPr>
      <w:r>
        <w:t>składowanie wyrobów zawierających azbest powinno się odbywać w osobnych pomieszczeniach zabezpieczonych przed dostępem osób niepowołanych. materiały te powinny być opakowane w folię grubości nie mniejszej jak 0,2mmi oznakowane.</w:t>
      </w:r>
    </w:p>
    <w:p w:rsidR="00953E20" w:rsidRDefault="008E41BD" w:rsidP="00241B6A">
      <w:pPr>
        <w:numPr>
          <w:ilvl w:val="0"/>
          <w:numId w:val="80"/>
        </w:numPr>
        <w:tabs>
          <w:tab w:val="clear" w:pos="720"/>
          <w:tab w:val="left" w:pos="851"/>
        </w:tabs>
        <w:overflowPunct/>
        <w:autoSpaceDE/>
        <w:autoSpaceDN/>
        <w:adjustRightInd/>
        <w:ind w:left="851" w:hanging="284"/>
        <w:textAlignment w:val="auto"/>
      </w:pPr>
      <w:r>
        <w:t xml:space="preserve">na budowie zorganizować punkt pierwszej pomocy medycznej wyposażony w apteczkę z niezbędnymi medykamentami. </w:t>
      </w:r>
    </w:p>
    <w:p w:rsidR="00953E20" w:rsidRDefault="008E41BD" w:rsidP="00241B6A">
      <w:pPr>
        <w:numPr>
          <w:ilvl w:val="0"/>
          <w:numId w:val="80"/>
        </w:numPr>
        <w:tabs>
          <w:tab w:val="clear" w:pos="720"/>
          <w:tab w:val="left" w:pos="851"/>
        </w:tabs>
        <w:overflowPunct/>
        <w:autoSpaceDE/>
        <w:autoSpaceDN/>
        <w:adjustRightInd/>
        <w:ind w:left="851" w:hanging="284"/>
        <w:textAlignment w:val="auto"/>
      </w:pPr>
      <w:r>
        <w:t>na terenie powinna być wywieszona na widocznym miejscu tablica z następującymi adresami i telefonami: najbliższego punktu medycznego, najbliższej straży pożarnej, policji, pogotowia ratunkowego.</w:t>
      </w:r>
    </w:p>
    <w:p w:rsidR="008E41BD" w:rsidRDefault="008E41BD" w:rsidP="008E41BD">
      <w:pPr>
        <w:tabs>
          <w:tab w:val="left" w:pos="851"/>
        </w:tabs>
      </w:pPr>
    </w:p>
    <w:p w:rsidR="00C73C96" w:rsidRPr="00C73C96" w:rsidRDefault="00C73C96" w:rsidP="008E41BD">
      <w:pPr>
        <w:tabs>
          <w:tab w:val="left" w:pos="851"/>
        </w:tabs>
        <w:rPr>
          <w:b/>
        </w:rPr>
      </w:pPr>
      <w:r w:rsidRPr="00C73C96">
        <w:rPr>
          <w:b/>
        </w:rPr>
        <w:t>5.2. Wymagania szczegółowe</w:t>
      </w:r>
    </w:p>
    <w:p w:rsidR="00982B32" w:rsidRPr="00982B32" w:rsidRDefault="00D144AA" w:rsidP="00982B32">
      <w:pPr>
        <w:tabs>
          <w:tab w:val="left" w:pos="851"/>
        </w:tabs>
        <w:ind w:left="426"/>
      </w:pPr>
      <w:r>
        <w:t>P</w:t>
      </w:r>
      <w:r w:rsidR="008E41BD">
        <w:t xml:space="preserve">race rozbiórkowe </w:t>
      </w:r>
      <w:r>
        <w:t>należy rozpocząć od demontażu przekrycia</w:t>
      </w:r>
      <w:r w:rsidR="00417E03">
        <w:t xml:space="preserve"> z płyt typu TWS oraz GRP. Płyty należy  ostrożnie zdemontować i składować poza bezpośrednim obszarem robót budowlanych. </w:t>
      </w:r>
      <w:r w:rsidR="00982B32">
        <w:t>Przed przystąpieniem do demontażu elementów żelbetowych należy wypompować wodę ze zbiornika.</w:t>
      </w:r>
      <w:r w:rsidR="00982B32" w:rsidRPr="00982B32">
        <w:t xml:space="preserve"> Zdemontowanie koryt przepływowych nastąpi poprzez ich odcięcie, a następnie uniesienie żurawiem (o dopuszczalnym udźwigu min. 70 ton). Ze względu na rodzaj konstrukcji zakłada się, że koryta zostaną odcięte od ścian zbiornika i przepon piłami ręcznymi tarczowymi. Zastosowano piły ręczne ze względu na ich mały ciężar i stosunkowo niewielkie gabaryty, co umożliwi pracę w trudno dostępnych miejscach. </w:t>
      </w:r>
    </w:p>
    <w:p w:rsidR="00982B32" w:rsidRPr="00982B32" w:rsidRDefault="00982B32" w:rsidP="00982B32">
      <w:pPr>
        <w:tabs>
          <w:tab w:val="left" w:pos="851"/>
        </w:tabs>
        <w:ind w:left="426"/>
        <w:rPr>
          <w:b/>
          <w:bCs/>
        </w:rPr>
      </w:pPr>
      <w:r w:rsidRPr="00982B32">
        <w:rPr>
          <w:spacing w:val="-1"/>
        </w:rPr>
        <w:t xml:space="preserve">  Koryta przepływowe są elementem górnym zbiornika zawieszonym na przeponach. Spód koryta przepływowego znajduje się około 6 m nad dnem zbiornika. W związku z tym należy przed przystąpieniem do odcinania wykonać otwory w wycinanym elemencie i podwiesić go na pasach, by zapobiec upadku elementu na dno zbiornika. Po odcięciu danego elementu należy unieść go żurawiem.</w:t>
      </w:r>
      <w:r>
        <w:rPr>
          <w:spacing w:val="-1"/>
        </w:rPr>
        <w:t xml:space="preserve"> Po usunięciu ostatnich elementów żelbetowych przeznaczonych do rozbiórki, można przystąpić do usuwania osadu z dna zbiornika. </w:t>
      </w:r>
      <w:bookmarkStart w:id="9" w:name="_Toc260212000"/>
      <w:r w:rsidRPr="00982B32">
        <w:t xml:space="preserve">Na dnie zbiornika ( w komorach fermentacyjnych) zalega osad pozostały z czasów, gdy obiekt brał udział w procesie technologicznym oczyszczania ścieków. </w:t>
      </w:r>
      <w:r w:rsidR="00E13EE1">
        <w:t>Osad należy składować do kontenerów stalowych lub innych zbiorników umożliwiających transport żurawiem na powierzchnie terenu.</w:t>
      </w:r>
    </w:p>
    <w:p w:rsidR="00953E20" w:rsidRPr="00A132A7" w:rsidRDefault="00BA5519" w:rsidP="00A132A7">
      <w:pPr>
        <w:rPr>
          <w:b/>
        </w:rPr>
      </w:pPr>
      <w:r w:rsidRPr="00A132A7">
        <w:rPr>
          <w:b/>
        </w:rPr>
        <w:t xml:space="preserve">5.3 </w:t>
      </w:r>
      <w:r w:rsidR="00953E20" w:rsidRPr="00A132A7">
        <w:rPr>
          <w:b/>
        </w:rPr>
        <w:t>Wywóz gruzu i złomu</w:t>
      </w:r>
      <w:bookmarkEnd w:id="9"/>
    </w:p>
    <w:p w:rsidR="00953E20" w:rsidRDefault="00953E20" w:rsidP="00D144AA">
      <w:pPr>
        <w:jc w:val="left"/>
      </w:pPr>
      <w:r>
        <w:t>Roboty prowadzić zgodnie z rozporządzeniem Ministra Infrastruktury z dnia 06.02.2003r. (</w:t>
      </w:r>
      <w:proofErr w:type="spellStart"/>
      <w:r>
        <w:t>Dz.U</w:t>
      </w:r>
      <w:proofErr w:type="spellEnd"/>
      <w:r>
        <w:t>. Nr 47 poz.401) w sprawie bezpieczeństwa i higieny pracy podczas wykonywania robót budowlanych. Wywóz gruzu i złomu z rozbiórek nastąpi na odległość 10km.</w:t>
      </w:r>
    </w:p>
    <w:p w:rsidR="00953E20" w:rsidRDefault="00953E20" w:rsidP="00A132A7">
      <w:bookmarkStart w:id="10" w:name="_Toc236725122"/>
      <w:bookmarkStart w:id="11" w:name="_Toc260212001"/>
      <w:r>
        <w:t xml:space="preserve">Segregacja odpadów, utylizacja, </w:t>
      </w:r>
      <w:bookmarkEnd w:id="10"/>
      <w:r>
        <w:t>transport</w:t>
      </w:r>
      <w:bookmarkEnd w:id="11"/>
    </w:p>
    <w:p w:rsidR="00953E20" w:rsidRDefault="00953E20" w:rsidP="00241B6A">
      <w:pPr>
        <w:numPr>
          <w:ilvl w:val="0"/>
          <w:numId w:val="80"/>
        </w:numPr>
        <w:tabs>
          <w:tab w:val="clear" w:pos="720"/>
        </w:tabs>
        <w:overflowPunct/>
        <w:autoSpaceDE/>
        <w:autoSpaceDN/>
        <w:adjustRightInd/>
        <w:ind w:left="851" w:hanging="284"/>
        <w:jc w:val="left"/>
        <w:textAlignment w:val="auto"/>
      </w:pPr>
      <w:r>
        <w:t>Za sposób prowadzenia segregacji, utylizacji i transportu odpadów odpowiedzialność ponosi wykonawca robót budowlanych.</w:t>
      </w:r>
    </w:p>
    <w:p w:rsidR="00953E20" w:rsidRDefault="00953E20" w:rsidP="00241B6A">
      <w:pPr>
        <w:numPr>
          <w:ilvl w:val="0"/>
          <w:numId w:val="80"/>
        </w:numPr>
        <w:tabs>
          <w:tab w:val="clear" w:pos="720"/>
        </w:tabs>
        <w:overflowPunct/>
        <w:autoSpaceDE/>
        <w:autoSpaceDN/>
        <w:adjustRightInd/>
        <w:ind w:left="851" w:hanging="284"/>
        <w:jc w:val="left"/>
        <w:textAlignment w:val="auto"/>
      </w:pPr>
      <w:r>
        <w:t>Wszystkie aspekty gospodarki odpadami powinny być uzgodnione z Inwestorem i dyrektorem oczyszczalni. Odpady należy przekazywać wyspecjalizowanym firmom odbierającym surowce wtórne bądź wywozić na wysypiska (umowy dotyczące utylizacji i wywozu odpadów pozostają w gestii wykonawcy).</w:t>
      </w:r>
    </w:p>
    <w:p w:rsidR="00953E20" w:rsidRDefault="00953E20" w:rsidP="00241B6A">
      <w:pPr>
        <w:numPr>
          <w:ilvl w:val="0"/>
          <w:numId w:val="80"/>
        </w:numPr>
        <w:tabs>
          <w:tab w:val="clear" w:pos="720"/>
        </w:tabs>
        <w:overflowPunct/>
        <w:autoSpaceDE/>
        <w:autoSpaceDN/>
        <w:adjustRightInd/>
        <w:ind w:left="851" w:hanging="284"/>
        <w:jc w:val="left"/>
        <w:textAlignment w:val="auto"/>
      </w:pPr>
      <w:r>
        <w:t>W czasie prowadzenia prac rozbiórkowych materiały należy segregować i oddzielać te, które mogą być wykorzystane jako surowce wtórne, jak elementy metalowe i szkło, oraz elementy budowlane (np. stolarka okienna i drzwiowa).</w:t>
      </w:r>
    </w:p>
    <w:p w:rsidR="00953E20" w:rsidRDefault="00953E20" w:rsidP="00241B6A">
      <w:pPr>
        <w:numPr>
          <w:ilvl w:val="0"/>
          <w:numId w:val="80"/>
        </w:numPr>
        <w:tabs>
          <w:tab w:val="clear" w:pos="720"/>
        </w:tabs>
        <w:overflowPunct/>
        <w:autoSpaceDE/>
        <w:autoSpaceDN/>
        <w:adjustRightInd/>
        <w:ind w:left="851" w:hanging="284"/>
        <w:jc w:val="left"/>
        <w:textAlignment w:val="auto"/>
      </w:pPr>
      <w:r>
        <w:t>Materiały budowlane, jak cegły z murów prawdopodobnie nie nadają się do odzysku i ponownego wykorzystania ze względu na obecny stan techniczny budynku.</w:t>
      </w:r>
    </w:p>
    <w:p w:rsidR="00953E20" w:rsidRDefault="00953E20" w:rsidP="00241B6A">
      <w:pPr>
        <w:numPr>
          <w:ilvl w:val="0"/>
          <w:numId w:val="80"/>
        </w:numPr>
        <w:tabs>
          <w:tab w:val="clear" w:pos="720"/>
        </w:tabs>
        <w:overflowPunct/>
        <w:autoSpaceDE/>
        <w:autoSpaceDN/>
        <w:adjustRightInd/>
        <w:ind w:left="851" w:hanging="284"/>
        <w:jc w:val="left"/>
        <w:textAlignment w:val="auto"/>
      </w:pPr>
      <w:r>
        <w:t>Materiały budowlane, elementy budowlane nie nadające się do odzysku należy wywozić poza teren budowy (wg umów z wysypiskami / odbiorcami odpadów).</w:t>
      </w:r>
    </w:p>
    <w:p w:rsidR="00953E20" w:rsidRDefault="00953E20" w:rsidP="00241B6A">
      <w:pPr>
        <w:numPr>
          <w:ilvl w:val="0"/>
          <w:numId w:val="80"/>
        </w:numPr>
        <w:tabs>
          <w:tab w:val="clear" w:pos="720"/>
        </w:tabs>
        <w:overflowPunct/>
        <w:autoSpaceDE/>
        <w:autoSpaceDN/>
        <w:adjustRightInd/>
        <w:ind w:left="851" w:hanging="284"/>
        <w:jc w:val="left"/>
        <w:textAlignment w:val="auto"/>
      </w:pPr>
      <w:r>
        <w:lastRenderedPageBreak/>
        <w:t>Transport gruzu, materiałów rozbiórkowych należy prowadzić na bieżąco w miarę postępu robót rozbiórkowych. Gromadzenie materiałów rozbiórkowych, w szczególności w miejscach dróg komunikacji i ewakuacji jest niedopuszczalne.</w:t>
      </w:r>
    </w:p>
    <w:p w:rsidR="00953E20" w:rsidRDefault="00953E20" w:rsidP="00241B6A">
      <w:pPr>
        <w:numPr>
          <w:ilvl w:val="0"/>
          <w:numId w:val="80"/>
        </w:numPr>
        <w:tabs>
          <w:tab w:val="clear" w:pos="720"/>
        </w:tabs>
        <w:overflowPunct/>
        <w:autoSpaceDE/>
        <w:autoSpaceDN/>
        <w:adjustRightInd/>
        <w:ind w:left="851" w:hanging="284"/>
        <w:jc w:val="left"/>
        <w:textAlignment w:val="auto"/>
      </w:pPr>
      <w:r>
        <w:t>Transport ww. materiałów należy prowadzić samochodami ciężarowymi samowyładowczymi, zabezpieczonymi plandekami przed pyleniem i odrywaniem się drobnych części w czasie jazdy.</w:t>
      </w:r>
    </w:p>
    <w:p w:rsidR="00953E20" w:rsidRDefault="00953E20" w:rsidP="00241B6A">
      <w:pPr>
        <w:numPr>
          <w:ilvl w:val="0"/>
          <w:numId w:val="80"/>
        </w:numPr>
        <w:tabs>
          <w:tab w:val="clear" w:pos="720"/>
        </w:tabs>
        <w:overflowPunct/>
        <w:autoSpaceDE/>
        <w:autoSpaceDN/>
        <w:adjustRightInd/>
        <w:ind w:left="851" w:hanging="284"/>
        <w:jc w:val="left"/>
        <w:textAlignment w:val="auto"/>
      </w:pPr>
      <w:r>
        <w:t>Zawarcie umów z firmami odbierającymi odpady i uregulowanie prawne własności odpadów wiąże się z opłatami za korzystanie ze środowiska i coroczną sprawozdawczością do Marszałka Województwa.</w:t>
      </w:r>
    </w:p>
    <w:p w:rsidR="00953E20" w:rsidRPr="00A132A7" w:rsidRDefault="00953E20" w:rsidP="00A132A7">
      <w:pPr>
        <w:rPr>
          <w:b/>
        </w:rPr>
      </w:pPr>
      <w:bookmarkStart w:id="12" w:name="_Toc260212002"/>
      <w:bookmarkStart w:id="13" w:name="_Toc236725123"/>
      <w:r w:rsidRPr="00A132A7">
        <w:rPr>
          <w:b/>
        </w:rPr>
        <w:t>Zabezpieczenie bezpieczeństwa ludzi i mienia</w:t>
      </w:r>
      <w:bookmarkEnd w:id="12"/>
    </w:p>
    <w:bookmarkEnd w:id="13"/>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t>wykonawca przed przystąpieniem do wykonywania robót rozbiórkowych jest obowiązany opracować instrukcję bezpiecznego ich wykonywania i zaznajomić z nią pracowników w zakresie wykonywanych przez nich robót.</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rsidRPr="00D144AA">
        <w:rPr>
          <w:rFonts w:cs="Arial"/>
        </w:rPr>
        <w:t>teren na którym prowadzone będą roboty rozbiórkowe należy oznakować tablicami informacyjnymi i ostrzegawczymi.</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rsidRPr="00D144AA">
        <w:rPr>
          <w:rFonts w:cs="Arial"/>
        </w:rPr>
        <w:t>strefę niebezpieczną (teren budowy) należy ogrodzić i oznakować w sposób uniemożliwiający dostęp osobom postronnym, w szczególności dzieciom. strefa niebezpieczna w swym najmniejszym wymiarze liniowym liczonym od płaszczyzny obiektu budowlanego, nie może wynosić mniej niż 10 m.</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rsidRPr="00D144AA">
        <w:rPr>
          <w:rFonts w:cs="Arial"/>
        </w:rPr>
        <w:t>pracownicy przebywający na stanowiskach pracy, znajdujących się na wysokości powyżej 1 m od poziomu podłogi lub terenu, powinny być zabezpieczeni przed upadkiem z wysokości poprzez wykonanie balustrady z deski krawężnikowej o wysokości 0,15 m i poręczy ochronnej umieszczonej na wysokości 1,1 m. wolną przestrzeń pomiędzy deską krawężnikową a poręczą należy wypełnić w sposób zabezpieczający pracowników przed upadkiem z wysokości. alternatywnym rozwiązaniem jest zabezpieczenie będące w instrukcji użytkowania określonego systemu rusztowań.</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rsidRPr="00D144AA">
        <w:rPr>
          <w:rFonts w:cs="Arial"/>
        </w:rPr>
        <w:t>rusztowania i ruchome podesty robocze powinny być wykonywane zgodnie z dokumentacją producenta albo projektem indywidualnym sporządzonym przez wykonawcę.</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rsidRPr="00D144AA">
        <w:rPr>
          <w:rFonts w:cs="Arial"/>
        </w:rPr>
        <w:t>montaż rusztowań, ich eksploatacja i demontaż powinny być wykonywane zgodnie z instrukcją producenta albo projektem indywidualnym sporządzonym przez wykonawcę.</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rsidRPr="00D144AA">
        <w:rPr>
          <w:rFonts w:cs="Arial"/>
        </w:rPr>
        <w:t>pracownicy zatrudnieni przy montażu i demontażu rusztowań oraz monterzy ruchomych podestów roboczych powinni posiadać stosowne wymagane uprawnienia.</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rsidRPr="00D144AA">
        <w:rPr>
          <w:rFonts w:cs="Arial"/>
        </w:rPr>
        <w:t>użytkowanie rusztowania jest dopuszczalne po dokonaniu jego odbioru przez kierownika rozbiórki lub uprawnioną osobę.</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rsidRPr="00D144AA">
        <w:rPr>
          <w:rFonts w:cs="Arial"/>
        </w:rPr>
        <w:t>rusztowania i ruchome podesty robocze powinny być wykorzystywane zgodnie z przeznaczeniem.</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rsidRPr="00D144AA">
        <w:rPr>
          <w:rFonts w:cs="Arial"/>
        </w:rPr>
        <w:t>nie dopuszcza się magazynowania materiałów rozbiórkowych na rusztowaniach oraz drogach ewakuacyjnych.</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rsidRPr="00D144AA">
        <w:rPr>
          <w:rFonts w:cs="Arial"/>
        </w:rPr>
        <w:t>pracownicy dokonujący montażu i demontażu rusztowań są obowiązane do stosowania urządzeń zabezpieczających przed upadkiem z wysokości.</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t>prowadzenie robót rozbiórkowych, jeżeli zachodzi możliwość przewrócenia części konstrukcji obiektu przez wiatr, jest zabronione. roboty należy wstrzymać w przypadku, gdy prędkość wiatru przekracza 10 m/s.</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t>w czasie prowadzenia robót rozbiórkowych na dachu przebywanie ludzi w pomieszczeniach jest zabronione.</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t>rozbiórek elementów konstrukcyjnych nie wolno prowadzić jednocześnie w kilku poziomach (np. dach i parter).</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t>w przypadku wystąpienia pylenia należy rozbierane elementy budynku polewać wodą,</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t>w razie potrzeby, duże elementy struktury budynku po zdemontowaniu ich z budynku, należy ciąć na mniejsze, możliwe do załadowania na ciężarówkę.</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t>gruz i materiały drobnicowe z wysokości należy usunąć przez specjalne kryte zsypy drewniane, w żadnym wypadku nie wolno gruzu itp. wyrzucać na zewnątrz bezpośrednio (można zastosować zsypy kubełkowe).</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r>
        <w:t xml:space="preserve">samochody ciężarowe i samojezdny sprzęt budowlany przed zjechaniem z placu budowy na drogę publiczną muszą być wyczyszczone do takiego stopnia, by nie brudzić nawierzchni drogi. w </w:t>
      </w:r>
      <w:r>
        <w:lastRenderedPageBreak/>
        <w:t>przypadku zabłocenia drogi publicznej pracownicy budowy muszą niezwłocznie zabrudzenia na jezdni usunąć.</w:t>
      </w:r>
    </w:p>
    <w:p w:rsidR="00953E20" w:rsidRDefault="00D144AA" w:rsidP="00241B6A">
      <w:pPr>
        <w:numPr>
          <w:ilvl w:val="0"/>
          <w:numId w:val="80"/>
        </w:numPr>
        <w:tabs>
          <w:tab w:val="clear" w:pos="720"/>
          <w:tab w:val="left" w:pos="851"/>
        </w:tabs>
        <w:overflowPunct/>
        <w:autoSpaceDE/>
        <w:autoSpaceDN/>
        <w:adjustRightInd/>
        <w:ind w:left="851" w:hanging="284"/>
        <w:jc w:val="left"/>
        <w:textAlignment w:val="auto"/>
      </w:pPr>
      <w:r>
        <w:t xml:space="preserve">przy prowadzeniu robót rozbiórkowych należy przestrzegać wszystkich ogólnych zasad bezpieczeństwa i higieny pracy (odzież ochronna, rękawice, okulary ochronne, narzędzia, zabezpieczenia i oznakowania </w:t>
      </w:r>
      <w:r w:rsidR="00953E20">
        <w:t>itd.)</w:t>
      </w:r>
    </w:p>
    <w:p w:rsidR="00953E20" w:rsidRDefault="00953E20" w:rsidP="00D144AA">
      <w:pPr>
        <w:ind w:left="425"/>
        <w:rPr>
          <w:rFonts w:cs="Arial"/>
        </w:rPr>
      </w:pPr>
      <w:r>
        <w:rPr>
          <w:rFonts w:cs="Arial"/>
        </w:rPr>
        <w:t>Przy wykonywaniu robót na wysokości należy przestrzegać zasad:</w:t>
      </w:r>
    </w:p>
    <w:p w:rsidR="00953E20" w:rsidRDefault="00953E20" w:rsidP="00D144AA">
      <w:r>
        <w:t xml:space="preserve">W trakcie prowadzenia prac rozbiórkowych na wysokości, pracownicy muszą być zabezpieczeni pasami, przy czym łańcuch bądź lina od pasa muszą być przymocowane do części trwałych budowli, nie rozbieranych w tym </w:t>
      </w:r>
      <w:proofErr w:type="spellStart"/>
      <w:r>
        <w:t>momencie.W</w:t>
      </w:r>
      <w:proofErr w:type="spellEnd"/>
      <w:r>
        <w:t xml:space="preserve"> trakcie przemieszczania się pracowników w poziomie, powinno być zapewnione mocowanie końcówki linki bezpieczeństwa do pomocniczej liny ochronnej lub prowadnicy poziomej, zamocowanej na wysokości około 1,5 m, wzdłuż zewnętrznej strony krawędzi przejścia.</w:t>
      </w:r>
    </w:p>
    <w:p w:rsidR="00953E20" w:rsidRDefault="00953E20" w:rsidP="00D144AA">
      <w:r>
        <w:t xml:space="preserve">Wytrzymałość i sposób zamocowania ww. prowadnicy powinny uwzględniać obciążenie dynamiczne spadającej </w:t>
      </w:r>
      <w:proofErr w:type="spellStart"/>
      <w:r>
        <w:t>osoby.W</w:t>
      </w:r>
      <w:proofErr w:type="spellEnd"/>
      <w:r>
        <w:t xml:space="preserve"> przypadku, gdy zachodzi konieczność przemieszczania stanowiska pracy w pionie, linka bezpieczeństwa szelek bezpieczeństwa powinna być zamocowana do prowadnicy pionowej za pomocą urządzenia </w:t>
      </w:r>
      <w:proofErr w:type="spellStart"/>
      <w:r>
        <w:t>samohamującego.Długość</w:t>
      </w:r>
      <w:proofErr w:type="spellEnd"/>
      <w:r>
        <w:t xml:space="preserve"> linki bezpieczeństwa szelek bezpieczeństwa nie powinna być większa niż 1,5 </w:t>
      </w:r>
      <w:proofErr w:type="spellStart"/>
      <w:r>
        <w:t>m.Amortyzatory</w:t>
      </w:r>
      <w:proofErr w:type="spellEnd"/>
      <w:r>
        <w:t xml:space="preserve"> spadania nie są wymagane, jeżeli linki asekuracyjne są mocowane do linek urządzeń samohamujących, ograniczających wystąpienie siły dynamicznej w momencie spadania, zwłaszcza aparatów bezpieczeństwa lub pasów bezwładnościowych. Prowadnica pionowa z urządzeniem samohamującym może być zamocowana na koszu </w:t>
      </w:r>
      <w:proofErr w:type="spellStart"/>
      <w:r>
        <w:t>podnośnika.Prowadnica</w:t>
      </w:r>
      <w:proofErr w:type="spellEnd"/>
      <w:r>
        <w:t xml:space="preserve"> pionowa powinna być naciągnięta w sposób umożliwiający przesuwanie w górę aparatu </w:t>
      </w:r>
      <w:proofErr w:type="spellStart"/>
      <w:r>
        <w:t>samohamującego.Długość</w:t>
      </w:r>
      <w:proofErr w:type="spellEnd"/>
      <w:r>
        <w:t xml:space="preserve"> linki bezpieczeństwa, łączącej szelki bezpieczeństwa z aparatem samohamującym, nie powinna przekraczać 0,5 m.</w:t>
      </w:r>
    </w:p>
    <w:p w:rsidR="001B2A86" w:rsidRPr="00FB15D1" w:rsidRDefault="001B2A86" w:rsidP="00FB15D1"/>
    <w:p w:rsidR="00FB15D1" w:rsidRPr="00FB15D1" w:rsidRDefault="00FB15D1" w:rsidP="00FB15D1">
      <w:pPr>
        <w:rPr>
          <w:b/>
        </w:rPr>
      </w:pPr>
      <w:r w:rsidRPr="00FB15D1">
        <w:rPr>
          <w:b/>
        </w:rPr>
        <w:t>6.   Kontrola jakości.</w:t>
      </w:r>
    </w:p>
    <w:p w:rsidR="00FB15D1" w:rsidRPr="00FB15D1" w:rsidRDefault="00FB15D1" w:rsidP="00FB15D1">
      <w:pPr>
        <w:ind w:left="708"/>
      </w:pPr>
      <w:r w:rsidRPr="00FB15D1">
        <w:t>Polega na sprawdzeniu kompletności dokonanej rozbiórki i sprawdzeniu braku zagrożeń na miejscu</w:t>
      </w:r>
      <w:r w:rsidR="00AF6123">
        <w:t>.</w:t>
      </w:r>
    </w:p>
    <w:p w:rsidR="00FB15D1" w:rsidRPr="00FB15D1" w:rsidRDefault="00FB15D1" w:rsidP="00FB15D1">
      <w:pPr>
        <w:rPr>
          <w:b/>
        </w:rPr>
      </w:pPr>
    </w:p>
    <w:p w:rsidR="00FB15D1" w:rsidRPr="00FB15D1" w:rsidRDefault="00FB15D1" w:rsidP="00FB15D1">
      <w:pPr>
        <w:rPr>
          <w:b/>
        </w:rPr>
      </w:pPr>
      <w:r w:rsidRPr="00FB15D1">
        <w:rPr>
          <w:b/>
        </w:rPr>
        <w:t>7.  Jednostka obmiaru.</w:t>
      </w:r>
    </w:p>
    <w:p w:rsidR="00AF6123" w:rsidRDefault="00AF6123" w:rsidP="00FB15D1">
      <w:pPr>
        <w:ind w:left="708"/>
      </w:pPr>
      <w:r>
        <w:t>cięcie konstrukcji żelbetowych i betonowych  – m</w:t>
      </w:r>
      <w:r w:rsidRPr="00AF6123">
        <w:rPr>
          <w:vertAlign w:val="superscript"/>
        </w:rPr>
        <w:t>2</w:t>
      </w:r>
      <w:r>
        <w:t xml:space="preserve"> przekroju</w:t>
      </w:r>
    </w:p>
    <w:p w:rsidR="00AF6123" w:rsidRDefault="00AF6123" w:rsidP="00FB15D1">
      <w:pPr>
        <w:ind w:left="708"/>
      </w:pPr>
      <w:r>
        <w:t xml:space="preserve">rozbiórka i transport </w:t>
      </w:r>
      <w:proofErr w:type="spellStart"/>
      <w:r>
        <w:t>elem</w:t>
      </w:r>
      <w:proofErr w:type="spellEnd"/>
      <w:r>
        <w:t>. rozbiórkowych – m</w:t>
      </w:r>
      <w:r>
        <w:rPr>
          <w:vertAlign w:val="superscript"/>
        </w:rPr>
        <w:t>3</w:t>
      </w:r>
    </w:p>
    <w:p w:rsidR="00FB15D1" w:rsidRPr="00FB15D1" w:rsidRDefault="00FB15D1" w:rsidP="00FB15D1">
      <w:pPr>
        <w:rPr>
          <w:b/>
        </w:rPr>
      </w:pPr>
      <w:r w:rsidRPr="00FB15D1">
        <w:rPr>
          <w:b/>
        </w:rPr>
        <w:t>8.  Odbiór robót.</w:t>
      </w:r>
    </w:p>
    <w:p w:rsidR="00FB15D1" w:rsidRPr="00FB15D1" w:rsidRDefault="00FB15D1" w:rsidP="00FB15D1">
      <w:pPr>
        <w:ind w:left="708"/>
      </w:pPr>
      <w:r w:rsidRPr="00FB15D1">
        <w:t>Wszystkie roboty podlegają zasadom odbioru robót zanikających lub ulegających zakryciu.</w:t>
      </w:r>
    </w:p>
    <w:p w:rsidR="00FB15D1" w:rsidRPr="00FB15D1" w:rsidRDefault="00FB15D1" w:rsidP="00FB15D1">
      <w:pPr>
        <w:ind w:firstLine="708"/>
      </w:pPr>
      <w:r w:rsidRPr="00FB15D1">
        <w:t>Inspektor dokonuje na podstawie zapisów w dzienniku budowy</w:t>
      </w:r>
    </w:p>
    <w:p w:rsidR="00FB15D1" w:rsidRPr="00FB15D1" w:rsidRDefault="00FB15D1" w:rsidP="00FB15D1">
      <w:pPr>
        <w:rPr>
          <w:b/>
        </w:rPr>
      </w:pPr>
      <w:r w:rsidRPr="00FB15D1">
        <w:rPr>
          <w:b/>
        </w:rPr>
        <w:t>9. Podstawa płatności.</w:t>
      </w:r>
    </w:p>
    <w:p w:rsidR="00FB15D1" w:rsidRPr="00FB15D1" w:rsidRDefault="00FB15D1" w:rsidP="00FB15D1">
      <w:pPr>
        <w:ind w:left="708"/>
      </w:pPr>
      <w:r w:rsidRPr="00FB15D1">
        <w:t>Płaci się w jednostkach wg punktu 7 za wykonane roboty, oczyszczenie stanowiska pracy.</w:t>
      </w:r>
    </w:p>
    <w:p w:rsidR="00FB15D1" w:rsidRPr="00FB15D1" w:rsidRDefault="00FB15D1" w:rsidP="00FB15D1">
      <w:pPr>
        <w:ind w:firstLine="708"/>
      </w:pPr>
      <w:r w:rsidRPr="00FB15D1">
        <w:t>Zapisane w dzienniku budowy ilości i  po odbiorze robót.</w:t>
      </w:r>
    </w:p>
    <w:p w:rsidR="00AF6123" w:rsidRPr="00A132A7" w:rsidRDefault="00AF6123" w:rsidP="00A132A7">
      <w:pPr>
        <w:rPr>
          <w:b/>
        </w:rPr>
      </w:pPr>
      <w:bookmarkStart w:id="14" w:name="_Toc260212008"/>
      <w:r w:rsidRPr="00A132A7">
        <w:rPr>
          <w:b/>
        </w:rPr>
        <w:t>Opis sposobu rozliczenia robót tymczasowych i prac towarzyszących</w:t>
      </w:r>
      <w:bookmarkEnd w:id="14"/>
    </w:p>
    <w:p w:rsidR="00AF6123" w:rsidRPr="00AF6123" w:rsidRDefault="00AF6123" w:rsidP="00AF6123">
      <w:pPr>
        <w:pStyle w:val="Tekstpodstawowy"/>
        <w:tabs>
          <w:tab w:val="left" w:pos="284"/>
        </w:tabs>
      </w:pPr>
      <w:r w:rsidRPr="00AF6123">
        <w:t>Zgodnie z Dokumentacją należy wykonać zakres robót wymieniony w p. 1.3. niniejszej S</w:t>
      </w:r>
      <w:r w:rsidR="0087686B">
        <w:t>S</w:t>
      </w:r>
      <w:r w:rsidRPr="00AF6123">
        <w:t>T. Płatność należy przyjmować zgodnie z obmiarem i oceną jakości robót, w oparciu o wyniki pomiarów.</w:t>
      </w:r>
    </w:p>
    <w:p w:rsidR="00AF6123" w:rsidRPr="00AF6123" w:rsidRDefault="00AF6123" w:rsidP="00AF6123">
      <w:pPr>
        <w:ind w:left="284"/>
      </w:pPr>
      <w:r w:rsidRPr="00AF6123">
        <w:t>Cena jednostkowa wykonania robót oprócz prac zasadniczych obejmuje następujące prace tymczasowe:</w:t>
      </w:r>
    </w:p>
    <w:p w:rsidR="00AF6123" w:rsidRPr="00AF6123" w:rsidRDefault="00AF6123" w:rsidP="00AF6123">
      <w:pPr>
        <w:ind w:left="709" w:hanging="142"/>
      </w:pPr>
      <w:r w:rsidRPr="00AF6123">
        <w:t>- prace pomiarowe i pomocnicze,</w:t>
      </w:r>
    </w:p>
    <w:p w:rsidR="00AF6123" w:rsidRPr="00AF6123" w:rsidRDefault="00AF6123" w:rsidP="00AF6123">
      <w:pPr>
        <w:ind w:left="709" w:hanging="142"/>
      </w:pPr>
      <w:r w:rsidRPr="00AF6123">
        <w:t xml:space="preserve">- wykonanie niezbędnych robót ziemnych (odkopanie, zasypanie wykopu po rozbiórce, </w:t>
      </w:r>
      <w:proofErr w:type="spellStart"/>
      <w:r w:rsidRPr="00AF6123">
        <w:t>odwóz</w:t>
      </w:r>
      <w:proofErr w:type="spellEnd"/>
      <w:r w:rsidRPr="00AF6123">
        <w:t xml:space="preserve"> lub przywóz ziemi w przypadku jej nadmiaru lub niedoboru),</w:t>
      </w:r>
    </w:p>
    <w:p w:rsidR="00AF6123" w:rsidRPr="00AF6123" w:rsidRDefault="00AF6123" w:rsidP="00AF6123">
      <w:pPr>
        <w:ind w:left="709" w:hanging="142"/>
      </w:pPr>
      <w:r w:rsidRPr="00AF6123">
        <w:t>- wyłączenie obiektu z eksploatacji,</w:t>
      </w:r>
    </w:p>
    <w:p w:rsidR="00AF6123" w:rsidRPr="00AF6123" w:rsidRDefault="00AF6123" w:rsidP="00AF6123">
      <w:pPr>
        <w:ind w:left="709" w:hanging="142"/>
      </w:pPr>
      <w:r w:rsidRPr="00AF6123">
        <w:t>- opróżnienie obiektu z nieczystości (wypompowanie ścieków, usunięcie osadu),</w:t>
      </w:r>
    </w:p>
    <w:p w:rsidR="00AF6123" w:rsidRPr="00AF6123" w:rsidRDefault="00AF6123" w:rsidP="00AF6123">
      <w:pPr>
        <w:ind w:left="709" w:hanging="142"/>
      </w:pPr>
      <w:r w:rsidRPr="00AF6123">
        <w:t>- oczyszczenie demontowanych elementów,</w:t>
      </w:r>
    </w:p>
    <w:p w:rsidR="00AF6123" w:rsidRPr="00AF6123" w:rsidRDefault="00AF6123" w:rsidP="00AF6123">
      <w:pPr>
        <w:ind w:left="709" w:hanging="142"/>
      </w:pPr>
      <w:r w:rsidRPr="00AF6123">
        <w:t>- przecinanie zbrojenia elementów rozbiórkowych,</w:t>
      </w:r>
    </w:p>
    <w:p w:rsidR="00AF6123" w:rsidRPr="00AF6123" w:rsidRDefault="00AF6123" w:rsidP="00AF6123">
      <w:pPr>
        <w:ind w:left="709" w:hanging="142"/>
      </w:pPr>
      <w:r w:rsidRPr="00AF6123">
        <w:t>- przecinanie elementów metalowych wraz z obsługą sprzętu do przecinania,</w:t>
      </w:r>
    </w:p>
    <w:p w:rsidR="00AF6123" w:rsidRPr="00AF6123" w:rsidRDefault="00AF6123" w:rsidP="00AF6123">
      <w:pPr>
        <w:ind w:left="709" w:hanging="142"/>
      </w:pPr>
      <w:r w:rsidRPr="00AF6123">
        <w:t>- transport wewnętrzny materiałów z rozbiórki i usunięcie ich na zewnątrz obiektów,</w:t>
      </w:r>
    </w:p>
    <w:p w:rsidR="00AF6123" w:rsidRPr="00AF6123" w:rsidRDefault="00AF6123" w:rsidP="00AF6123">
      <w:pPr>
        <w:ind w:left="709" w:hanging="142"/>
      </w:pPr>
      <w:r w:rsidRPr="00AF6123">
        <w:t>- niezbędne rozdrabnianie (cięcie elementów stalowych na odcinki o długości od 2 do 6m), segregowanie, sortowanie i układanie materiałów z rozbiórki,</w:t>
      </w:r>
    </w:p>
    <w:p w:rsidR="00AF6123" w:rsidRPr="00AF6123" w:rsidRDefault="00AF6123" w:rsidP="00AF6123">
      <w:pPr>
        <w:ind w:left="709" w:hanging="142"/>
      </w:pPr>
      <w:r w:rsidRPr="00AF6123">
        <w:t>- składowanie na poboczu materiałów z rozbiórki, oczyszczenie ich, segregowanie, pryzmowanie lub układanie w stosy</w:t>
      </w:r>
    </w:p>
    <w:p w:rsidR="00AF6123" w:rsidRPr="00AF6123" w:rsidRDefault="00AF6123" w:rsidP="00AF6123">
      <w:pPr>
        <w:ind w:left="709" w:hanging="142"/>
      </w:pPr>
      <w:r w:rsidRPr="00AF6123">
        <w:t>- montaż i demontaż rusztowań, rynien do spuszczania gruzu, drabin,</w:t>
      </w:r>
    </w:p>
    <w:p w:rsidR="00AF6123" w:rsidRPr="00AF6123" w:rsidRDefault="00AF6123" w:rsidP="00AF6123">
      <w:pPr>
        <w:ind w:left="709" w:hanging="142"/>
      </w:pPr>
      <w:r w:rsidRPr="00AF6123">
        <w:t>- zabezpieczenie innych obiektów przed zniszczeniem (w miejscach zagrożenia),</w:t>
      </w:r>
    </w:p>
    <w:p w:rsidR="00AF6123" w:rsidRPr="00AF6123" w:rsidRDefault="00AF6123" w:rsidP="00AF6123">
      <w:pPr>
        <w:ind w:left="709" w:hanging="142"/>
      </w:pPr>
      <w:r w:rsidRPr="00AF6123">
        <w:t>- utrzymywanie w stanie przejezdnym dróg dojazdowych.</w:t>
      </w:r>
    </w:p>
    <w:p w:rsidR="00AF6123" w:rsidRPr="00AF6123" w:rsidRDefault="00AF6123" w:rsidP="00AF6123">
      <w:pPr>
        <w:ind w:left="709" w:hanging="425"/>
        <w:rPr>
          <w:bCs/>
        </w:rPr>
      </w:pPr>
      <w:r w:rsidRPr="00AF6123">
        <w:rPr>
          <w:bCs/>
        </w:rPr>
        <w:lastRenderedPageBreak/>
        <w:t>oraz prace towarzyszące:</w:t>
      </w:r>
    </w:p>
    <w:p w:rsidR="00AF6123" w:rsidRPr="00AF6123" w:rsidRDefault="00AF6123" w:rsidP="00AF6123">
      <w:pPr>
        <w:ind w:left="709" w:hanging="142"/>
      </w:pPr>
      <w:r w:rsidRPr="00AF6123">
        <w:t>- geodezyjne wytyczanie,</w:t>
      </w:r>
    </w:p>
    <w:p w:rsidR="00AF6123" w:rsidRPr="00AF6123" w:rsidRDefault="00AF6123" w:rsidP="00AF6123">
      <w:pPr>
        <w:ind w:left="709" w:hanging="142"/>
      </w:pPr>
      <w:r w:rsidRPr="00AF6123">
        <w:t>- załadunek i transport materiałów z rozbiórki i gruzu na miejsce składowania (wybranym przez Wykonawcę), wyładunek w miejscu składowania,</w:t>
      </w:r>
    </w:p>
    <w:p w:rsidR="00AF6123" w:rsidRPr="00AF6123" w:rsidRDefault="00AF6123" w:rsidP="00AF6123">
      <w:pPr>
        <w:pStyle w:val="Tekstpodstawowywcity"/>
        <w:ind w:left="709" w:hanging="142"/>
        <w:rPr>
          <w:rFonts w:ascii="Times New Roman" w:hAnsi="Times New Roman"/>
          <w:sz w:val="22"/>
          <w:szCs w:val="22"/>
          <w:lang w:val="pl-PL"/>
        </w:rPr>
      </w:pPr>
      <w:r w:rsidRPr="00AF6123">
        <w:rPr>
          <w:rFonts w:ascii="Times New Roman" w:hAnsi="Times New Roman"/>
          <w:sz w:val="22"/>
          <w:szCs w:val="22"/>
          <w:lang w:val="pl-PL"/>
        </w:rPr>
        <w:t>- opłaty za składowanie gruzu na wysypisku, koszt ewentualnych okresowych badań odpadów przed ich przyjęciem na wysypisko,</w:t>
      </w:r>
    </w:p>
    <w:p w:rsidR="00AF6123" w:rsidRPr="00AF6123" w:rsidRDefault="00AF6123" w:rsidP="00AF6123">
      <w:pPr>
        <w:ind w:left="709" w:hanging="142"/>
      </w:pPr>
      <w:r w:rsidRPr="00AF6123">
        <w:t>- zabezpieczenie odciętych końcówek istniejących instalacji przed zanieczyszczeniem,</w:t>
      </w:r>
    </w:p>
    <w:p w:rsidR="00AF6123" w:rsidRPr="00AF6123" w:rsidRDefault="00AF6123" w:rsidP="00241B6A">
      <w:pPr>
        <w:numPr>
          <w:ilvl w:val="2"/>
          <w:numId w:val="80"/>
        </w:numPr>
        <w:tabs>
          <w:tab w:val="clear" w:pos="2160"/>
        </w:tabs>
        <w:overflowPunct/>
        <w:autoSpaceDE/>
        <w:autoSpaceDN/>
        <w:adjustRightInd/>
        <w:spacing w:after="80"/>
        <w:ind w:left="709" w:hanging="142"/>
        <w:textAlignment w:val="auto"/>
      </w:pPr>
      <w:r w:rsidRPr="00AF6123">
        <w:t>uporządkowanie miejsca prowadzenia robót.</w:t>
      </w:r>
    </w:p>
    <w:p w:rsidR="00AF6123" w:rsidRPr="00FB15D1" w:rsidRDefault="00AF6123" w:rsidP="00FB15D1">
      <w:pPr>
        <w:rPr>
          <w:b/>
        </w:rPr>
      </w:pPr>
    </w:p>
    <w:p w:rsidR="00FB15D1" w:rsidRPr="00FB15D1" w:rsidRDefault="00FB15D1" w:rsidP="00FB15D1">
      <w:pPr>
        <w:rPr>
          <w:b/>
        </w:rPr>
      </w:pPr>
      <w:r w:rsidRPr="00FB15D1">
        <w:rPr>
          <w:b/>
        </w:rPr>
        <w:t>10.  Przepisy związane.</w:t>
      </w:r>
    </w:p>
    <w:p w:rsidR="00FB15D1" w:rsidRPr="00FB15D1" w:rsidRDefault="00FB15D1" w:rsidP="00AF6123">
      <w:pPr>
        <w:ind w:left="708"/>
      </w:pPr>
      <w:r w:rsidRPr="00FB15D1">
        <w:t xml:space="preserve">Szczegółowe przepisy z zakresu warunków BHP przy robotach rozbiórkowych - </w:t>
      </w:r>
      <w:proofErr w:type="spellStart"/>
      <w:r w:rsidRPr="00FB15D1">
        <w:t>Rozp</w:t>
      </w:r>
      <w:proofErr w:type="spellEnd"/>
      <w:r w:rsidRPr="00FB15D1">
        <w:t xml:space="preserve">.  Min.  Bud. i Przemysłu Mat.  Bud. z dnia 28.03.72 - Dz.  U. </w:t>
      </w:r>
      <w:proofErr w:type="spellStart"/>
      <w:r w:rsidRPr="00FB15D1">
        <w:t>Nr</w:t>
      </w:r>
      <w:proofErr w:type="spellEnd"/>
      <w:r w:rsidRPr="00FB15D1">
        <w:t>. 13 poz. 93 z późniejszymi zmianami.</w:t>
      </w:r>
    </w:p>
    <w:p w:rsidR="00AF6123" w:rsidRPr="00AF6123" w:rsidRDefault="00AF6123" w:rsidP="00AF6123">
      <w:pPr>
        <w:pStyle w:val="Wyliczanie"/>
        <w:tabs>
          <w:tab w:val="clear" w:pos="397"/>
          <w:tab w:val="num" w:pos="709"/>
        </w:tabs>
        <w:spacing w:after="0"/>
        <w:ind w:left="709" w:firstLine="0"/>
        <w:rPr>
          <w:rFonts w:ascii="Times New Roman" w:hAnsi="Times New Roman"/>
          <w:szCs w:val="22"/>
        </w:rPr>
      </w:pPr>
      <w:r w:rsidRPr="00AF6123">
        <w:rPr>
          <w:rFonts w:ascii="Times New Roman" w:hAnsi="Times New Roman"/>
          <w:iCs/>
          <w:szCs w:val="22"/>
        </w:rPr>
        <w:t xml:space="preserve">Rozporządzenie Ministra Transportu i Gospodarki Morskiej z dnia 15 czerwca 1999 r. w sprawie przewozu drogowego materiałów niebezpiecznych ( </w:t>
      </w:r>
      <w:proofErr w:type="spellStart"/>
      <w:r w:rsidRPr="00AF6123">
        <w:rPr>
          <w:rFonts w:ascii="Times New Roman" w:hAnsi="Times New Roman"/>
          <w:iCs/>
          <w:szCs w:val="22"/>
        </w:rPr>
        <w:t>Dz.U</w:t>
      </w:r>
      <w:proofErr w:type="spellEnd"/>
      <w:r w:rsidRPr="00AF6123">
        <w:rPr>
          <w:rFonts w:ascii="Times New Roman" w:hAnsi="Times New Roman"/>
          <w:iCs/>
          <w:szCs w:val="22"/>
        </w:rPr>
        <w:t xml:space="preserve"> Nr 57, poz. 608 ze zmianami).</w:t>
      </w:r>
    </w:p>
    <w:p w:rsidR="00AF6123" w:rsidRPr="00AF6123" w:rsidRDefault="00AF6123" w:rsidP="00AF6123">
      <w:pPr>
        <w:pStyle w:val="Wyliczanie"/>
        <w:tabs>
          <w:tab w:val="clear" w:pos="397"/>
          <w:tab w:val="num" w:pos="709"/>
        </w:tabs>
        <w:spacing w:after="0"/>
        <w:ind w:left="709" w:firstLine="0"/>
        <w:rPr>
          <w:rFonts w:ascii="Times New Roman" w:hAnsi="Times New Roman"/>
          <w:szCs w:val="22"/>
        </w:rPr>
      </w:pPr>
      <w:r w:rsidRPr="00AF6123">
        <w:rPr>
          <w:rFonts w:ascii="Times New Roman" w:hAnsi="Times New Roman"/>
          <w:szCs w:val="22"/>
        </w:rPr>
        <w:t>Rozporządzenie Ministra Gospodarki z dnia 30 października 2002r w sprawie minimalnych wymagań dotyczących bezpieczeństwa i higieny pracy w zakresie użytkowania maszyn przez pracowników podczas pracy (</w:t>
      </w:r>
      <w:proofErr w:type="spellStart"/>
      <w:r w:rsidRPr="00AF6123">
        <w:rPr>
          <w:rFonts w:ascii="Times New Roman" w:hAnsi="Times New Roman"/>
          <w:szCs w:val="22"/>
        </w:rPr>
        <w:t>Dz.U.nr</w:t>
      </w:r>
      <w:proofErr w:type="spellEnd"/>
      <w:r w:rsidRPr="00AF6123">
        <w:rPr>
          <w:rFonts w:ascii="Times New Roman" w:hAnsi="Times New Roman"/>
          <w:szCs w:val="22"/>
        </w:rPr>
        <w:t xml:space="preserve"> 2002 nr 191 poz.1596) z późniejszymi zmianami Rozporządzenie Ministra Gospodarki, Pracy i Polityki Społecznej z dnia 30 września 2003r zmieniające rozporządzenie w sprawie minimalnych wymagań dotyczących bezpieczeństwa i higieny pracy w zakresie użytkowania przez pracowników maszyn podczas pracy (</w:t>
      </w:r>
      <w:proofErr w:type="spellStart"/>
      <w:r w:rsidRPr="00AF6123">
        <w:rPr>
          <w:rFonts w:ascii="Times New Roman" w:hAnsi="Times New Roman"/>
          <w:szCs w:val="22"/>
        </w:rPr>
        <w:t>Dz.U</w:t>
      </w:r>
      <w:proofErr w:type="spellEnd"/>
      <w:r w:rsidRPr="00AF6123">
        <w:rPr>
          <w:rFonts w:ascii="Times New Roman" w:hAnsi="Times New Roman"/>
          <w:szCs w:val="22"/>
        </w:rPr>
        <w:t>. nr.178 poz.1745 z dnia 16.10.2003r).</w:t>
      </w:r>
    </w:p>
    <w:p w:rsidR="00AF6123" w:rsidRPr="00AF6123" w:rsidRDefault="00AF6123" w:rsidP="00AF6123">
      <w:pPr>
        <w:pStyle w:val="Wyliczanie"/>
        <w:tabs>
          <w:tab w:val="clear" w:pos="397"/>
          <w:tab w:val="num" w:pos="709"/>
        </w:tabs>
        <w:ind w:left="709" w:firstLine="0"/>
        <w:rPr>
          <w:rFonts w:ascii="Times New Roman" w:hAnsi="Times New Roman"/>
          <w:szCs w:val="22"/>
        </w:rPr>
      </w:pPr>
      <w:r w:rsidRPr="00AF6123">
        <w:rPr>
          <w:rFonts w:ascii="Times New Roman" w:hAnsi="Times New Roman"/>
          <w:szCs w:val="22"/>
        </w:rPr>
        <w:t>Obwieszczenia Ministra Gospodarki Pracy i Polityki Społecznej z dnia 28 sierpnia 2003r w sprawie ogłoszenia jednolitego tekstu Rozporządzenia Ministra Pracy i Polityki Socjalnej w sprawie ogólnych przepisów bezpieczeństwa i higieny pracy (</w:t>
      </w:r>
      <w:proofErr w:type="spellStart"/>
      <w:r w:rsidRPr="00AF6123">
        <w:rPr>
          <w:rFonts w:ascii="Times New Roman" w:hAnsi="Times New Roman"/>
          <w:szCs w:val="22"/>
        </w:rPr>
        <w:t>Dz.U.nr</w:t>
      </w:r>
      <w:proofErr w:type="spellEnd"/>
      <w:r w:rsidRPr="00AF6123">
        <w:rPr>
          <w:rFonts w:ascii="Times New Roman" w:hAnsi="Times New Roman"/>
          <w:szCs w:val="22"/>
        </w:rPr>
        <w:t xml:space="preserve"> 169, poz.1650 z dnia 29.09.2003r)</w:t>
      </w:r>
    </w:p>
    <w:p w:rsidR="00FB15D1" w:rsidRDefault="00FB15D1"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D10709" w:rsidRDefault="00D10709" w:rsidP="000104EC"/>
    <w:p w:rsidR="00D10709" w:rsidRDefault="00D10709" w:rsidP="000104EC"/>
    <w:p w:rsidR="00D10709" w:rsidRDefault="00D10709" w:rsidP="000104EC"/>
    <w:p w:rsidR="00D10709" w:rsidRDefault="00D10709" w:rsidP="000104EC"/>
    <w:p w:rsidR="00D10709" w:rsidRDefault="00D10709" w:rsidP="000104EC"/>
    <w:p w:rsidR="00D10709" w:rsidRDefault="00D10709" w:rsidP="000104EC"/>
    <w:p w:rsidR="00D10709" w:rsidRDefault="00D10709" w:rsidP="000104EC"/>
    <w:p w:rsidR="00D10709" w:rsidRDefault="00D10709" w:rsidP="000104EC"/>
    <w:p w:rsidR="00241B6A" w:rsidRDefault="00241B6A" w:rsidP="000104EC"/>
    <w:p w:rsidR="00241B6A" w:rsidRDefault="00241B6A" w:rsidP="000104EC"/>
    <w:p w:rsidR="00241B6A" w:rsidRPr="00241B6A" w:rsidRDefault="00241B6A" w:rsidP="00D10709">
      <w:pPr>
        <w:overflowPunct/>
        <w:spacing w:line="312" w:lineRule="exact"/>
        <w:ind w:left="1162" w:right="1114" w:firstLine="202"/>
        <w:jc w:val="center"/>
        <w:textAlignment w:val="auto"/>
        <w:rPr>
          <w:b/>
          <w:bCs/>
          <w:sz w:val="24"/>
          <w:szCs w:val="24"/>
        </w:rPr>
      </w:pPr>
      <w:r w:rsidRPr="00241B6A">
        <w:rPr>
          <w:b/>
          <w:bCs/>
          <w:sz w:val="24"/>
          <w:szCs w:val="24"/>
        </w:rPr>
        <w:lastRenderedPageBreak/>
        <w:t>SZCZEGÓŁOWA SPECYFIKACJA TECHNICZNA WYKONANIA I ODBIORU ROBÓT BUDOWLANYCH</w:t>
      </w:r>
    </w:p>
    <w:p w:rsidR="00241B6A" w:rsidRPr="00241B6A" w:rsidRDefault="00241B6A" w:rsidP="00D10709">
      <w:pPr>
        <w:pStyle w:val="Nagwek1"/>
      </w:pPr>
      <w:bookmarkStart w:id="15" w:name="_Toc419957066"/>
      <w:r>
        <w:t xml:space="preserve">SST. </w:t>
      </w:r>
      <w:r w:rsidR="00D10709">
        <w:t>0</w:t>
      </w:r>
      <w:r>
        <w:t>3</w:t>
      </w:r>
      <w:r w:rsidR="00D10709">
        <w:t>.00</w:t>
      </w:r>
      <w:r w:rsidR="00A132A7">
        <w:t xml:space="preserve"> </w:t>
      </w:r>
      <w:r w:rsidR="001552B4">
        <w:t>IZOLACJA I USZCZELNIENIE ZAPRAWĄ POLIMEROWĄ</w:t>
      </w:r>
      <w:bookmarkEnd w:id="15"/>
    </w:p>
    <w:p w:rsidR="00241B6A" w:rsidRPr="00241B6A" w:rsidRDefault="00241B6A" w:rsidP="00241B6A">
      <w:pPr>
        <w:overflowPunct/>
        <w:jc w:val="left"/>
        <w:textAlignment w:val="auto"/>
        <w:rPr>
          <w:b/>
          <w:bCs/>
        </w:rPr>
      </w:pPr>
      <w:r w:rsidRPr="00241B6A">
        <w:rPr>
          <w:b/>
          <w:bCs/>
          <w:sz w:val="24"/>
          <w:szCs w:val="24"/>
        </w:rPr>
        <w:t xml:space="preserve">1. </w:t>
      </w:r>
      <w:r w:rsidRPr="00241B6A">
        <w:rPr>
          <w:b/>
          <w:bCs/>
        </w:rPr>
        <w:t>Wstęp</w:t>
      </w:r>
    </w:p>
    <w:p w:rsidR="00241B6A" w:rsidRPr="00241B6A" w:rsidRDefault="00241B6A" w:rsidP="00236883">
      <w:pPr>
        <w:widowControl w:val="0"/>
        <w:numPr>
          <w:ilvl w:val="0"/>
          <w:numId w:val="81"/>
        </w:numPr>
        <w:tabs>
          <w:tab w:val="left" w:pos="691"/>
        </w:tabs>
        <w:overflowPunct/>
        <w:jc w:val="left"/>
        <w:textAlignment w:val="auto"/>
        <w:rPr>
          <w:b/>
          <w:bCs/>
        </w:rPr>
      </w:pPr>
      <w:r w:rsidRPr="00241B6A">
        <w:rPr>
          <w:b/>
          <w:bCs/>
        </w:rPr>
        <w:t>Przedmiot SST</w:t>
      </w:r>
    </w:p>
    <w:p w:rsidR="00241B6A" w:rsidRPr="00241B6A" w:rsidRDefault="00241B6A" w:rsidP="00241B6A">
      <w:pPr>
        <w:overflowPunct/>
        <w:ind w:left="259"/>
        <w:textAlignment w:val="auto"/>
      </w:pPr>
      <w:r w:rsidRPr="00241B6A">
        <w:t xml:space="preserve">Przedmiotem niniejszej </w:t>
      </w:r>
      <w:r w:rsidR="001A6E9C">
        <w:t xml:space="preserve">szczegółowej </w:t>
      </w:r>
      <w:r w:rsidRPr="00241B6A">
        <w:t>specyfikacji technicznej (S</w:t>
      </w:r>
      <w:r w:rsidR="001A6E9C">
        <w:t>S</w:t>
      </w:r>
      <w:r w:rsidRPr="00241B6A">
        <w:t>T) są wymagania dotyczące wykonania i odbioru powłoki z dwuskładnikowej, elastycznej, mineralnej modyfikowane</w:t>
      </w:r>
      <w:r w:rsidR="0033690C">
        <w:t xml:space="preserve">j polimerami zaprawy oraz naprawa rys żywicą </w:t>
      </w:r>
      <w:r w:rsidR="00236883">
        <w:t>iniekcyjną.</w:t>
      </w:r>
    </w:p>
    <w:p w:rsidR="001552B4" w:rsidRDefault="00241B6A" w:rsidP="00241B6A">
      <w:pPr>
        <w:overflowPunct/>
        <w:ind w:left="264"/>
        <w:jc w:val="left"/>
        <w:textAlignment w:val="auto"/>
      </w:pPr>
      <w:r w:rsidRPr="00241B6A">
        <w:t xml:space="preserve">Szczegółowa Specyfikacja Techniczna Wykonania i Odbioru Robót Budowlanych to zbiór: </w:t>
      </w:r>
    </w:p>
    <w:p w:rsidR="00241B6A" w:rsidRPr="00241B6A" w:rsidRDefault="00241B6A" w:rsidP="00236883">
      <w:pPr>
        <w:numPr>
          <w:ilvl w:val="0"/>
          <w:numId w:val="108"/>
        </w:numPr>
        <w:overflowPunct/>
        <w:jc w:val="left"/>
        <w:textAlignment w:val="auto"/>
      </w:pPr>
      <w:r w:rsidRPr="00241B6A">
        <w:t>wymagań w zakresie sposobu wykonania robót budowlanych,</w:t>
      </w:r>
    </w:p>
    <w:p w:rsidR="00241B6A" w:rsidRPr="00241B6A" w:rsidRDefault="00241B6A" w:rsidP="00236883">
      <w:pPr>
        <w:numPr>
          <w:ilvl w:val="0"/>
          <w:numId w:val="108"/>
        </w:numPr>
        <w:overflowPunct/>
        <w:textAlignment w:val="auto"/>
      </w:pPr>
      <w:r w:rsidRPr="00241B6A">
        <w:t>wymagań dotyczących właściwości materiałów budowlanych, obejmujących w szczególności właściwości materiałów,</w:t>
      </w:r>
    </w:p>
    <w:p w:rsidR="00241B6A" w:rsidRPr="00241B6A" w:rsidRDefault="00241B6A" w:rsidP="00236883">
      <w:pPr>
        <w:numPr>
          <w:ilvl w:val="0"/>
          <w:numId w:val="108"/>
        </w:numPr>
        <w:overflowPunct/>
        <w:textAlignment w:val="auto"/>
      </w:pPr>
      <w:r w:rsidRPr="00241B6A">
        <w:t>wymagań dotyczących sposobu wykonania i oceny prawidłowości wykonania poszczególnych robót oraz określenie zakresu prac, które powinny być ujęte w poszczególnych pozycjach przedmiaru, zaliczanego do dokumentacji projektowej.</w:t>
      </w:r>
    </w:p>
    <w:p w:rsidR="00241B6A" w:rsidRPr="00241B6A" w:rsidRDefault="00241B6A" w:rsidP="00236883">
      <w:pPr>
        <w:widowControl w:val="0"/>
        <w:numPr>
          <w:ilvl w:val="0"/>
          <w:numId w:val="82"/>
        </w:numPr>
        <w:tabs>
          <w:tab w:val="left" w:pos="691"/>
        </w:tabs>
        <w:overflowPunct/>
        <w:jc w:val="left"/>
        <w:textAlignment w:val="auto"/>
        <w:rPr>
          <w:b/>
          <w:bCs/>
        </w:rPr>
      </w:pPr>
      <w:r w:rsidRPr="00241B6A">
        <w:rPr>
          <w:b/>
          <w:bCs/>
        </w:rPr>
        <w:t>Zakres stosowania SST</w:t>
      </w:r>
    </w:p>
    <w:p w:rsidR="00241B6A" w:rsidRPr="00241B6A" w:rsidRDefault="00241B6A" w:rsidP="00241B6A">
      <w:pPr>
        <w:overflowPunct/>
        <w:ind w:left="259"/>
        <w:textAlignment w:val="auto"/>
      </w:pPr>
      <w:r w:rsidRPr="00241B6A">
        <w:t>Specyfikacja techniczna (S</w:t>
      </w:r>
      <w:r w:rsidR="004C2EEF">
        <w:t>S</w:t>
      </w:r>
      <w:r w:rsidRPr="00241B6A">
        <w:t xml:space="preserve">T) stanowi podstawę do realizacji robót, których przedmiotem w całości lub części jest wykonanie izolacji z </w:t>
      </w:r>
      <w:proofErr w:type="spellStart"/>
      <w:r w:rsidRPr="00241B6A">
        <w:t>dwu</w:t>
      </w:r>
      <w:r w:rsidR="004C2EEF">
        <w:t>składnikowj</w:t>
      </w:r>
      <w:proofErr w:type="spellEnd"/>
      <w:r w:rsidR="004C2EEF">
        <w:t xml:space="preserve"> zaprawy AQUAFIN-2K oraz naprawa rys.</w:t>
      </w:r>
    </w:p>
    <w:p w:rsidR="00241B6A" w:rsidRPr="00241B6A" w:rsidRDefault="00241B6A" w:rsidP="00236883">
      <w:pPr>
        <w:widowControl w:val="0"/>
        <w:numPr>
          <w:ilvl w:val="0"/>
          <w:numId w:val="83"/>
        </w:numPr>
        <w:tabs>
          <w:tab w:val="left" w:pos="691"/>
        </w:tabs>
        <w:overflowPunct/>
        <w:jc w:val="left"/>
        <w:textAlignment w:val="auto"/>
        <w:rPr>
          <w:b/>
          <w:bCs/>
        </w:rPr>
      </w:pPr>
      <w:r w:rsidRPr="00241B6A">
        <w:rPr>
          <w:b/>
          <w:bCs/>
        </w:rPr>
        <w:t>Zakres robót objętych SST</w:t>
      </w:r>
    </w:p>
    <w:p w:rsidR="00241B6A" w:rsidRPr="00241B6A" w:rsidRDefault="00241B6A" w:rsidP="00241B6A">
      <w:pPr>
        <w:overflowPunct/>
        <w:ind w:left="259"/>
        <w:textAlignment w:val="auto"/>
      </w:pPr>
      <w:r w:rsidRPr="00241B6A">
        <w:t>Roboty, których dotyczy specyfikacja obejmują wszystkie czynności umożliwiające i mające na celu wykonanie:</w:t>
      </w:r>
    </w:p>
    <w:p w:rsidR="00241B6A" w:rsidRPr="00241B6A" w:rsidRDefault="00241B6A" w:rsidP="00236883">
      <w:pPr>
        <w:numPr>
          <w:ilvl w:val="0"/>
          <w:numId w:val="109"/>
        </w:numPr>
        <w:overflowPunct/>
        <w:textAlignment w:val="auto"/>
      </w:pPr>
      <w:r w:rsidRPr="00241B6A">
        <w:t>izolacji i uszczelnień powierzchni poziomych i pionowych z mineralnej, dwuskładnikowej, elastycznej zaprawy uszczelniającej sztywnej AQUAFIN-2K.</w:t>
      </w:r>
    </w:p>
    <w:p w:rsidR="00241B6A" w:rsidRPr="00241B6A" w:rsidRDefault="00241B6A" w:rsidP="00241B6A">
      <w:pPr>
        <w:overflowPunct/>
        <w:ind w:left="269"/>
        <w:textAlignment w:val="auto"/>
      </w:pPr>
      <w:r w:rsidRPr="00241B6A">
        <w:t>Izolacja ta stanowi ostateczną warstwę wykończeniową lub może być podłożem pod wyłożenia ceramiczne, tynki, wylewki cementowe.</w:t>
      </w:r>
    </w:p>
    <w:p w:rsidR="00241B6A" w:rsidRPr="00241B6A" w:rsidRDefault="00241B6A" w:rsidP="00236883">
      <w:pPr>
        <w:widowControl w:val="0"/>
        <w:numPr>
          <w:ilvl w:val="0"/>
          <w:numId w:val="84"/>
        </w:numPr>
        <w:tabs>
          <w:tab w:val="left" w:pos="691"/>
        </w:tabs>
        <w:overflowPunct/>
        <w:jc w:val="left"/>
        <w:textAlignment w:val="auto"/>
        <w:rPr>
          <w:b/>
          <w:bCs/>
        </w:rPr>
      </w:pPr>
      <w:r w:rsidRPr="00241B6A">
        <w:rPr>
          <w:b/>
          <w:bCs/>
        </w:rPr>
        <w:t>Określenia podstawowe</w:t>
      </w:r>
    </w:p>
    <w:p w:rsidR="00241B6A" w:rsidRPr="00241B6A" w:rsidRDefault="00241B6A" w:rsidP="00241B6A">
      <w:pPr>
        <w:overflowPunct/>
        <w:ind w:left="269"/>
        <w:textAlignment w:val="auto"/>
      </w:pPr>
      <w:r w:rsidRPr="00241B6A">
        <w:t>Określenia podane w niniejszej ST są zgodne z obowiązującymi normami oraz przepisami i oznaczają:</w:t>
      </w:r>
    </w:p>
    <w:p w:rsidR="00241B6A" w:rsidRPr="00241B6A" w:rsidRDefault="00241B6A" w:rsidP="00236883">
      <w:pPr>
        <w:numPr>
          <w:ilvl w:val="0"/>
          <w:numId w:val="109"/>
        </w:numPr>
        <w:overflowPunct/>
        <w:textAlignment w:val="auto"/>
      </w:pPr>
      <w:r w:rsidRPr="00241B6A">
        <w:rPr>
          <w:b/>
          <w:bCs/>
        </w:rPr>
        <w:t xml:space="preserve">roboty budowlane </w:t>
      </w:r>
      <w:r w:rsidRPr="00241B6A">
        <w:t>- wszystkie czynności związane z wykonaniem prac izolacyjnych zgodnie z ustaleniami dokumentacji projektowej,</w:t>
      </w:r>
    </w:p>
    <w:p w:rsidR="00031661" w:rsidRDefault="00241B6A" w:rsidP="00236883">
      <w:pPr>
        <w:numPr>
          <w:ilvl w:val="0"/>
          <w:numId w:val="109"/>
        </w:numPr>
        <w:overflowPunct/>
        <w:jc w:val="left"/>
        <w:textAlignment w:val="auto"/>
      </w:pPr>
      <w:r w:rsidRPr="00241B6A">
        <w:rPr>
          <w:b/>
          <w:bCs/>
        </w:rPr>
        <w:t xml:space="preserve">Wykonawca </w:t>
      </w:r>
      <w:r w:rsidRPr="00241B6A">
        <w:t xml:space="preserve">- osoba lub organizacja wykonująca roboty budowlane, </w:t>
      </w:r>
    </w:p>
    <w:p w:rsidR="00241B6A" w:rsidRPr="00241B6A" w:rsidRDefault="00241B6A" w:rsidP="00236883">
      <w:pPr>
        <w:numPr>
          <w:ilvl w:val="0"/>
          <w:numId w:val="109"/>
        </w:numPr>
        <w:overflowPunct/>
        <w:jc w:val="left"/>
        <w:textAlignment w:val="auto"/>
      </w:pPr>
      <w:r w:rsidRPr="00241B6A">
        <w:rPr>
          <w:b/>
          <w:bCs/>
        </w:rPr>
        <w:t xml:space="preserve">wykonanie </w:t>
      </w:r>
      <w:r w:rsidRPr="00241B6A">
        <w:t xml:space="preserve">- wszystkie działania przeprowadzane w celu wykonania </w:t>
      </w:r>
      <w:r w:rsidR="00031661">
        <w:t>r</w:t>
      </w:r>
      <w:r w:rsidRPr="00241B6A">
        <w:t>obót,</w:t>
      </w:r>
    </w:p>
    <w:p w:rsidR="00031661" w:rsidRDefault="00241B6A" w:rsidP="00236883">
      <w:pPr>
        <w:numPr>
          <w:ilvl w:val="0"/>
          <w:numId w:val="109"/>
        </w:numPr>
        <w:overflowPunct/>
        <w:textAlignment w:val="auto"/>
      </w:pPr>
      <w:r w:rsidRPr="00241B6A">
        <w:rPr>
          <w:b/>
          <w:bCs/>
        </w:rPr>
        <w:t xml:space="preserve">procedura </w:t>
      </w:r>
      <w:r w:rsidRPr="00241B6A">
        <w:t xml:space="preserve">- dokument zapewniający jakość; definiujący, jak, kiedy, gdzie i kto wyko </w:t>
      </w:r>
      <w:proofErr w:type="spellStart"/>
      <w:r w:rsidRPr="00241B6A">
        <w:t>nuje</w:t>
      </w:r>
      <w:proofErr w:type="spellEnd"/>
      <w:r w:rsidRPr="00241B6A">
        <w:t xml:space="preserve"> i kontroluje poszczególne operacje robocze; procedura może być zastąpiona normami, aprobatami technicznymi i instrukcjami,</w:t>
      </w:r>
    </w:p>
    <w:p w:rsidR="00031661" w:rsidRDefault="00241B6A" w:rsidP="00236883">
      <w:pPr>
        <w:numPr>
          <w:ilvl w:val="0"/>
          <w:numId w:val="109"/>
        </w:numPr>
        <w:overflowPunct/>
        <w:textAlignment w:val="auto"/>
      </w:pPr>
      <w:r w:rsidRPr="00031661">
        <w:rPr>
          <w:b/>
          <w:bCs/>
        </w:rPr>
        <w:t xml:space="preserve">ustalenia projektowe </w:t>
      </w:r>
      <w:r w:rsidRPr="00241B6A">
        <w:t>- dane opisujące przedmiot i wymagania dla określonego obiektu lub opisujące roboty niezbędne do jego wykonania,</w:t>
      </w:r>
    </w:p>
    <w:p w:rsidR="00031661" w:rsidRDefault="00241B6A" w:rsidP="00236883">
      <w:pPr>
        <w:numPr>
          <w:ilvl w:val="0"/>
          <w:numId w:val="109"/>
        </w:numPr>
        <w:overflowPunct/>
        <w:textAlignment w:val="auto"/>
      </w:pPr>
      <w:r w:rsidRPr="00031661">
        <w:rPr>
          <w:b/>
          <w:bCs/>
        </w:rPr>
        <w:t xml:space="preserve">podłoże </w:t>
      </w:r>
      <w:r w:rsidRPr="00241B6A">
        <w:t>- element konstrukcji budowli, budynku, na powierzchni którego wykonana będzie izolacja,</w:t>
      </w:r>
    </w:p>
    <w:p w:rsidR="00031661" w:rsidRDefault="00241B6A" w:rsidP="00236883">
      <w:pPr>
        <w:numPr>
          <w:ilvl w:val="0"/>
          <w:numId w:val="109"/>
        </w:numPr>
        <w:overflowPunct/>
        <w:textAlignment w:val="auto"/>
      </w:pPr>
      <w:r w:rsidRPr="00031661">
        <w:rPr>
          <w:b/>
          <w:bCs/>
        </w:rPr>
        <w:t xml:space="preserve">warstwa wyrównawcza </w:t>
      </w:r>
      <w:r w:rsidRPr="00241B6A">
        <w:t>- warstwa wykonana w celu wyeliminowania nierówności lub różnic poziomów powierzchni podłoża,</w:t>
      </w:r>
    </w:p>
    <w:p w:rsidR="00031661" w:rsidRDefault="00241B6A" w:rsidP="00236883">
      <w:pPr>
        <w:numPr>
          <w:ilvl w:val="0"/>
          <w:numId w:val="109"/>
        </w:numPr>
        <w:overflowPunct/>
        <w:textAlignment w:val="auto"/>
      </w:pPr>
      <w:r w:rsidRPr="00031661">
        <w:rPr>
          <w:b/>
          <w:bCs/>
        </w:rPr>
        <w:t xml:space="preserve">warstwa wygładzająca </w:t>
      </w:r>
      <w:r w:rsidRPr="00241B6A">
        <w:t>- cienka warstwa wykonana w celu uzyskania gładkiej powierzchni podłoża,</w:t>
      </w:r>
    </w:p>
    <w:p w:rsidR="007D5885" w:rsidRDefault="00241B6A" w:rsidP="00236883">
      <w:pPr>
        <w:numPr>
          <w:ilvl w:val="0"/>
          <w:numId w:val="109"/>
        </w:numPr>
        <w:overflowPunct/>
        <w:textAlignment w:val="auto"/>
      </w:pPr>
      <w:r w:rsidRPr="00031661">
        <w:rPr>
          <w:b/>
          <w:bCs/>
        </w:rPr>
        <w:t xml:space="preserve">szczeliny dylatacyjne </w:t>
      </w:r>
      <w:r w:rsidRPr="00241B6A">
        <w:t>- wykonane między dwiema częściami budynku, budowli lub między polami podłoża betonowego. Pozwalają na akomodację odkształceń lub wzajemnych ruchów poszczególnych części budowli.</w:t>
      </w:r>
    </w:p>
    <w:p w:rsidR="007D5885" w:rsidRDefault="00241B6A" w:rsidP="00236883">
      <w:pPr>
        <w:numPr>
          <w:ilvl w:val="0"/>
          <w:numId w:val="109"/>
        </w:numPr>
        <w:overflowPunct/>
        <w:textAlignment w:val="auto"/>
      </w:pPr>
      <w:r w:rsidRPr="007D5885">
        <w:rPr>
          <w:b/>
          <w:bCs/>
        </w:rPr>
        <w:t xml:space="preserve">szczeliny przeciwskurczowe </w:t>
      </w:r>
      <w:r w:rsidRPr="00241B6A">
        <w:t>- dzielą większe powierzchnie podkładów betonowych na mniejsze pola, w celu wymuszenia powstawania rys skurczowych w kontrolowany sposób lub przeniesienia odkształceń spowodowanych skurczem. Szczeliny przeciwskurczowe stosuje się w posadzkach z zaprawy cementowej i w posadzkach betonowych. Dzielą one podkład na pola o powierzchni nie większej niż 36m</w:t>
      </w:r>
      <w:r w:rsidRPr="007D5885">
        <w:rPr>
          <w:vertAlign w:val="superscript"/>
        </w:rPr>
        <w:t>2</w:t>
      </w:r>
      <w:r w:rsidRPr="00241B6A">
        <w:t>, przy długości boku prostokąta nie przekraczającej 6m. Na zewnątrz pomieszczeń szczeliny dylatacyjne dzielą podłoże na pola nie przekraczają 9m</w:t>
      </w:r>
      <w:r w:rsidRPr="007D5885">
        <w:rPr>
          <w:vertAlign w:val="superscript"/>
        </w:rPr>
        <w:t>2</w:t>
      </w:r>
      <w:r w:rsidRPr="00241B6A">
        <w:t>, przy największej długości boku 3m. Szczeliny przeciwskurczowe w podkładzie cementowym są wykonywane jako nacięcie o głębokości 1/3 grubości podkładu.</w:t>
      </w:r>
    </w:p>
    <w:p w:rsidR="00241B6A" w:rsidRPr="00241B6A" w:rsidRDefault="00241B6A" w:rsidP="00236883">
      <w:pPr>
        <w:numPr>
          <w:ilvl w:val="0"/>
          <w:numId w:val="109"/>
        </w:numPr>
        <w:overflowPunct/>
        <w:textAlignment w:val="auto"/>
      </w:pPr>
      <w:r w:rsidRPr="007D5885">
        <w:rPr>
          <w:b/>
          <w:bCs/>
        </w:rPr>
        <w:lastRenderedPageBreak/>
        <w:t xml:space="preserve">taśma uszczelniająca </w:t>
      </w:r>
      <w:r w:rsidRPr="00241B6A">
        <w:t>- elastyczna taśma umieszczona między dwiema częściami podłoża przedzielonego szczeliną dylatacyjną (przeciwskurczową)lub w narożach. Zadaniem taśmy jest uciąglenie izolacji w miejscach narażonych na zarysowania. Dostarczana na budowę w rolkach oraz w formie gotowych kształtek.</w:t>
      </w:r>
    </w:p>
    <w:p w:rsidR="00241B6A" w:rsidRPr="00241B6A" w:rsidRDefault="00241B6A" w:rsidP="00241B6A">
      <w:pPr>
        <w:overflowPunct/>
        <w:spacing w:before="192"/>
        <w:ind w:left="317"/>
        <w:jc w:val="left"/>
        <w:textAlignment w:val="auto"/>
        <w:rPr>
          <w:b/>
          <w:bCs/>
        </w:rPr>
      </w:pPr>
      <w:r w:rsidRPr="00241B6A">
        <w:rPr>
          <w:b/>
          <w:bCs/>
        </w:rPr>
        <w:t>1.5. Ogólne wymagania dotyczące robót</w:t>
      </w:r>
    </w:p>
    <w:p w:rsidR="00241B6A" w:rsidRPr="00241B6A" w:rsidRDefault="00241B6A" w:rsidP="00241B6A">
      <w:pPr>
        <w:overflowPunct/>
        <w:spacing w:before="115" w:line="226" w:lineRule="exact"/>
        <w:ind w:left="312"/>
        <w:textAlignment w:val="auto"/>
      </w:pPr>
      <w:r w:rsidRPr="00241B6A">
        <w:t>Wykonawca jest odpowiedzialny za jakość wykonania prac oraz za zgodność z dokumentacją projektową, Specyfikacją Techniczną i poleceniami Inspektora Nadzoru.</w:t>
      </w:r>
    </w:p>
    <w:p w:rsidR="00241B6A" w:rsidRPr="00241B6A" w:rsidRDefault="00241B6A" w:rsidP="00241B6A">
      <w:pPr>
        <w:overflowPunct/>
        <w:spacing w:line="240" w:lineRule="exact"/>
        <w:jc w:val="left"/>
        <w:textAlignment w:val="auto"/>
        <w:rPr>
          <w:color w:val="auto"/>
        </w:rPr>
      </w:pPr>
    </w:p>
    <w:p w:rsidR="00241B6A" w:rsidRPr="00241B6A" w:rsidRDefault="00241B6A" w:rsidP="00241B6A">
      <w:pPr>
        <w:overflowPunct/>
        <w:spacing w:before="62"/>
        <w:jc w:val="left"/>
        <w:textAlignment w:val="auto"/>
        <w:rPr>
          <w:b/>
          <w:bCs/>
        </w:rPr>
      </w:pPr>
      <w:r w:rsidRPr="00241B6A">
        <w:rPr>
          <w:b/>
          <w:bCs/>
        </w:rPr>
        <w:t>2. Materiały</w:t>
      </w:r>
    </w:p>
    <w:p w:rsidR="00241B6A" w:rsidRPr="00241B6A" w:rsidRDefault="00241B6A" w:rsidP="00884A35">
      <w:pPr>
        <w:overflowPunct/>
        <w:ind w:left="278"/>
        <w:jc w:val="left"/>
        <w:textAlignment w:val="auto"/>
        <w:rPr>
          <w:b/>
          <w:bCs/>
        </w:rPr>
      </w:pPr>
      <w:r w:rsidRPr="00241B6A">
        <w:rPr>
          <w:b/>
          <w:bCs/>
        </w:rPr>
        <w:t>2.1. AQUAFIN-2K</w:t>
      </w:r>
      <w:r w:rsidR="00884A35">
        <w:rPr>
          <w:b/>
          <w:bCs/>
        </w:rPr>
        <w:t xml:space="preserve"> lub równoważne</w:t>
      </w:r>
    </w:p>
    <w:p w:rsidR="00884A35" w:rsidRDefault="00884A35" w:rsidP="00884A35">
      <w:pPr>
        <w:overflowPunct/>
        <w:ind w:left="269"/>
        <w:jc w:val="left"/>
        <w:textAlignment w:val="auto"/>
      </w:pPr>
    </w:p>
    <w:p w:rsidR="00241B6A" w:rsidRPr="00241B6A" w:rsidRDefault="00241B6A" w:rsidP="00884A35">
      <w:pPr>
        <w:overflowPunct/>
        <w:ind w:left="269"/>
        <w:jc w:val="left"/>
        <w:textAlignment w:val="auto"/>
      </w:pPr>
      <w:r w:rsidRPr="00241B6A">
        <w:t>AQUAFIN-2K to dwuskładnikowa,  elastyczna,  mineralna  modyfikowana  polimerami zaprawa uszczelniająca</w:t>
      </w:r>
    </w:p>
    <w:p w:rsidR="00241B6A" w:rsidRPr="00241B6A" w:rsidRDefault="00241B6A" w:rsidP="00241B6A">
      <w:pPr>
        <w:overflowPunct/>
        <w:spacing w:after="10" w:line="1" w:lineRule="exact"/>
        <w:jc w:val="left"/>
        <w:textAlignment w:val="auto"/>
        <w:rPr>
          <w:color w:val="auto"/>
          <w:sz w:val="2"/>
          <w:szCs w:val="2"/>
        </w:rPr>
      </w:pP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3240"/>
        <w:gridCol w:w="304"/>
        <w:gridCol w:w="3119"/>
        <w:gridCol w:w="3260"/>
      </w:tblGrid>
      <w:tr w:rsidR="00241B6A" w:rsidRPr="00241B6A" w:rsidTr="0033690C">
        <w:tc>
          <w:tcPr>
            <w:tcW w:w="3544" w:type="dxa"/>
            <w:gridSpan w:val="2"/>
          </w:tcPr>
          <w:p w:rsidR="00241B6A" w:rsidRPr="00241B6A" w:rsidRDefault="00241B6A" w:rsidP="00241B6A">
            <w:pPr>
              <w:overflowPunct/>
              <w:jc w:val="left"/>
              <w:textAlignment w:val="auto"/>
              <w:rPr>
                <w:b/>
                <w:bCs/>
                <w:sz w:val="20"/>
                <w:szCs w:val="20"/>
              </w:rPr>
            </w:pPr>
            <w:r w:rsidRPr="00241B6A">
              <w:rPr>
                <w:b/>
                <w:bCs/>
                <w:sz w:val="20"/>
                <w:szCs w:val="20"/>
              </w:rPr>
              <w:t>Dane techniczne:</w:t>
            </w:r>
          </w:p>
        </w:tc>
        <w:tc>
          <w:tcPr>
            <w:tcW w:w="3119" w:type="dxa"/>
          </w:tcPr>
          <w:p w:rsidR="00241B6A" w:rsidRPr="00241B6A" w:rsidRDefault="00241B6A" w:rsidP="00241B6A">
            <w:pPr>
              <w:overflowPunct/>
              <w:jc w:val="left"/>
              <w:textAlignment w:val="auto"/>
              <w:rPr>
                <w:color w:val="auto"/>
                <w:sz w:val="20"/>
                <w:szCs w:val="20"/>
              </w:rPr>
            </w:pPr>
          </w:p>
        </w:tc>
        <w:tc>
          <w:tcPr>
            <w:tcW w:w="3260" w:type="dxa"/>
          </w:tcPr>
          <w:p w:rsidR="00241B6A" w:rsidRPr="00241B6A" w:rsidRDefault="00241B6A" w:rsidP="00241B6A">
            <w:pPr>
              <w:overflowPunct/>
              <w:jc w:val="left"/>
              <w:textAlignment w:val="auto"/>
              <w:rPr>
                <w:color w:val="auto"/>
                <w:sz w:val="20"/>
                <w:szCs w:val="20"/>
              </w:rPr>
            </w:pP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Baza</w:t>
            </w:r>
          </w:p>
        </w:tc>
        <w:tc>
          <w:tcPr>
            <w:tcW w:w="3119" w:type="dxa"/>
          </w:tcPr>
          <w:p w:rsidR="00241B6A" w:rsidRPr="00241B6A" w:rsidRDefault="00241B6A" w:rsidP="00241B6A">
            <w:pPr>
              <w:overflowPunct/>
              <w:jc w:val="center"/>
              <w:textAlignment w:val="auto"/>
              <w:rPr>
                <w:sz w:val="20"/>
                <w:szCs w:val="20"/>
              </w:rPr>
            </w:pPr>
            <w:r w:rsidRPr="00241B6A">
              <w:rPr>
                <w:sz w:val="20"/>
                <w:szCs w:val="20"/>
              </w:rPr>
              <w:t>AQUAFIN-1K</w:t>
            </w:r>
          </w:p>
        </w:tc>
        <w:tc>
          <w:tcPr>
            <w:tcW w:w="3260" w:type="dxa"/>
          </w:tcPr>
          <w:p w:rsidR="00241B6A" w:rsidRPr="00241B6A" w:rsidRDefault="00241B6A" w:rsidP="00241B6A">
            <w:pPr>
              <w:overflowPunct/>
              <w:jc w:val="center"/>
              <w:textAlignment w:val="auto"/>
              <w:rPr>
                <w:sz w:val="20"/>
                <w:szCs w:val="20"/>
              </w:rPr>
            </w:pPr>
            <w:proofErr w:type="spellStart"/>
            <w:r w:rsidRPr="00241B6A">
              <w:rPr>
                <w:sz w:val="20"/>
                <w:szCs w:val="20"/>
              </w:rPr>
              <w:t>UNIFLEX-B</w:t>
            </w:r>
            <w:proofErr w:type="spellEnd"/>
          </w:p>
        </w:tc>
      </w:tr>
      <w:tr w:rsidR="00241B6A" w:rsidRPr="00241B6A" w:rsidTr="0033690C">
        <w:tc>
          <w:tcPr>
            <w:tcW w:w="3544" w:type="dxa"/>
            <w:gridSpan w:val="2"/>
          </w:tcPr>
          <w:p w:rsidR="00241B6A" w:rsidRPr="00241B6A" w:rsidRDefault="00241B6A" w:rsidP="00241B6A">
            <w:pPr>
              <w:overflowPunct/>
              <w:jc w:val="left"/>
              <w:textAlignment w:val="auto"/>
              <w:rPr>
                <w:color w:val="auto"/>
                <w:sz w:val="20"/>
                <w:szCs w:val="20"/>
              </w:rPr>
            </w:pPr>
          </w:p>
        </w:tc>
        <w:tc>
          <w:tcPr>
            <w:tcW w:w="3119" w:type="dxa"/>
            <w:vAlign w:val="center"/>
          </w:tcPr>
          <w:p w:rsidR="00241B6A" w:rsidRPr="00241B6A" w:rsidRDefault="00241B6A" w:rsidP="00241B6A">
            <w:pPr>
              <w:overflowPunct/>
              <w:spacing w:line="202" w:lineRule="exact"/>
              <w:ind w:left="264"/>
              <w:jc w:val="center"/>
              <w:textAlignment w:val="auto"/>
              <w:rPr>
                <w:sz w:val="20"/>
                <w:szCs w:val="20"/>
              </w:rPr>
            </w:pPr>
            <w:r w:rsidRPr="00241B6A">
              <w:rPr>
                <w:sz w:val="20"/>
                <w:szCs w:val="20"/>
              </w:rPr>
              <w:t>piasek kwarcowy, cement modyfikowany dodatkami polimerowymi</w:t>
            </w:r>
          </w:p>
        </w:tc>
        <w:tc>
          <w:tcPr>
            <w:tcW w:w="3260" w:type="dxa"/>
            <w:vAlign w:val="center"/>
          </w:tcPr>
          <w:p w:rsidR="00241B6A" w:rsidRPr="00241B6A" w:rsidRDefault="00241B6A" w:rsidP="00241B6A">
            <w:pPr>
              <w:overflowPunct/>
              <w:jc w:val="center"/>
              <w:textAlignment w:val="auto"/>
              <w:rPr>
                <w:sz w:val="20"/>
                <w:szCs w:val="20"/>
              </w:rPr>
            </w:pPr>
            <w:r w:rsidRPr="00241B6A">
              <w:rPr>
                <w:sz w:val="20"/>
                <w:szCs w:val="20"/>
              </w:rPr>
              <w:t>dyspersja tworzyw sztucznych</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Opakowanie</w:t>
            </w:r>
          </w:p>
        </w:tc>
        <w:tc>
          <w:tcPr>
            <w:tcW w:w="3119" w:type="dxa"/>
          </w:tcPr>
          <w:p w:rsidR="00241B6A" w:rsidRPr="00241B6A" w:rsidRDefault="00241B6A" w:rsidP="00241B6A">
            <w:pPr>
              <w:overflowPunct/>
              <w:spacing w:line="197" w:lineRule="exact"/>
              <w:ind w:left="821"/>
              <w:jc w:val="center"/>
              <w:textAlignment w:val="auto"/>
              <w:rPr>
                <w:sz w:val="20"/>
                <w:szCs w:val="20"/>
              </w:rPr>
            </w:pPr>
            <w:r w:rsidRPr="00241B6A">
              <w:rPr>
                <w:sz w:val="20"/>
                <w:szCs w:val="20"/>
              </w:rPr>
              <w:t>worki 25 kg worki 6 kg</w:t>
            </w:r>
          </w:p>
        </w:tc>
        <w:tc>
          <w:tcPr>
            <w:tcW w:w="3260" w:type="dxa"/>
          </w:tcPr>
          <w:p w:rsidR="00241B6A" w:rsidRPr="00241B6A" w:rsidRDefault="00241B6A" w:rsidP="00241B6A">
            <w:pPr>
              <w:overflowPunct/>
              <w:spacing w:line="197" w:lineRule="exact"/>
              <w:ind w:left="715"/>
              <w:jc w:val="center"/>
              <w:textAlignment w:val="auto"/>
              <w:rPr>
                <w:sz w:val="20"/>
                <w:szCs w:val="20"/>
              </w:rPr>
            </w:pPr>
            <w:r w:rsidRPr="00241B6A">
              <w:rPr>
                <w:sz w:val="20"/>
                <w:szCs w:val="20"/>
              </w:rPr>
              <w:t>pojemnik 8.33 kg pojemnik 2 kg</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Proporcje mieszania</w:t>
            </w:r>
          </w:p>
        </w:tc>
        <w:tc>
          <w:tcPr>
            <w:tcW w:w="3119" w:type="dxa"/>
          </w:tcPr>
          <w:p w:rsidR="00241B6A" w:rsidRPr="00241B6A" w:rsidRDefault="00241B6A" w:rsidP="00241B6A">
            <w:pPr>
              <w:overflowPunct/>
              <w:jc w:val="center"/>
              <w:textAlignment w:val="auto"/>
              <w:rPr>
                <w:sz w:val="20"/>
                <w:szCs w:val="20"/>
              </w:rPr>
            </w:pPr>
            <w:r w:rsidRPr="00241B6A">
              <w:rPr>
                <w:sz w:val="20"/>
                <w:szCs w:val="20"/>
              </w:rPr>
              <w:t>3 cz. wag.</w:t>
            </w:r>
          </w:p>
        </w:tc>
        <w:tc>
          <w:tcPr>
            <w:tcW w:w="3260" w:type="dxa"/>
          </w:tcPr>
          <w:p w:rsidR="00241B6A" w:rsidRPr="00241B6A" w:rsidRDefault="00241B6A" w:rsidP="00241B6A">
            <w:pPr>
              <w:overflowPunct/>
              <w:jc w:val="center"/>
              <w:textAlignment w:val="auto"/>
              <w:rPr>
                <w:sz w:val="20"/>
                <w:szCs w:val="20"/>
              </w:rPr>
            </w:pPr>
            <w:r w:rsidRPr="00241B6A">
              <w:rPr>
                <w:sz w:val="20"/>
                <w:szCs w:val="20"/>
              </w:rPr>
              <w:t>1 cz. wag.</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Gęstość przygotowanej zaprawy</w:t>
            </w:r>
          </w:p>
        </w:tc>
        <w:tc>
          <w:tcPr>
            <w:tcW w:w="6379" w:type="dxa"/>
            <w:gridSpan w:val="2"/>
          </w:tcPr>
          <w:p w:rsidR="00241B6A" w:rsidRPr="00241B6A" w:rsidRDefault="00241B6A" w:rsidP="00241B6A">
            <w:pPr>
              <w:overflowPunct/>
              <w:jc w:val="center"/>
              <w:textAlignment w:val="auto"/>
              <w:rPr>
                <w:sz w:val="20"/>
                <w:szCs w:val="20"/>
                <w:vertAlign w:val="superscript"/>
              </w:rPr>
            </w:pPr>
            <w:r w:rsidRPr="00241B6A">
              <w:rPr>
                <w:sz w:val="20"/>
                <w:szCs w:val="20"/>
              </w:rPr>
              <w:t>1,5 g/cm</w:t>
            </w:r>
            <w:r w:rsidRPr="00241B6A">
              <w:rPr>
                <w:sz w:val="20"/>
                <w:szCs w:val="20"/>
                <w:vertAlign w:val="superscript"/>
              </w:rPr>
              <w:t>3</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Czas mieszania</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ok. 3 minuty</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Czas aplikacji</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ok. 60 minut</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Temperatura aplikacji</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+ 5°C do + 30°C</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Składowanie:</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przechowywać do 12 miesięcy w suchym i chłodnym pomieszczeniu</w:t>
            </w:r>
          </w:p>
        </w:tc>
      </w:tr>
      <w:tr w:rsidR="00241B6A" w:rsidRPr="00241B6A" w:rsidTr="0033690C">
        <w:tc>
          <w:tcPr>
            <w:tcW w:w="3544" w:type="dxa"/>
            <w:gridSpan w:val="2"/>
            <w:vAlign w:val="center"/>
          </w:tcPr>
          <w:p w:rsidR="00241B6A" w:rsidRPr="00241B6A" w:rsidRDefault="00241B6A" w:rsidP="00241B6A">
            <w:pPr>
              <w:overflowPunct/>
              <w:jc w:val="left"/>
              <w:textAlignment w:val="auto"/>
              <w:rPr>
                <w:sz w:val="20"/>
                <w:szCs w:val="20"/>
              </w:rPr>
            </w:pPr>
            <w:r w:rsidRPr="00241B6A">
              <w:rPr>
                <w:sz w:val="20"/>
                <w:szCs w:val="20"/>
              </w:rPr>
              <w:t>Zużycie</w:t>
            </w:r>
          </w:p>
        </w:tc>
        <w:tc>
          <w:tcPr>
            <w:tcW w:w="3119" w:type="dxa"/>
            <w:vAlign w:val="center"/>
          </w:tcPr>
          <w:p w:rsidR="00241B6A" w:rsidRPr="00241B6A" w:rsidRDefault="00241B6A" w:rsidP="00241B6A">
            <w:pPr>
              <w:overflowPunct/>
              <w:spacing w:line="202" w:lineRule="exact"/>
              <w:jc w:val="center"/>
              <w:textAlignment w:val="auto"/>
              <w:rPr>
                <w:sz w:val="20"/>
                <w:szCs w:val="20"/>
              </w:rPr>
            </w:pPr>
            <w:r w:rsidRPr="00241B6A">
              <w:rPr>
                <w:sz w:val="20"/>
                <w:szCs w:val="20"/>
              </w:rPr>
              <w:t>wilgoć gruntowa / woda opadowa nie zalegająca</w:t>
            </w:r>
          </w:p>
        </w:tc>
        <w:tc>
          <w:tcPr>
            <w:tcW w:w="3260" w:type="dxa"/>
            <w:vAlign w:val="center"/>
          </w:tcPr>
          <w:p w:rsidR="00241B6A" w:rsidRPr="00241B6A" w:rsidRDefault="00241B6A" w:rsidP="00241B6A">
            <w:pPr>
              <w:overflowPunct/>
              <w:jc w:val="center"/>
              <w:textAlignment w:val="auto"/>
              <w:rPr>
                <w:sz w:val="20"/>
                <w:szCs w:val="20"/>
              </w:rPr>
            </w:pPr>
            <w:r w:rsidRPr="00241B6A">
              <w:rPr>
                <w:sz w:val="20"/>
                <w:szCs w:val="20"/>
              </w:rPr>
              <w:t>min.</w:t>
            </w:r>
          </w:p>
          <w:p w:rsidR="00241B6A" w:rsidRPr="00241B6A" w:rsidRDefault="00241B6A" w:rsidP="00241B6A">
            <w:pPr>
              <w:overflowPunct/>
              <w:jc w:val="center"/>
              <w:textAlignment w:val="auto"/>
              <w:rPr>
                <w:sz w:val="20"/>
                <w:szCs w:val="20"/>
              </w:rPr>
            </w:pPr>
            <w:r w:rsidRPr="00241B6A">
              <w:rPr>
                <w:sz w:val="20"/>
                <w:szCs w:val="20"/>
              </w:rPr>
              <w:t>3,5kg/m</w:t>
            </w:r>
            <w:r w:rsidRPr="00241B6A">
              <w:rPr>
                <w:sz w:val="20"/>
                <w:szCs w:val="20"/>
                <w:vertAlign w:val="superscript"/>
              </w:rPr>
              <w:t>2</w:t>
            </w:r>
            <w:r w:rsidRPr="00241B6A">
              <w:rPr>
                <w:sz w:val="20"/>
                <w:szCs w:val="20"/>
              </w:rPr>
              <w:t xml:space="preserve"> ok. 2 mm</w:t>
            </w:r>
          </w:p>
        </w:tc>
      </w:tr>
      <w:tr w:rsidR="00241B6A" w:rsidRPr="00241B6A" w:rsidTr="0033690C">
        <w:tc>
          <w:tcPr>
            <w:tcW w:w="3544" w:type="dxa"/>
            <w:gridSpan w:val="2"/>
          </w:tcPr>
          <w:p w:rsidR="00241B6A" w:rsidRPr="00241B6A" w:rsidRDefault="00241B6A" w:rsidP="00241B6A">
            <w:pPr>
              <w:overflowPunct/>
              <w:jc w:val="left"/>
              <w:textAlignment w:val="auto"/>
              <w:rPr>
                <w:color w:val="auto"/>
                <w:sz w:val="20"/>
                <w:szCs w:val="20"/>
              </w:rPr>
            </w:pPr>
          </w:p>
        </w:tc>
        <w:tc>
          <w:tcPr>
            <w:tcW w:w="3119" w:type="dxa"/>
            <w:vAlign w:val="center"/>
          </w:tcPr>
          <w:p w:rsidR="00241B6A" w:rsidRPr="00241B6A" w:rsidRDefault="00241B6A" w:rsidP="00241B6A">
            <w:pPr>
              <w:overflowPunct/>
              <w:spacing w:line="202" w:lineRule="exact"/>
              <w:jc w:val="center"/>
              <w:textAlignment w:val="auto"/>
              <w:rPr>
                <w:sz w:val="20"/>
                <w:szCs w:val="20"/>
              </w:rPr>
            </w:pPr>
            <w:r w:rsidRPr="00241B6A">
              <w:rPr>
                <w:sz w:val="20"/>
                <w:szCs w:val="20"/>
              </w:rPr>
              <w:t>woda opadowa zalegająca / woda ciśnieniowa</w:t>
            </w:r>
          </w:p>
        </w:tc>
        <w:tc>
          <w:tcPr>
            <w:tcW w:w="3260" w:type="dxa"/>
            <w:vAlign w:val="center"/>
          </w:tcPr>
          <w:p w:rsidR="00241B6A" w:rsidRPr="00241B6A" w:rsidRDefault="00241B6A" w:rsidP="00241B6A">
            <w:pPr>
              <w:overflowPunct/>
              <w:jc w:val="center"/>
              <w:textAlignment w:val="auto"/>
              <w:rPr>
                <w:sz w:val="20"/>
                <w:szCs w:val="20"/>
              </w:rPr>
            </w:pPr>
            <w:r w:rsidRPr="00241B6A">
              <w:rPr>
                <w:sz w:val="20"/>
                <w:szCs w:val="20"/>
              </w:rPr>
              <w:t>min.4,5kg/m</w:t>
            </w:r>
            <w:r w:rsidRPr="00241B6A">
              <w:rPr>
                <w:sz w:val="20"/>
                <w:szCs w:val="20"/>
                <w:vertAlign w:val="superscript"/>
              </w:rPr>
              <w:t>2</w:t>
            </w:r>
            <w:r w:rsidRPr="00241B6A">
              <w:rPr>
                <w:sz w:val="20"/>
                <w:szCs w:val="20"/>
              </w:rPr>
              <w:t xml:space="preserve"> ok. 2,5mm</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Przyczepność do podłoża z betonu</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 xml:space="preserve">&gt; 1,3 </w:t>
            </w:r>
            <w:proofErr w:type="spellStart"/>
            <w:r w:rsidRPr="00241B6A">
              <w:rPr>
                <w:sz w:val="20"/>
                <w:szCs w:val="20"/>
              </w:rPr>
              <w:t>MPa</w:t>
            </w:r>
            <w:proofErr w:type="spellEnd"/>
          </w:p>
        </w:tc>
      </w:tr>
      <w:tr w:rsidR="00241B6A" w:rsidRPr="00241B6A" w:rsidTr="0033690C">
        <w:tc>
          <w:tcPr>
            <w:tcW w:w="3544" w:type="dxa"/>
            <w:gridSpan w:val="2"/>
            <w:vAlign w:val="center"/>
          </w:tcPr>
          <w:p w:rsidR="00241B6A" w:rsidRPr="00241B6A" w:rsidRDefault="00241B6A" w:rsidP="00241B6A">
            <w:pPr>
              <w:overflowPunct/>
              <w:spacing w:line="202" w:lineRule="exact"/>
              <w:ind w:right="206"/>
              <w:jc w:val="left"/>
              <w:textAlignment w:val="auto"/>
              <w:rPr>
                <w:sz w:val="20"/>
                <w:szCs w:val="20"/>
              </w:rPr>
            </w:pPr>
            <w:r w:rsidRPr="00241B6A">
              <w:rPr>
                <w:sz w:val="20"/>
                <w:szCs w:val="20"/>
              </w:rPr>
              <w:t>Odporność na działanie wody o podwyższonej temperaturze (+60°C) określona zmianą przyczepności do betonu</w:t>
            </w:r>
          </w:p>
        </w:tc>
        <w:tc>
          <w:tcPr>
            <w:tcW w:w="6379" w:type="dxa"/>
            <w:gridSpan w:val="2"/>
            <w:vAlign w:val="center"/>
          </w:tcPr>
          <w:p w:rsidR="00241B6A" w:rsidRPr="00241B6A" w:rsidRDefault="00241B6A" w:rsidP="00241B6A">
            <w:pPr>
              <w:overflowPunct/>
              <w:jc w:val="center"/>
              <w:textAlignment w:val="auto"/>
              <w:rPr>
                <w:sz w:val="20"/>
                <w:szCs w:val="20"/>
              </w:rPr>
            </w:pPr>
            <w:r w:rsidRPr="00241B6A">
              <w:rPr>
                <w:sz w:val="20"/>
                <w:szCs w:val="20"/>
              </w:rPr>
              <w:t>&gt; 0,7</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Opór dyfuzyjny względem pary</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&lt; 1,0 m</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Wodoszczelność</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 xml:space="preserve">brak przecieku przy ciśnieniu &gt; 0,8 </w:t>
            </w:r>
            <w:proofErr w:type="spellStart"/>
            <w:r w:rsidRPr="00241B6A">
              <w:rPr>
                <w:sz w:val="20"/>
                <w:szCs w:val="20"/>
              </w:rPr>
              <w:t>MPa</w:t>
            </w:r>
            <w:proofErr w:type="spellEnd"/>
          </w:p>
        </w:tc>
      </w:tr>
      <w:tr w:rsidR="00241B6A" w:rsidRPr="00241B6A" w:rsidTr="0033690C">
        <w:tc>
          <w:tcPr>
            <w:tcW w:w="3544" w:type="dxa"/>
            <w:gridSpan w:val="2"/>
          </w:tcPr>
          <w:p w:rsidR="00241B6A" w:rsidRPr="00241B6A" w:rsidRDefault="00241B6A" w:rsidP="00241B6A">
            <w:pPr>
              <w:overflowPunct/>
              <w:spacing w:line="197" w:lineRule="exact"/>
              <w:ind w:right="202" w:firstLine="5"/>
              <w:jc w:val="left"/>
              <w:textAlignment w:val="auto"/>
              <w:rPr>
                <w:sz w:val="20"/>
                <w:szCs w:val="20"/>
              </w:rPr>
            </w:pPr>
            <w:r w:rsidRPr="00241B6A">
              <w:rPr>
                <w:sz w:val="20"/>
                <w:szCs w:val="20"/>
              </w:rPr>
              <w:t>Mrozoodporność, oceniana po 50 cyklach zamrażania i rozmrażania w zakresie</w:t>
            </w:r>
          </w:p>
          <w:p w:rsidR="00241B6A" w:rsidRPr="00241B6A" w:rsidRDefault="00241B6A" w:rsidP="00241B6A">
            <w:pPr>
              <w:tabs>
                <w:tab w:val="left" w:pos="125"/>
              </w:tabs>
              <w:overflowPunct/>
              <w:spacing w:line="197" w:lineRule="exact"/>
              <w:jc w:val="left"/>
              <w:textAlignment w:val="auto"/>
              <w:rPr>
                <w:sz w:val="20"/>
                <w:szCs w:val="20"/>
              </w:rPr>
            </w:pPr>
            <w:r w:rsidRPr="00241B6A">
              <w:rPr>
                <w:sz w:val="20"/>
                <w:szCs w:val="20"/>
              </w:rPr>
              <w:t>-</w:t>
            </w:r>
            <w:r w:rsidRPr="00241B6A">
              <w:rPr>
                <w:sz w:val="20"/>
                <w:szCs w:val="20"/>
              </w:rPr>
              <w:tab/>
              <w:t>wyglądu</w:t>
            </w:r>
          </w:p>
          <w:p w:rsidR="00241B6A" w:rsidRPr="00241B6A" w:rsidRDefault="00241B6A" w:rsidP="00241B6A">
            <w:pPr>
              <w:tabs>
                <w:tab w:val="left" w:pos="125"/>
              </w:tabs>
              <w:overflowPunct/>
              <w:spacing w:line="197" w:lineRule="exact"/>
              <w:jc w:val="left"/>
              <w:textAlignment w:val="auto"/>
              <w:rPr>
                <w:sz w:val="20"/>
                <w:szCs w:val="20"/>
              </w:rPr>
            </w:pPr>
            <w:r w:rsidRPr="00241B6A">
              <w:rPr>
                <w:sz w:val="20"/>
                <w:szCs w:val="20"/>
              </w:rPr>
              <w:t>-</w:t>
            </w:r>
            <w:r w:rsidRPr="00241B6A">
              <w:rPr>
                <w:sz w:val="20"/>
                <w:szCs w:val="20"/>
              </w:rPr>
              <w:tab/>
              <w:t>wodoszczelności</w:t>
            </w:r>
          </w:p>
          <w:p w:rsidR="00241B6A" w:rsidRPr="00241B6A" w:rsidRDefault="00241B6A" w:rsidP="00241B6A">
            <w:pPr>
              <w:tabs>
                <w:tab w:val="left" w:pos="125"/>
              </w:tabs>
              <w:overflowPunct/>
              <w:spacing w:line="197" w:lineRule="exact"/>
              <w:jc w:val="left"/>
              <w:textAlignment w:val="auto"/>
              <w:rPr>
                <w:sz w:val="20"/>
                <w:szCs w:val="20"/>
              </w:rPr>
            </w:pPr>
            <w:r w:rsidRPr="00241B6A">
              <w:rPr>
                <w:sz w:val="20"/>
                <w:szCs w:val="20"/>
              </w:rPr>
              <w:t>-</w:t>
            </w:r>
            <w:r w:rsidRPr="00241B6A">
              <w:rPr>
                <w:sz w:val="20"/>
                <w:szCs w:val="20"/>
              </w:rPr>
              <w:tab/>
              <w:t>przyczepności do podłoża z betonu</w:t>
            </w:r>
          </w:p>
        </w:tc>
        <w:tc>
          <w:tcPr>
            <w:tcW w:w="6379" w:type="dxa"/>
            <w:gridSpan w:val="2"/>
          </w:tcPr>
          <w:p w:rsidR="00241B6A" w:rsidRPr="00241B6A" w:rsidRDefault="00241B6A" w:rsidP="00241B6A">
            <w:pPr>
              <w:overflowPunct/>
              <w:spacing w:line="202" w:lineRule="exact"/>
              <w:ind w:left="1214" w:right="1210"/>
              <w:jc w:val="center"/>
              <w:textAlignment w:val="auto"/>
              <w:rPr>
                <w:sz w:val="20"/>
                <w:szCs w:val="20"/>
              </w:rPr>
            </w:pPr>
            <w:r w:rsidRPr="00241B6A">
              <w:rPr>
                <w:sz w:val="20"/>
                <w:szCs w:val="20"/>
              </w:rPr>
              <w:t xml:space="preserve">brak, uszkodzeń brak przecieku przy ciśnieniu &gt; 0,5 </w:t>
            </w:r>
            <w:proofErr w:type="spellStart"/>
            <w:r w:rsidRPr="00241B6A">
              <w:rPr>
                <w:sz w:val="20"/>
                <w:szCs w:val="20"/>
              </w:rPr>
              <w:t>MPa</w:t>
            </w:r>
            <w:proofErr w:type="spellEnd"/>
            <w:r w:rsidRPr="00241B6A">
              <w:rPr>
                <w:sz w:val="20"/>
                <w:szCs w:val="20"/>
              </w:rPr>
              <w:t xml:space="preserve">&gt; 0,7 </w:t>
            </w:r>
            <w:proofErr w:type="spellStart"/>
            <w:r w:rsidRPr="00241B6A">
              <w:rPr>
                <w:sz w:val="20"/>
                <w:szCs w:val="20"/>
              </w:rPr>
              <w:t>MPa</w:t>
            </w:r>
            <w:proofErr w:type="spellEnd"/>
          </w:p>
        </w:tc>
      </w:tr>
      <w:tr w:rsidR="00241B6A" w:rsidRPr="00241B6A" w:rsidTr="0033690C">
        <w:tc>
          <w:tcPr>
            <w:tcW w:w="3544" w:type="dxa"/>
            <w:gridSpan w:val="2"/>
            <w:vAlign w:val="center"/>
          </w:tcPr>
          <w:p w:rsidR="00241B6A" w:rsidRPr="00241B6A" w:rsidRDefault="00241B6A" w:rsidP="00241B6A">
            <w:pPr>
              <w:overflowPunct/>
              <w:spacing w:line="202" w:lineRule="exact"/>
              <w:jc w:val="left"/>
              <w:textAlignment w:val="auto"/>
              <w:rPr>
                <w:sz w:val="20"/>
                <w:szCs w:val="20"/>
              </w:rPr>
            </w:pPr>
            <w:r w:rsidRPr="00241B6A">
              <w:rPr>
                <w:sz w:val="20"/>
                <w:szCs w:val="20"/>
              </w:rPr>
              <w:t xml:space="preserve">Odporność na przebicie statyczne, określona wodoszczelnością powłoki w </w:t>
            </w:r>
            <w:proofErr w:type="spellStart"/>
            <w:r w:rsidRPr="00241B6A">
              <w:rPr>
                <w:sz w:val="20"/>
                <w:szCs w:val="20"/>
              </w:rPr>
              <w:t>MPa</w:t>
            </w:r>
            <w:proofErr w:type="spellEnd"/>
            <w:r w:rsidRPr="00241B6A">
              <w:rPr>
                <w:sz w:val="20"/>
                <w:szCs w:val="20"/>
              </w:rPr>
              <w:t>, po działaniu obciążeń:</w:t>
            </w:r>
          </w:p>
          <w:p w:rsidR="00241B6A" w:rsidRPr="00241B6A" w:rsidRDefault="00241B6A" w:rsidP="00241B6A">
            <w:pPr>
              <w:tabs>
                <w:tab w:val="left" w:pos="130"/>
              </w:tabs>
              <w:overflowPunct/>
              <w:spacing w:line="202" w:lineRule="exact"/>
              <w:jc w:val="left"/>
              <w:textAlignment w:val="auto"/>
              <w:rPr>
                <w:sz w:val="20"/>
                <w:szCs w:val="20"/>
              </w:rPr>
            </w:pPr>
            <w:r w:rsidRPr="00241B6A">
              <w:rPr>
                <w:sz w:val="20"/>
                <w:szCs w:val="20"/>
              </w:rPr>
              <w:t>-</w:t>
            </w:r>
            <w:r w:rsidRPr="00241B6A">
              <w:rPr>
                <w:sz w:val="20"/>
                <w:szCs w:val="20"/>
              </w:rPr>
              <w:tab/>
              <w:t xml:space="preserve">5 </w:t>
            </w:r>
            <w:proofErr w:type="spellStart"/>
            <w:r w:rsidRPr="00241B6A">
              <w:rPr>
                <w:sz w:val="20"/>
                <w:szCs w:val="20"/>
              </w:rPr>
              <w:t>daN</w:t>
            </w:r>
            <w:proofErr w:type="spellEnd"/>
          </w:p>
          <w:p w:rsidR="00241B6A" w:rsidRPr="00241B6A" w:rsidRDefault="00241B6A" w:rsidP="00241B6A">
            <w:pPr>
              <w:tabs>
                <w:tab w:val="left" w:pos="130"/>
              </w:tabs>
              <w:overflowPunct/>
              <w:spacing w:line="202" w:lineRule="exact"/>
              <w:jc w:val="left"/>
              <w:textAlignment w:val="auto"/>
              <w:rPr>
                <w:sz w:val="20"/>
                <w:szCs w:val="20"/>
              </w:rPr>
            </w:pPr>
            <w:r w:rsidRPr="00241B6A">
              <w:rPr>
                <w:sz w:val="20"/>
                <w:szCs w:val="20"/>
              </w:rPr>
              <w:t>-</w:t>
            </w:r>
            <w:r w:rsidRPr="00241B6A">
              <w:rPr>
                <w:sz w:val="20"/>
                <w:szCs w:val="20"/>
              </w:rPr>
              <w:tab/>
              <w:t xml:space="preserve">10 </w:t>
            </w:r>
            <w:proofErr w:type="spellStart"/>
            <w:r w:rsidRPr="00241B6A">
              <w:rPr>
                <w:sz w:val="20"/>
                <w:szCs w:val="20"/>
              </w:rPr>
              <w:t>daN</w:t>
            </w:r>
            <w:proofErr w:type="spellEnd"/>
          </w:p>
          <w:p w:rsidR="00241B6A" w:rsidRPr="00241B6A" w:rsidRDefault="00241B6A" w:rsidP="00241B6A">
            <w:pPr>
              <w:tabs>
                <w:tab w:val="left" w:pos="130"/>
              </w:tabs>
              <w:overflowPunct/>
              <w:spacing w:line="202" w:lineRule="exact"/>
              <w:jc w:val="left"/>
              <w:textAlignment w:val="auto"/>
              <w:rPr>
                <w:sz w:val="20"/>
                <w:szCs w:val="20"/>
              </w:rPr>
            </w:pPr>
            <w:r w:rsidRPr="00241B6A">
              <w:rPr>
                <w:sz w:val="20"/>
                <w:szCs w:val="20"/>
              </w:rPr>
              <w:t>-</w:t>
            </w:r>
            <w:r w:rsidRPr="00241B6A">
              <w:rPr>
                <w:sz w:val="20"/>
                <w:szCs w:val="20"/>
              </w:rPr>
              <w:tab/>
              <w:t xml:space="preserve">15 </w:t>
            </w:r>
            <w:proofErr w:type="spellStart"/>
            <w:r w:rsidRPr="00241B6A">
              <w:rPr>
                <w:sz w:val="20"/>
                <w:szCs w:val="20"/>
              </w:rPr>
              <w:t>daN</w:t>
            </w:r>
            <w:proofErr w:type="spellEnd"/>
          </w:p>
          <w:p w:rsidR="00241B6A" w:rsidRPr="00241B6A" w:rsidRDefault="00241B6A" w:rsidP="00241B6A">
            <w:pPr>
              <w:tabs>
                <w:tab w:val="left" w:pos="130"/>
              </w:tabs>
              <w:overflowPunct/>
              <w:spacing w:line="202" w:lineRule="exact"/>
              <w:jc w:val="left"/>
              <w:textAlignment w:val="auto"/>
              <w:rPr>
                <w:sz w:val="20"/>
                <w:szCs w:val="20"/>
              </w:rPr>
            </w:pPr>
            <w:r w:rsidRPr="00241B6A">
              <w:rPr>
                <w:sz w:val="20"/>
                <w:szCs w:val="20"/>
              </w:rPr>
              <w:t>-</w:t>
            </w:r>
            <w:r w:rsidRPr="00241B6A">
              <w:rPr>
                <w:sz w:val="20"/>
                <w:szCs w:val="20"/>
              </w:rPr>
              <w:tab/>
              <w:t xml:space="preserve">20 </w:t>
            </w:r>
            <w:proofErr w:type="spellStart"/>
            <w:r w:rsidRPr="00241B6A">
              <w:rPr>
                <w:sz w:val="20"/>
                <w:szCs w:val="20"/>
              </w:rPr>
              <w:t>daN</w:t>
            </w:r>
            <w:proofErr w:type="spellEnd"/>
          </w:p>
        </w:tc>
        <w:tc>
          <w:tcPr>
            <w:tcW w:w="6379" w:type="dxa"/>
            <w:gridSpan w:val="2"/>
            <w:vAlign w:val="center"/>
          </w:tcPr>
          <w:p w:rsidR="00241B6A" w:rsidRPr="00241B6A" w:rsidRDefault="00241B6A" w:rsidP="00241B6A">
            <w:pPr>
              <w:overflowPunct/>
              <w:spacing w:line="197" w:lineRule="exact"/>
              <w:jc w:val="center"/>
              <w:textAlignment w:val="auto"/>
              <w:rPr>
                <w:sz w:val="20"/>
                <w:szCs w:val="20"/>
              </w:rPr>
            </w:pPr>
            <w:r w:rsidRPr="00241B6A">
              <w:rPr>
                <w:sz w:val="20"/>
                <w:szCs w:val="20"/>
              </w:rPr>
              <w:t xml:space="preserve">brak przecieku przy ciśnieniu </w:t>
            </w:r>
            <w:proofErr w:type="spellStart"/>
            <w:r w:rsidRPr="00241B6A">
              <w:rPr>
                <w:sz w:val="20"/>
                <w:szCs w:val="20"/>
              </w:rPr>
              <w:t>MPa</w:t>
            </w:r>
            <w:proofErr w:type="spellEnd"/>
          </w:p>
          <w:p w:rsidR="00241B6A" w:rsidRPr="00241B6A" w:rsidRDefault="00241B6A" w:rsidP="00241B6A">
            <w:pPr>
              <w:tabs>
                <w:tab w:val="left" w:pos="1965"/>
              </w:tabs>
              <w:overflowPunct/>
              <w:spacing w:line="197" w:lineRule="exact"/>
              <w:jc w:val="center"/>
              <w:textAlignment w:val="auto"/>
              <w:rPr>
                <w:sz w:val="20"/>
                <w:szCs w:val="20"/>
              </w:rPr>
            </w:pPr>
            <w:r w:rsidRPr="00241B6A">
              <w:rPr>
                <w:sz w:val="20"/>
                <w:szCs w:val="20"/>
              </w:rPr>
              <w:t>&gt; 0,5</w:t>
            </w:r>
          </w:p>
          <w:p w:rsidR="00241B6A" w:rsidRPr="00241B6A" w:rsidRDefault="00241B6A" w:rsidP="00241B6A">
            <w:pPr>
              <w:tabs>
                <w:tab w:val="left" w:pos="2866"/>
              </w:tabs>
              <w:overflowPunct/>
              <w:spacing w:line="197" w:lineRule="exact"/>
              <w:jc w:val="center"/>
              <w:textAlignment w:val="auto"/>
              <w:rPr>
                <w:sz w:val="20"/>
                <w:szCs w:val="20"/>
              </w:rPr>
            </w:pPr>
            <w:r w:rsidRPr="00241B6A">
              <w:rPr>
                <w:sz w:val="20"/>
                <w:szCs w:val="20"/>
              </w:rPr>
              <w:t>&gt; 0,5</w:t>
            </w:r>
          </w:p>
          <w:p w:rsidR="00241B6A" w:rsidRPr="00241B6A" w:rsidRDefault="00241B6A" w:rsidP="00241B6A">
            <w:pPr>
              <w:tabs>
                <w:tab w:val="left" w:pos="2866"/>
              </w:tabs>
              <w:overflowPunct/>
              <w:spacing w:line="197" w:lineRule="exact"/>
              <w:jc w:val="center"/>
              <w:textAlignment w:val="auto"/>
              <w:rPr>
                <w:sz w:val="20"/>
                <w:szCs w:val="20"/>
              </w:rPr>
            </w:pPr>
            <w:r w:rsidRPr="00241B6A">
              <w:rPr>
                <w:sz w:val="20"/>
                <w:szCs w:val="20"/>
              </w:rPr>
              <w:t>&gt; 0,5</w:t>
            </w:r>
          </w:p>
          <w:p w:rsidR="00241B6A" w:rsidRPr="00241B6A" w:rsidRDefault="00241B6A" w:rsidP="00241B6A">
            <w:pPr>
              <w:tabs>
                <w:tab w:val="left" w:pos="2866"/>
              </w:tabs>
              <w:overflowPunct/>
              <w:spacing w:line="197" w:lineRule="exact"/>
              <w:jc w:val="center"/>
              <w:textAlignment w:val="auto"/>
              <w:rPr>
                <w:sz w:val="20"/>
                <w:szCs w:val="20"/>
              </w:rPr>
            </w:pPr>
            <w:r w:rsidRPr="00241B6A">
              <w:rPr>
                <w:sz w:val="20"/>
                <w:szCs w:val="20"/>
              </w:rPr>
              <w:t>&gt;  0,5</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Odporność na powstawanie rys podłoża</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&gt; 0,8 mm</w:t>
            </w:r>
          </w:p>
        </w:tc>
      </w:tr>
      <w:tr w:rsidR="00241B6A" w:rsidRPr="00241B6A" w:rsidTr="0033690C">
        <w:tc>
          <w:tcPr>
            <w:tcW w:w="9923" w:type="dxa"/>
            <w:gridSpan w:val="4"/>
          </w:tcPr>
          <w:p w:rsidR="00241B6A" w:rsidRPr="00241B6A" w:rsidRDefault="00241B6A" w:rsidP="00241B6A">
            <w:pPr>
              <w:overflowPunct/>
              <w:jc w:val="left"/>
              <w:textAlignment w:val="auto"/>
              <w:rPr>
                <w:color w:val="auto"/>
                <w:sz w:val="20"/>
                <w:szCs w:val="20"/>
              </w:rPr>
            </w:pPr>
          </w:p>
        </w:tc>
      </w:tr>
      <w:tr w:rsidR="00241B6A" w:rsidRPr="00241B6A" w:rsidTr="0033690C">
        <w:tc>
          <w:tcPr>
            <w:tcW w:w="3240" w:type="dxa"/>
            <w:vAlign w:val="center"/>
          </w:tcPr>
          <w:p w:rsidR="00241B6A" w:rsidRPr="00241B6A" w:rsidRDefault="00241B6A" w:rsidP="00241B6A">
            <w:pPr>
              <w:overflowPunct/>
              <w:spacing w:line="202" w:lineRule="exact"/>
              <w:ind w:right="120"/>
              <w:jc w:val="left"/>
              <w:textAlignment w:val="auto"/>
              <w:rPr>
                <w:sz w:val="20"/>
                <w:szCs w:val="20"/>
              </w:rPr>
            </w:pPr>
            <w:r w:rsidRPr="00241B6A">
              <w:rPr>
                <w:sz w:val="20"/>
                <w:szCs w:val="20"/>
              </w:rPr>
              <w:t>Odporność na zmęczenie (powłoki z wkładką wzmacniającą z taśmy ASO-DICHTBAND-2000)</w:t>
            </w:r>
          </w:p>
        </w:tc>
        <w:tc>
          <w:tcPr>
            <w:tcW w:w="6683" w:type="dxa"/>
            <w:gridSpan w:val="3"/>
            <w:vAlign w:val="center"/>
          </w:tcPr>
          <w:p w:rsidR="00241B6A" w:rsidRPr="00241B6A" w:rsidRDefault="00241B6A" w:rsidP="00241B6A">
            <w:pPr>
              <w:overflowPunct/>
              <w:spacing w:line="202" w:lineRule="exact"/>
              <w:jc w:val="center"/>
              <w:textAlignment w:val="auto"/>
              <w:rPr>
                <w:sz w:val="20"/>
                <w:szCs w:val="20"/>
              </w:rPr>
            </w:pPr>
            <w:r w:rsidRPr="00241B6A">
              <w:rPr>
                <w:sz w:val="20"/>
                <w:szCs w:val="20"/>
              </w:rPr>
              <w:t>brak pęknięć oraz innych uszkodzeń powierzchni przy badaniu zgodnie z instrukcją IT Nr 294, p III</w:t>
            </w:r>
          </w:p>
        </w:tc>
      </w:tr>
      <w:tr w:rsidR="00241B6A" w:rsidRPr="00241B6A" w:rsidTr="0033690C">
        <w:tc>
          <w:tcPr>
            <w:tcW w:w="3240" w:type="dxa"/>
            <w:vAlign w:val="center"/>
          </w:tcPr>
          <w:p w:rsidR="00241B6A" w:rsidRPr="00241B6A" w:rsidRDefault="00241B6A" w:rsidP="00241B6A">
            <w:pPr>
              <w:overflowPunct/>
              <w:spacing w:line="202" w:lineRule="exact"/>
              <w:ind w:right="773" w:firstLine="5"/>
              <w:jc w:val="left"/>
              <w:textAlignment w:val="auto"/>
              <w:rPr>
                <w:sz w:val="20"/>
                <w:szCs w:val="20"/>
              </w:rPr>
            </w:pPr>
            <w:r w:rsidRPr="00241B6A">
              <w:rPr>
                <w:sz w:val="20"/>
                <w:szCs w:val="20"/>
              </w:rPr>
              <w:t>Maksymalne naprężenie przy rozciąganiu</w:t>
            </w:r>
          </w:p>
        </w:tc>
        <w:tc>
          <w:tcPr>
            <w:tcW w:w="6683" w:type="dxa"/>
            <w:gridSpan w:val="3"/>
            <w:vAlign w:val="center"/>
          </w:tcPr>
          <w:p w:rsidR="00241B6A" w:rsidRPr="00241B6A" w:rsidRDefault="00241B6A" w:rsidP="00241B6A">
            <w:pPr>
              <w:overflowPunct/>
              <w:jc w:val="center"/>
              <w:textAlignment w:val="auto"/>
              <w:rPr>
                <w:sz w:val="20"/>
                <w:szCs w:val="20"/>
              </w:rPr>
            </w:pPr>
            <w:r w:rsidRPr="00241B6A">
              <w:rPr>
                <w:sz w:val="20"/>
                <w:szCs w:val="20"/>
              </w:rPr>
              <w:t xml:space="preserve">&gt; 0,7 </w:t>
            </w:r>
            <w:proofErr w:type="spellStart"/>
            <w:r w:rsidRPr="00241B6A">
              <w:rPr>
                <w:sz w:val="20"/>
                <w:szCs w:val="20"/>
              </w:rPr>
              <w:t>MPa</w:t>
            </w:r>
            <w:proofErr w:type="spellEnd"/>
          </w:p>
        </w:tc>
      </w:tr>
      <w:tr w:rsidR="00241B6A" w:rsidRPr="00241B6A" w:rsidTr="0033690C">
        <w:tc>
          <w:tcPr>
            <w:tcW w:w="3240" w:type="dxa"/>
            <w:vAlign w:val="center"/>
          </w:tcPr>
          <w:p w:rsidR="00241B6A" w:rsidRPr="00241B6A" w:rsidRDefault="00241B6A" w:rsidP="00241B6A">
            <w:pPr>
              <w:overflowPunct/>
              <w:spacing w:line="202" w:lineRule="exact"/>
              <w:ind w:right="773" w:firstLine="5"/>
              <w:jc w:val="left"/>
              <w:textAlignment w:val="auto"/>
              <w:rPr>
                <w:sz w:val="20"/>
                <w:szCs w:val="20"/>
              </w:rPr>
            </w:pPr>
            <w:r w:rsidRPr="00241B6A">
              <w:rPr>
                <w:sz w:val="20"/>
                <w:szCs w:val="20"/>
              </w:rPr>
              <w:t>Wydłużenie względne przy zerwaniu</w:t>
            </w:r>
          </w:p>
        </w:tc>
        <w:tc>
          <w:tcPr>
            <w:tcW w:w="6683" w:type="dxa"/>
            <w:gridSpan w:val="3"/>
            <w:vAlign w:val="center"/>
          </w:tcPr>
          <w:p w:rsidR="00241B6A" w:rsidRPr="00241B6A" w:rsidRDefault="00241B6A" w:rsidP="00241B6A">
            <w:pPr>
              <w:overflowPunct/>
              <w:jc w:val="center"/>
              <w:textAlignment w:val="auto"/>
              <w:rPr>
                <w:sz w:val="20"/>
                <w:szCs w:val="20"/>
              </w:rPr>
            </w:pPr>
            <w:r w:rsidRPr="00241B6A">
              <w:rPr>
                <w:sz w:val="20"/>
                <w:szCs w:val="20"/>
              </w:rPr>
              <w:t>&gt; 0,25 %</w:t>
            </w:r>
          </w:p>
        </w:tc>
      </w:tr>
    </w:tbl>
    <w:p w:rsidR="00241B6A" w:rsidRPr="00241B6A" w:rsidRDefault="00241B6A" w:rsidP="00241B6A">
      <w:pPr>
        <w:overflowPunct/>
        <w:jc w:val="left"/>
        <w:textAlignment w:val="auto"/>
      </w:pPr>
      <w:r w:rsidRPr="00241B6A">
        <w:t>Zastosowanie:</w:t>
      </w:r>
    </w:p>
    <w:p w:rsidR="00241B6A" w:rsidRPr="00241B6A" w:rsidRDefault="00241B6A" w:rsidP="00241B6A">
      <w:pPr>
        <w:overflowPunct/>
        <w:spacing w:line="221" w:lineRule="exact"/>
        <w:textAlignment w:val="auto"/>
      </w:pPr>
      <w:r w:rsidRPr="00241B6A">
        <w:t>*do uszczelniania zewnętrznych części budynków i budowli w starym i nowym budownictwie przeciwko wodzie gruntowej i wodzie naporowej,</w:t>
      </w:r>
    </w:p>
    <w:p w:rsidR="00241B6A" w:rsidRPr="00241B6A" w:rsidRDefault="00241B6A" w:rsidP="00241B6A">
      <w:pPr>
        <w:overflowPunct/>
        <w:jc w:val="left"/>
        <w:textAlignment w:val="auto"/>
      </w:pPr>
      <w:r w:rsidRPr="00241B6A">
        <w:lastRenderedPageBreak/>
        <w:t>*do wykonywania poziomego uszczelniania w murach,</w:t>
      </w:r>
    </w:p>
    <w:p w:rsidR="00241B6A" w:rsidRPr="00241B6A" w:rsidRDefault="00241B6A" w:rsidP="00241B6A">
      <w:pPr>
        <w:overflowPunct/>
        <w:jc w:val="left"/>
        <w:textAlignment w:val="auto"/>
      </w:pPr>
      <w:r w:rsidRPr="00241B6A">
        <w:t>*do wykonywania uszczelnień wewnątrz budynków i budowli (typu wannowego),</w:t>
      </w:r>
    </w:p>
    <w:p w:rsidR="00241B6A" w:rsidRPr="00241B6A" w:rsidRDefault="00241B6A" w:rsidP="00241B6A">
      <w:pPr>
        <w:overflowPunct/>
        <w:spacing w:line="221" w:lineRule="exact"/>
        <w:textAlignment w:val="auto"/>
      </w:pPr>
      <w:r w:rsidRPr="00241B6A">
        <w:t>*do wykonywania uszczelnień stropów garaży podziemnych, zbiorników wody, ścieków i nieczystości, budowli hydrotechnicznych, kanałów;</w:t>
      </w:r>
    </w:p>
    <w:p w:rsidR="00241B6A" w:rsidRPr="00241B6A" w:rsidRDefault="00241B6A" w:rsidP="00241B6A">
      <w:pPr>
        <w:overflowPunct/>
        <w:spacing w:before="115" w:line="221" w:lineRule="exact"/>
        <w:textAlignment w:val="auto"/>
      </w:pPr>
      <w:r w:rsidRPr="00241B6A">
        <w:t>*do wykonywania uszczelnień pod wyłożeniami z płytek ceramicznych w pomieszczeniach wilgotnych o umiarkowanym i dużym obciążeniu, na balkonach i zimnych tarasach oraz basenach kąpielowych,</w:t>
      </w:r>
    </w:p>
    <w:p w:rsidR="00241B6A" w:rsidRPr="00241B6A" w:rsidRDefault="00241B6A" w:rsidP="00241B6A">
      <w:pPr>
        <w:overflowPunct/>
        <w:spacing w:before="110" w:line="221" w:lineRule="exact"/>
        <w:textAlignment w:val="auto"/>
      </w:pPr>
      <w:r w:rsidRPr="00241B6A">
        <w:t xml:space="preserve">*jako klej do mocowania taśm ASO-Dichtband-2000, ASO-Dichtband-2000-S oraz kształtek ASO-Dichtband-2000-Ecke, </w:t>
      </w:r>
      <w:proofErr w:type="spellStart"/>
      <w:r w:rsidRPr="00241B6A">
        <w:t>ASO-Dichtmanschette-Wand</w:t>
      </w:r>
      <w:proofErr w:type="spellEnd"/>
      <w:r w:rsidRPr="00241B6A">
        <w:t xml:space="preserve">, </w:t>
      </w:r>
      <w:proofErr w:type="spellStart"/>
      <w:r w:rsidRPr="00241B6A">
        <w:t>ASO-Dichtmanschette-Boden</w:t>
      </w:r>
      <w:proofErr w:type="spellEnd"/>
      <w:r w:rsidRPr="00241B6A">
        <w:t>, ASO-Dichtband-2000-T-Stuck, ASO-Dichtband-2000-Sanitar.</w:t>
      </w:r>
    </w:p>
    <w:p w:rsidR="00241B6A" w:rsidRPr="00241B6A" w:rsidRDefault="00241B6A" w:rsidP="00241B6A">
      <w:pPr>
        <w:overflowPunct/>
        <w:spacing w:before="192"/>
        <w:jc w:val="left"/>
        <w:textAlignment w:val="auto"/>
        <w:rPr>
          <w:b/>
          <w:bCs/>
        </w:rPr>
      </w:pPr>
      <w:r w:rsidRPr="00241B6A">
        <w:rPr>
          <w:b/>
          <w:bCs/>
        </w:rPr>
        <w:t xml:space="preserve">2.2. </w:t>
      </w:r>
      <w:proofErr w:type="spellStart"/>
      <w:r w:rsidRPr="00241B6A">
        <w:rPr>
          <w:b/>
          <w:bCs/>
        </w:rPr>
        <w:t>ASO-Unigrund-K</w:t>
      </w:r>
      <w:proofErr w:type="spellEnd"/>
      <w:r w:rsidR="00884A35">
        <w:rPr>
          <w:b/>
          <w:bCs/>
        </w:rPr>
        <w:t xml:space="preserve"> lub równoważne</w:t>
      </w:r>
    </w:p>
    <w:p w:rsidR="00241B6A" w:rsidRPr="00241B6A" w:rsidRDefault="007B1F5B" w:rsidP="00241B6A">
      <w:pPr>
        <w:overflowPunct/>
        <w:spacing w:before="125" w:line="221" w:lineRule="exact"/>
        <w:textAlignment w:val="auto"/>
      </w:pPr>
      <w:r w:rsidRPr="007B1F5B">
        <w:rPr>
          <w:noProof/>
          <w:color w:val="auto"/>
        </w:rPr>
        <w:pict>
          <v:group id="_x0000_s1026" style="position:absolute;left:0;text-align:left;margin-left:0;margin-top:55.45pt;width:452.15pt;height:150.95pt;z-index:251659264;mso-wrap-distance-left:1.9pt;mso-wrap-distance-top:1.2pt;mso-wrap-distance-right:1.9pt;mso-wrap-distance-bottom:4.3pt;mso-position-horizontal-relative:margin" coordorigin="1987,6259" coordsize="9043,3019">
            <v:shapetype id="_x0000_t202" coordsize="21600,21600" o:spt="202" path="m,l,21600r21600,l21600,xe">
              <v:stroke joinstyle="miter"/>
              <v:path gradientshapeok="t" o:connecttype="rect"/>
            </v:shapetype>
            <v:shape id="_x0000_s1027" type="#_x0000_t202" style="position:absolute;left:1992;top:6523;width:9038;height:2112;mso-wrap-edited:f" o:allowincell="f" filled="f" strokecolor="white" strokeweight="0">
              <v:textbox style="mso-next-textbox:#_x0000_s1027" inset="0,0,0,0">
                <w:txbxContent>
                  <w:tbl>
                    <w:tblPr>
                      <w:tblW w:w="0" w:type="auto"/>
                      <w:tblInd w:w="40" w:type="dxa"/>
                      <w:tblLayout w:type="fixed"/>
                      <w:tblCellMar>
                        <w:left w:w="40" w:type="dxa"/>
                        <w:right w:w="40" w:type="dxa"/>
                      </w:tblCellMar>
                      <w:tblLook w:val="0000"/>
                    </w:tblPr>
                    <w:tblGrid>
                      <w:gridCol w:w="3240"/>
                      <w:gridCol w:w="5798"/>
                    </w:tblGrid>
                    <w:tr w:rsidR="00AB3F06">
                      <w:tc>
                        <w:tcPr>
                          <w:tcW w:w="3240" w:type="dxa"/>
                          <w:tcBorders>
                            <w:top w:val="single" w:sz="6" w:space="0" w:color="auto"/>
                            <w:left w:val="single" w:sz="6" w:space="0" w:color="auto"/>
                            <w:bottom w:val="single" w:sz="6" w:space="0" w:color="auto"/>
                            <w:right w:val="single" w:sz="6" w:space="0" w:color="auto"/>
                          </w:tcBorders>
                        </w:tcPr>
                        <w:p w:rsidR="00AB3F06" w:rsidRDefault="00AB3F06">
                          <w:pPr>
                            <w:pStyle w:val="Style21"/>
                            <w:widowControl/>
                            <w:spacing w:line="240" w:lineRule="auto"/>
                            <w:rPr>
                              <w:rStyle w:val="FontStyle38"/>
                            </w:rPr>
                          </w:pPr>
                          <w:r>
                            <w:rPr>
                              <w:rStyle w:val="FontStyle38"/>
                            </w:rPr>
                            <w:t>Baza:</w:t>
                          </w:r>
                        </w:p>
                      </w:tc>
                      <w:tc>
                        <w:tcPr>
                          <w:tcW w:w="5798" w:type="dxa"/>
                          <w:tcBorders>
                            <w:top w:val="single" w:sz="6" w:space="0" w:color="auto"/>
                            <w:left w:val="single" w:sz="6" w:space="0" w:color="auto"/>
                            <w:bottom w:val="single" w:sz="6" w:space="0" w:color="auto"/>
                            <w:right w:val="single" w:sz="6" w:space="0" w:color="auto"/>
                          </w:tcBorders>
                        </w:tcPr>
                        <w:p w:rsidR="00AB3F06" w:rsidRDefault="00AB3F06">
                          <w:pPr>
                            <w:pStyle w:val="Style21"/>
                            <w:widowControl/>
                            <w:spacing w:line="240" w:lineRule="auto"/>
                            <w:rPr>
                              <w:rStyle w:val="FontStyle38"/>
                            </w:rPr>
                          </w:pPr>
                          <w:r>
                            <w:rPr>
                              <w:rStyle w:val="FontStyle38"/>
                            </w:rPr>
                            <w:t>modyfikowana dyspersja żywic syntetycznych</w:t>
                          </w:r>
                        </w:p>
                      </w:tc>
                    </w:tr>
                    <w:tr w:rsidR="00AB3F06">
                      <w:tc>
                        <w:tcPr>
                          <w:tcW w:w="3240" w:type="dxa"/>
                          <w:tcBorders>
                            <w:top w:val="single" w:sz="6" w:space="0" w:color="auto"/>
                            <w:left w:val="single" w:sz="6" w:space="0" w:color="auto"/>
                            <w:bottom w:val="single" w:sz="6" w:space="0" w:color="auto"/>
                            <w:right w:val="single" w:sz="6" w:space="0" w:color="auto"/>
                          </w:tcBorders>
                        </w:tcPr>
                        <w:p w:rsidR="00AB3F06" w:rsidRDefault="00AB3F06">
                          <w:pPr>
                            <w:pStyle w:val="Style21"/>
                            <w:widowControl/>
                            <w:spacing w:line="240" w:lineRule="auto"/>
                            <w:rPr>
                              <w:rStyle w:val="FontStyle38"/>
                            </w:rPr>
                          </w:pPr>
                          <w:r>
                            <w:rPr>
                              <w:rStyle w:val="FontStyle38"/>
                            </w:rPr>
                            <w:t>Temp. obróbki</w:t>
                          </w:r>
                        </w:p>
                      </w:tc>
                      <w:tc>
                        <w:tcPr>
                          <w:tcW w:w="5798" w:type="dxa"/>
                          <w:tcBorders>
                            <w:top w:val="single" w:sz="6" w:space="0" w:color="auto"/>
                            <w:left w:val="single" w:sz="6" w:space="0" w:color="auto"/>
                            <w:bottom w:val="single" w:sz="6" w:space="0" w:color="auto"/>
                            <w:right w:val="single" w:sz="6" w:space="0" w:color="auto"/>
                          </w:tcBorders>
                        </w:tcPr>
                        <w:p w:rsidR="00AB3F06" w:rsidRDefault="00AB3F06">
                          <w:pPr>
                            <w:pStyle w:val="Style21"/>
                            <w:widowControl/>
                            <w:spacing w:line="240" w:lineRule="auto"/>
                            <w:rPr>
                              <w:rStyle w:val="FontStyle38"/>
                            </w:rPr>
                          </w:pPr>
                          <w:r>
                            <w:rPr>
                              <w:rStyle w:val="FontStyle38"/>
                            </w:rPr>
                            <w:t>+ 5 °C do + 30°C</w:t>
                          </w:r>
                        </w:p>
                      </w:tc>
                    </w:tr>
                    <w:tr w:rsidR="00AB3F06">
                      <w:tc>
                        <w:tcPr>
                          <w:tcW w:w="3240" w:type="dxa"/>
                          <w:tcBorders>
                            <w:top w:val="single" w:sz="6" w:space="0" w:color="auto"/>
                            <w:left w:val="single" w:sz="6" w:space="0" w:color="auto"/>
                            <w:bottom w:val="single" w:sz="6" w:space="0" w:color="auto"/>
                            <w:right w:val="single" w:sz="6" w:space="0" w:color="auto"/>
                          </w:tcBorders>
                        </w:tcPr>
                        <w:p w:rsidR="00AB3F06" w:rsidRDefault="00AB3F06">
                          <w:pPr>
                            <w:pStyle w:val="Style21"/>
                            <w:widowControl/>
                            <w:spacing w:line="240" w:lineRule="auto"/>
                            <w:rPr>
                              <w:rStyle w:val="FontStyle38"/>
                            </w:rPr>
                          </w:pPr>
                          <w:r>
                            <w:rPr>
                              <w:rStyle w:val="FontStyle38"/>
                            </w:rPr>
                            <w:t>Gęstość</w:t>
                          </w:r>
                        </w:p>
                      </w:tc>
                      <w:tc>
                        <w:tcPr>
                          <w:tcW w:w="5798" w:type="dxa"/>
                          <w:tcBorders>
                            <w:top w:val="single" w:sz="6" w:space="0" w:color="auto"/>
                            <w:left w:val="single" w:sz="6" w:space="0" w:color="auto"/>
                            <w:bottom w:val="single" w:sz="6" w:space="0" w:color="auto"/>
                            <w:right w:val="single" w:sz="6" w:space="0" w:color="auto"/>
                          </w:tcBorders>
                        </w:tcPr>
                        <w:p w:rsidR="00AB3F06" w:rsidRDefault="00AB3F06">
                          <w:pPr>
                            <w:pStyle w:val="Style21"/>
                            <w:widowControl/>
                            <w:spacing w:line="240" w:lineRule="auto"/>
                            <w:rPr>
                              <w:rStyle w:val="FontStyle38"/>
                              <w:vertAlign w:val="superscript"/>
                            </w:rPr>
                          </w:pPr>
                          <w:r>
                            <w:rPr>
                              <w:rStyle w:val="FontStyle38"/>
                            </w:rPr>
                            <w:t>1,0 g/cm</w:t>
                          </w:r>
                          <w:r>
                            <w:rPr>
                              <w:rStyle w:val="FontStyle38"/>
                              <w:vertAlign w:val="superscript"/>
                            </w:rPr>
                            <w:t>3</w:t>
                          </w:r>
                        </w:p>
                      </w:tc>
                    </w:tr>
                    <w:tr w:rsidR="00AB3F06">
                      <w:tc>
                        <w:tcPr>
                          <w:tcW w:w="3240" w:type="dxa"/>
                          <w:tcBorders>
                            <w:top w:val="single" w:sz="6" w:space="0" w:color="auto"/>
                            <w:left w:val="single" w:sz="6" w:space="0" w:color="auto"/>
                            <w:bottom w:val="single" w:sz="6" w:space="0" w:color="auto"/>
                            <w:right w:val="single" w:sz="6" w:space="0" w:color="auto"/>
                          </w:tcBorders>
                        </w:tcPr>
                        <w:p w:rsidR="00AB3F06" w:rsidRDefault="00AB3F06">
                          <w:pPr>
                            <w:pStyle w:val="Style21"/>
                            <w:widowControl/>
                            <w:spacing w:line="240" w:lineRule="auto"/>
                            <w:rPr>
                              <w:rStyle w:val="FontStyle38"/>
                            </w:rPr>
                          </w:pPr>
                          <w:r>
                            <w:rPr>
                              <w:rStyle w:val="FontStyle38"/>
                            </w:rPr>
                            <w:t>Opakowanie:</w:t>
                          </w:r>
                        </w:p>
                      </w:tc>
                      <w:tc>
                        <w:tcPr>
                          <w:tcW w:w="5798" w:type="dxa"/>
                          <w:tcBorders>
                            <w:top w:val="single" w:sz="6" w:space="0" w:color="auto"/>
                            <w:left w:val="single" w:sz="6" w:space="0" w:color="auto"/>
                            <w:bottom w:val="single" w:sz="6" w:space="0" w:color="auto"/>
                            <w:right w:val="single" w:sz="6" w:space="0" w:color="auto"/>
                          </w:tcBorders>
                        </w:tcPr>
                        <w:p w:rsidR="00AB3F06" w:rsidRDefault="00AB3F06">
                          <w:pPr>
                            <w:pStyle w:val="Style21"/>
                            <w:widowControl/>
                            <w:spacing w:line="240" w:lineRule="auto"/>
                            <w:rPr>
                              <w:rStyle w:val="FontStyle38"/>
                              <w:vertAlign w:val="superscript"/>
                            </w:rPr>
                          </w:pPr>
                          <w:r>
                            <w:rPr>
                              <w:rStyle w:val="FontStyle38"/>
                            </w:rPr>
                            <w:t>pojemniki 20, 5 i 1 dm</w:t>
                          </w:r>
                          <w:r>
                            <w:rPr>
                              <w:rStyle w:val="FontStyle38"/>
                              <w:vertAlign w:val="superscript"/>
                            </w:rPr>
                            <w:t>3</w:t>
                          </w:r>
                        </w:p>
                      </w:tc>
                    </w:tr>
                    <w:tr w:rsidR="00AB3F06">
                      <w:tc>
                        <w:tcPr>
                          <w:tcW w:w="3240" w:type="dxa"/>
                          <w:tcBorders>
                            <w:top w:val="single" w:sz="6" w:space="0" w:color="auto"/>
                            <w:left w:val="single" w:sz="6" w:space="0" w:color="auto"/>
                            <w:bottom w:val="single" w:sz="6" w:space="0" w:color="auto"/>
                            <w:right w:val="single" w:sz="6" w:space="0" w:color="auto"/>
                          </w:tcBorders>
                          <w:vAlign w:val="center"/>
                        </w:tcPr>
                        <w:p w:rsidR="00AB3F06" w:rsidRDefault="00AB3F06">
                          <w:pPr>
                            <w:pStyle w:val="Style21"/>
                            <w:widowControl/>
                            <w:spacing w:line="240" w:lineRule="auto"/>
                            <w:rPr>
                              <w:rStyle w:val="FontStyle38"/>
                            </w:rPr>
                          </w:pPr>
                          <w:r>
                            <w:rPr>
                              <w:rStyle w:val="FontStyle38"/>
                            </w:rPr>
                            <w:t>Magazynowanie</w:t>
                          </w:r>
                        </w:p>
                      </w:tc>
                      <w:tc>
                        <w:tcPr>
                          <w:tcW w:w="5798" w:type="dxa"/>
                          <w:tcBorders>
                            <w:top w:val="single" w:sz="6" w:space="0" w:color="auto"/>
                            <w:left w:val="single" w:sz="6" w:space="0" w:color="auto"/>
                            <w:bottom w:val="single" w:sz="6" w:space="0" w:color="auto"/>
                            <w:right w:val="single" w:sz="6" w:space="0" w:color="auto"/>
                          </w:tcBorders>
                          <w:vAlign w:val="center"/>
                        </w:tcPr>
                        <w:p w:rsidR="00AB3F06" w:rsidRDefault="00AB3F06">
                          <w:pPr>
                            <w:pStyle w:val="Style21"/>
                            <w:widowControl/>
                            <w:ind w:right="3206"/>
                            <w:rPr>
                              <w:rStyle w:val="FontStyle38"/>
                            </w:rPr>
                          </w:pPr>
                          <w:r>
                            <w:rPr>
                              <w:rStyle w:val="FontStyle38"/>
                            </w:rPr>
                            <w:t xml:space="preserve">chronić przed mrozem: </w:t>
                          </w:r>
                          <w:proofErr w:type="spellStart"/>
                          <w:r>
                            <w:rPr>
                              <w:rStyle w:val="FontStyle38"/>
                            </w:rPr>
                            <w:t>ASO-Unigrund-K</w:t>
                          </w:r>
                          <w:proofErr w:type="spellEnd"/>
                          <w:r>
                            <w:rPr>
                              <w:rStyle w:val="FontStyle38"/>
                            </w:rPr>
                            <w:t xml:space="preserve"> - 24 miesiące</w:t>
                          </w:r>
                        </w:p>
                      </w:tc>
                    </w:tr>
                    <w:tr w:rsidR="00AB3F06">
                      <w:tc>
                        <w:tcPr>
                          <w:tcW w:w="3240" w:type="dxa"/>
                          <w:tcBorders>
                            <w:top w:val="single" w:sz="6" w:space="0" w:color="auto"/>
                            <w:left w:val="single" w:sz="6" w:space="0" w:color="auto"/>
                            <w:bottom w:val="single" w:sz="6" w:space="0" w:color="auto"/>
                            <w:right w:val="single" w:sz="6" w:space="0" w:color="auto"/>
                          </w:tcBorders>
                        </w:tcPr>
                        <w:p w:rsidR="00AB3F06" w:rsidRDefault="00AB3F06">
                          <w:pPr>
                            <w:pStyle w:val="Style21"/>
                            <w:widowControl/>
                            <w:spacing w:line="240" w:lineRule="auto"/>
                            <w:rPr>
                              <w:rStyle w:val="FontStyle38"/>
                            </w:rPr>
                          </w:pPr>
                          <w:r>
                            <w:rPr>
                              <w:rStyle w:val="FontStyle38"/>
                            </w:rPr>
                            <w:t>Zużycie</w:t>
                          </w:r>
                        </w:p>
                      </w:tc>
                      <w:tc>
                        <w:tcPr>
                          <w:tcW w:w="5798" w:type="dxa"/>
                          <w:tcBorders>
                            <w:top w:val="single" w:sz="6" w:space="0" w:color="auto"/>
                            <w:left w:val="single" w:sz="6" w:space="0" w:color="auto"/>
                            <w:bottom w:val="single" w:sz="6" w:space="0" w:color="auto"/>
                            <w:right w:val="single" w:sz="6" w:space="0" w:color="auto"/>
                          </w:tcBorders>
                        </w:tcPr>
                        <w:p w:rsidR="00AB3F06" w:rsidRDefault="00AB3F06">
                          <w:pPr>
                            <w:pStyle w:val="Style21"/>
                            <w:widowControl/>
                            <w:spacing w:line="240" w:lineRule="auto"/>
                            <w:rPr>
                              <w:rStyle w:val="FontStyle38"/>
                              <w:vertAlign w:val="superscript"/>
                            </w:rPr>
                          </w:pPr>
                          <w:proofErr w:type="spellStart"/>
                          <w:r>
                            <w:rPr>
                              <w:rStyle w:val="FontStyle38"/>
                            </w:rPr>
                            <w:t>ASO-Unigrund-K</w:t>
                          </w:r>
                          <w:proofErr w:type="spellEnd"/>
                          <w:r>
                            <w:rPr>
                              <w:rStyle w:val="FontStyle38"/>
                            </w:rPr>
                            <w:t xml:space="preserve"> - 30 do 80 g/m</w:t>
                          </w:r>
                          <w:r>
                            <w:rPr>
                              <w:rStyle w:val="FontStyle38"/>
                              <w:vertAlign w:val="superscript"/>
                            </w:rPr>
                            <w:t>2</w:t>
                          </w:r>
                        </w:p>
                      </w:tc>
                    </w:tr>
                  </w:tbl>
                  <w:p w:rsidR="00AB3F06" w:rsidRDefault="00AB3F06"/>
                </w:txbxContent>
              </v:textbox>
            </v:shape>
            <v:shape id="_x0000_s1028" type="#_x0000_t202" style="position:absolute;left:1997;top:6259;width:1613;height:211;mso-wrap-edited:f" o:allowincell="f" filled="f" strokecolor="white" strokeweight="0">
              <v:textbox style="mso-next-textbox:#_x0000_s1028" inset="0,0,0,0">
                <w:txbxContent>
                  <w:p w:rsidR="00AB3F06" w:rsidRDefault="00AB3F06" w:rsidP="00241B6A">
                    <w:pPr>
                      <w:pStyle w:val="Style28"/>
                      <w:widowControl/>
                      <w:jc w:val="both"/>
                      <w:rPr>
                        <w:rStyle w:val="FontStyle33"/>
                      </w:rPr>
                    </w:pPr>
                    <w:r>
                      <w:rPr>
                        <w:rStyle w:val="FontStyle33"/>
                      </w:rPr>
                      <w:t>Dane techniczne:</w:t>
                    </w:r>
                  </w:p>
                </w:txbxContent>
              </v:textbox>
            </v:shape>
            <v:shape id="_x0000_s1029" type="#_x0000_t202" style="position:absolute;left:1987;top:8592;width:8962;height:686;mso-wrap-edited:f" o:allowincell="f" filled="f" strokecolor="white" strokeweight="0">
              <v:textbox style="mso-next-textbox:#_x0000_s1029" inset="0,0,0,0">
                <w:txbxContent>
                  <w:p w:rsidR="00AB3F06" w:rsidRDefault="00AB3F06" w:rsidP="00241B6A">
                    <w:pPr>
                      <w:pStyle w:val="Style19"/>
                      <w:widowControl/>
                      <w:rPr>
                        <w:rStyle w:val="FontStyle36"/>
                      </w:rPr>
                    </w:pPr>
                    <w:r>
                      <w:rPr>
                        <w:rStyle w:val="FontStyle36"/>
                      </w:rPr>
                      <w:t>Produkt posiada Aprobatę Techniczną AT-15-4633/2000 i Ocenę Higieniczną PZH HK/B/1379/01/99. Zastosowanie</w:t>
                    </w:r>
                  </w:p>
                </w:txbxContent>
              </v:textbox>
            </v:shape>
            <w10:wrap type="topAndBottom" anchorx="margin"/>
          </v:group>
        </w:pict>
      </w:r>
      <w:r w:rsidR="00241B6A" w:rsidRPr="00241B6A">
        <w:t xml:space="preserve">Koncentrat </w:t>
      </w:r>
      <w:proofErr w:type="spellStart"/>
      <w:r w:rsidR="00241B6A" w:rsidRPr="00241B6A">
        <w:t>ASO-Unigrund-K</w:t>
      </w:r>
      <w:proofErr w:type="spellEnd"/>
      <w:r w:rsidR="00241B6A" w:rsidRPr="00241B6A">
        <w:t xml:space="preserve"> jest bezrozpuszczalnikowym środkiem gruntującym na bazie żywic akrylowych. Polepsza przywieranie następnie nanoszonych powłok izolacyjnych, zmniejsza chłonność podłoża, wiąże pył z podłożem, zwiększa wytrzymałość podłoża. </w:t>
      </w:r>
      <w:proofErr w:type="spellStart"/>
      <w:r w:rsidR="00241B6A" w:rsidRPr="00241B6A">
        <w:t>ASO-Unigrund-K</w:t>
      </w:r>
      <w:proofErr w:type="spellEnd"/>
      <w:r w:rsidR="00241B6A" w:rsidRPr="00241B6A">
        <w:t xml:space="preserve"> należy rozcieńczać woda w stosunku 1:4.</w:t>
      </w:r>
    </w:p>
    <w:p w:rsidR="00241B6A" w:rsidRPr="00241B6A" w:rsidRDefault="00241B6A" w:rsidP="00241B6A">
      <w:pPr>
        <w:overflowPunct/>
        <w:spacing w:line="221" w:lineRule="exact"/>
        <w:textAlignment w:val="auto"/>
      </w:pPr>
      <w:proofErr w:type="spellStart"/>
      <w:r w:rsidRPr="00241B6A">
        <w:t>ASO-Unigrund-K</w:t>
      </w:r>
      <w:proofErr w:type="spellEnd"/>
      <w:r w:rsidRPr="00241B6A">
        <w:t xml:space="preserve"> służy do gruntowania zapylonych i/lub chłonnych podłoży poziomych i pionowych (betonowych, cementowych, anhydrytowych, płyt gipsowo-kartonowych, tynków </w:t>
      </w:r>
      <w:proofErr w:type="spellStart"/>
      <w:r w:rsidRPr="00241B6A">
        <w:t>itp</w:t>
      </w:r>
      <w:proofErr w:type="spellEnd"/>
      <w:r w:rsidRPr="00241B6A">
        <w:t>) pod powłokę izolacyjną z AQUAFIN-2K. Może być stosowany być zarówno wewnątrz jak i na zewnątrz.</w:t>
      </w:r>
    </w:p>
    <w:p w:rsidR="00241B6A" w:rsidRPr="00241B6A" w:rsidRDefault="00241B6A" w:rsidP="00241B6A">
      <w:pPr>
        <w:overflowPunct/>
        <w:spacing w:before="192"/>
        <w:jc w:val="left"/>
        <w:textAlignment w:val="auto"/>
        <w:rPr>
          <w:b/>
          <w:bCs/>
        </w:rPr>
      </w:pPr>
      <w:r w:rsidRPr="00241B6A">
        <w:rPr>
          <w:b/>
          <w:bCs/>
        </w:rPr>
        <w:t xml:space="preserve">2.3. </w:t>
      </w:r>
      <w:proofErr w:type="spellStart"/>
      <w:r w:rsidRPr="00241B6A">
        <w:rPr>
          <w:b/>
          <w:bCs/>
        </w:rPr>
        <w:t>ASOPLAST-MZ</w:t>
      </w:r>
      <w:proofErr w:type="spellEnd"/>
      <w:r w:rsidR="00884A35" w:rsidRPr="00884A35">
        <w:rPr>
          <w:b/>
          <w:bCs/>
        </w:rPr>
        <w:t xml:space="preserve"> </w:t>
      </w:r>
      <w:r w:rsidR="00884A35">
        <w:rPr>
          <w:b/>
          <w:bCs/>
        </w:rPr>
        <w:t xml:space="preserve"> lub równoważne</w:t>
      </w:r>
    </w:p>
    <w:p w:rsidR="00241B6A" w:rsidRPr="00241B6A" w:rsidRDefault="00241B6A" w:rsidP="00241B6A">
      <w:pPr>
        <w:overflowPunct/>
        <w:spacing w:before="115" w:line="226" w:lineRule="exact"/>
        <w:textAlignment w:val="auto"/>
      </w:pPr>
      <w:proofErr w:type="spellStart"/>
      <w:r w:rsidRPr="00241B6A">
        <w:t>ASOPLAST-MZ</w:t>
      </w:r>
      <w:proofErr w:type="spellEnd"/>
      <w:r w:rsidRPr="00241B6A">
        <w:t xml:space="preserve"> - środek do </w:t>
      </w:r>
      <w:proofErr w:type="spellStart"/>
      <w:r w:rsidRPr="00241B6A">
        <w:t>plastyfikowania</w:t>
      </w:r>
      <w:proofErr w:type="spellEnd"/>
      <w:r w:rsidRPr="00241B6A">
        <w:t>, i polepszania przyczepności zapraw cementowych do podłoży. Stosuje się go jako domieszkę do zapraw, używanych przy wykonywaniu faset.</w:t>
      </w:r>
    </w:p>
    <w:p w:rsidR="00241B6A" w:rsidRPr="00241B6A" w:rsidRDefault="00241B6A" w:rsidP="00241B6A">
      <w:pPr>
        <w:overflowPunct/>
        <w:spacing w:line="221" w:lineRule="exact"/>
        <w:ind w:right="14"/>
        <w:textAlignment w:val="auto"/>
      </w:pPr>
      <w:r w:rsidRPr="00241B6A">
        <w:t>Dane techniczne</w:t>
      </w:r>
    </w:p>
    <w:tbl>
      <w:tblPr>
        <w:tblW w:w="0" w:type="auto"/>
        <w:tblInd w:w="40" w:type="dxa"/>
        <w:tblLayout w:type="fixed"/>
        <w:tblCellMar>
          <w:left w:w="40" w:type="dxa"/>
          <w:right w:w="40" w:type="dxa"/>
        </w:tblCellMar>
        <w:tblLook w:val="0000"/>
      </w:tblPr>
      <w:tblGrid>
        <w:gridCol w:w="2492"/>
        <w:gridCol w:w="7386"/>
      </w:tblGrid>
      <w:tr w:rsidR="00241B6A" w:rsidRPr="00241B6A" w:rsidTr="0033690C">
        <w:trPr>
          <w:trHeight w:val="237"/>
        </w:trPr>
        <w:tc>
          <w:tcPr>
            <w:tcW w:w="2492"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Baza:</w:t>
            </w:r>
          </w:p>
        </w:tc>
        <w:tc>
          <w:tcPr>
            <w:tcW w:w="7386"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emulsja z tworzyw sztucznych na bazie butadienu-styrolu</w:t>
            </w:r>
          </w:p>
        </w:tc>
      </w:tr>
      <w:tr w:rsidR="00241B6A" w:rsidRPr="00241B6A" w:rsidTr="0033690C">
        <w:trPr>
          <w:trHeight w:val="237"/>
        </w:trPr>
        <w:tc>
          <w:tcPr>
            <w:tcW w:w="2492"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Ciężar właściwy:</w:t>
            </w:r>
          </w:p>
        </w:tc>
        <w:tc>
          <w:tcPr>
            <w:tcW w:w="7386"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ok. 1,0 (kg = litr)</w:t>
            </w:r>
          </w:p>
        </w:tc>
      </w:tr>
      <w:tr w:rsidR="00241B6A" w:rsidRPr="00241B6A" w:rsidTr="0033690C">
        <w:trPr>
          <w:trHeight w:val="231"/>
        </w:trPr>
        <w:tc>
          <w:tcPr>
            <w:tcW w:w="2492"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Kolor:</w:t>
            </w:r>
          </w:p>
        </w:tc>
        <w:tc>
          <w:tcPr>
            <w:tcW w:w="7386"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biały</w:t>
            </w:r>
          </w:p>
        </w:tc>
      </w:tr>
      <w:tr w:rsidR="00241B6A" w:rsidRPr="00241B6A" w:rsidTr="0033690C">
        <w:trPr>
          <w:trHeight w:val="237"/>
        </w:trPr>
        <w:tc>
          <w:tcPr>
            <w:tcW w:w="2492"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Zużycie</w:t>
            </w:r>
          </w:p>
        </w:tc>
        <w:tc>
          <w:tcPr>
            <w:tcW w:w="7386"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2,3-3,0 kg/m</w:t>
            </w:r>
            <w:r w:rsidRPr="00241B6A">
              <w:rPr>
                <w:sz w:val="20"/>
                <w:szCs w:val="20"/>
                <w:vertAlign w:val="superscript"/>
              </w:rPr>
              <w:t>2</w:t>
            </w:r>
            <w:r w:rsidRPr="00241B6A">
              <w:rPr>
                <w:sz w:val="20"/>
                <w:szCs w:val="20"/>
              </w:rPr>
              <w:t xml:space="preserve"> i każdy cm grubości warstwy</w:t>
            </w:r>
          </w:p>
        </w:tc>
      </w:tr>
      <w:tr w:rsidR="00241B6A" w:rsidRPr="00241B6A" w:rsidTr="0033690C">
        <w:trPr>
          <w:trHeight w:val="415"/>
        </w:trPr>
        <w:tc>
          <w:tcPr>
            <w:tcW w:w="2492" w:type="dxa"/>
            <w:tcBorders>
              <w:top w:val="single" w:sz="6" w:space="0" w:color="auto"/>
              <w:left w:val="single" w:sz="6" w:space="0" w:color="auto"/>
              <w:bottom w:val="single" w:sz="6" w:space="0" w:color="auto"/>
              <w:right w:val="single" w:sz="6" w:space="0" w:color="auto"/>
            </w:tcBorders>
            <w:vAlign w:val="center"/>
          </w:tcPr>
          <w:p w:rsidR="00241B6A" w:rsidRPr="00241B6A" w:rsidRDefault="00241B6A" w:rsidP="00241B6A">
            <w:pPr>
              <w:overflowPunct/>
              <w:jc w:val="left"/>
              <w:textAlignment w:val="auto"/>
              <w:rPr>
                <w:sz w:val="20"/>
                <w:szCs w:val="20"/>
              </w:rPr>
            </w:pPr>
            <w:r w:rsidRPr="00241B6A">
              <w:rPr>
                <w:sz w:val="20"/>
                <w:szCs w:val="20"/>
              </w:rPr>
              <w:t>Magazynowanie:</w:t>
            </w:r>
          </w:p>
        </w:tc>
        <w:tc>
          <w:tcPr>
            <w:tcW w:w="7386" w:type="dxa"/>
            <w:tcBorders>
              <w:top w:val="single" w:sz="6" w:space="0" w:color="auto"/>
              <w:left w:val="single" w:sz="6" w:space="0" w:color="auto"/>
              <w:bottom w:val="single" w:sz="6" w:space="0" w:color="auto"/>
              <w:right w:val="single" w:sz="6" w:space="0" w:color="auto"/>
            </w:tcBorders>
            <w:vAlign w:val="center"/>
          </w:tcPr>
          <w:p w:rsidR="00241B6A" w:rsidRPr="00241B6A" w:rsidRDefault="00241B6A" w:rsidP="00241B6A">
            <w:pPr>
              <w:overflowPunct/>
              <w:spacing w:line="202" w:lineRule="exact"/>
              <w:ind w:firstLine="5"/>
              <w:jc w:val="left"/>
              <w:textAlignment w:val="auto"/>
              <w:rPr>
                <w:sz w:val="20"/>
                <w:szCs w:val="20"/>
              </w:rPr>
            </w:pPr>
            <w:r w:rsidRPr="00241B6A">
              <w:rPr>
                <w:sz w:val="20"/>
                <w:szCs w:val="20"/>
              </w:rPr>
              <w:t>Przechowywać w pomieszczeniach zabezpieczonych przed mrozem w zamkniętych pojemnikach</w:t>
            </w:r>
          </w:p>
        </w:tc>
      </w:tr>
    </w:tbl>
    <w:p w:rsidR="00241B6A" w:rsidRPr="00241B6A" w:rsidRDefault="00241B6A" w:rsidP="00241B6A">
      <w:pPr>
        <w:overflowPunct/>
        <w:spacing w:line="221" w:lineRule="exact"/>
        <w:ind w:right="14"/>
        <w:textAlignment w:val="auto"/>
        <w:rPr>
          <w:sz w:val="18"/>
          <w:szCs w:val="18"/>
        </w:rPr>
      </w:pPr>
    </w:p>
    <w:p w:rsidR="00241B6A" w:rsidRPr="00241B6A" w:rsidRDefault="00241B6A" w:rsidP="00241B6A">
      <w:pPr>
        <w:overflowPunct/>
        <w:spacing w:line="221" w:lineRule="exact"/>
        <w:ind w:right="14"/>
        <w:textAlignment w:val="auto"/>
      </w:pPr>
      <w:r w:rsidRPr="00241B6A">
        <w:t>Produkt posiada Aprobatę Techniczną AT-15-4531/2000 i Ocenę Higieniczną PZH 1/B-1412/93. Zastosowanie:</w:t>
      </w:r>
    </w:p>
    <w:p w:rsidR="00241B6A" w:rsidRPr="00241B6A" w:rsidRDefault="00241B6A" w:rsidP="00241B6A">
      <w:pPr>
        <w:overflowPunct/>
        <w:spacing w:line="221" w:lineRule="exact"/>
        <w:ind w:right="14"/>
        <w:textAlignment w:val="auto"/>
      </w:pPr>
      <w:proofErr w:type="spellStart"/>
      <w:r w:rsidRPr="00241B6A">
        <w:t>ASOPLAST-MZ</w:t>
      </w:r>
      <w:proofErr w:type="spellEnd"/>
      <w:r w:rsidRPr="00241B6A">
        <w:t xml:space="preserve"> rozcieńczyć woda w stosunku 1:3. Tak przygotowaną wodę </w:t>
      </w:r>
      <w:proofErr w:type="spellStart"/>
      <w:r w:rsidRPr="00241B6A">
        <w:t>zarobową</w:t>
      </w:r>
      <w:proofErr w:type="spellEnd"/>
      <w:r w:rsidRPr="00241B6A">
        <w:t xml:space="preserve"> dolać do mieszaniny cementu i piasku zmieszanego w proporcji 1:3. Starannie wymieszać do uzyskania wymaganej konsystencji. Tak przygotowaną zaprawę stosować do wykonywania faset, wyrównywania powierzchni pionowych i poziomych, na których będzie wykonywana później warstwa izolacyjna.</w:t>
      </w:r>
    </w:p>
    <w:p w:rsidR="00241B6A" w:rsidRPr="00241B6A" w:rsidRDefault="00241B6A" w:rsidP="00241B6A">
      <w:pPr>
        <w:overflowPunct/>
        <w:spacing w:before="202"/>
        <w:jc w:val="left"/>
        <w:textAlignment w:val="auto"/>
        <w:rPr>
          <w:b/>
          <w:bCs/>
        </w:rPr>
      </w:pPr>
      <w:r w:rsidRPr="00241B6A">
        <w:rPr>
          <w:b/>
          <w:bCs/>
        </w:rPr>
        <w:t>2.4. ASO-Dichtband-2000-S</w:t>
      </w:r>
      <w:r w:rsidR="00884A35">
        <w:rPr>
          <w:b/>
          <w:bCs/>
        </w:rPr>
        <w:t xml:space="preserve"> lub równoważne</w:t>
      </w:r>
    </w:p>
    <w:p w:rsidR="00241B6A" w:rsidRPr="00241B6A" w:rsidRDefault="00241B6A" w:rsidP="00241B6A">
      <w:pPr>
        <w:overflowPunct/>
        <w:spacing w:before="115" w:line="221" w:lineRule="exact"/>
        <w:textAlignment w:val="auto"/>
        <w:rPr>
          <w:sz w:val="18"/>
          <w:szCs w:val="18"/>
        </w:rPr>
      </w:pPr>
      <w:r w:rsidRPr="00241B6A">
        <w:t xml:space="preserve">ASO-Dichtband-2000-S - elastyczna, </w:t>
      </w:r>
      <w:proofErr w:type="spellStart"/>
      <w:r w:rsidRPr="00241B6A">
        <w:t>paroprzepuszczalna</w:t>
      </w:r>
      <w:proofErr w:type="spellEnd"/>
      <w:r w:rsidRPr="00241B6A">
        <w:t xml:space="preserve"> taśma uszczelniająca o podwyższonej wytrzymałości, stosowana w celu uciąglenie izolacji w rejonie szczelin dylatacyjnych i w narożach</w:t>
      </w:r>
      <w:r w:rsidRPr="00241B6A">
        <w:rPr>
          <w:sz w:val="18"/>
          <w:szCs w:val="18"/>
        </w:rPr>
        <w:t>.</w:t>
      </w:r>
    </w:p>
    <w:p w:rsidR="00241B6A" w:rsidRPr="00241B6A" w:rsidRDefault="00241B6A" w:rsidP="00241B6A">
      <w:pPr>
        <w:overflowPunct/>
        <w:spacing w:line="226" w:lineRule="exact"/>
        <w:textAlignment w:val="auto"/>
      </w:pPr>
      <w:r w:rsidRPr="00241B6A">
        <w:t>Stosowana w basenach, tarasach, balkonach i pomieszczeniach mokrych do uszczelnień dylatacji oraz narożników w połączeniu z materiałem uszczelniającym AQUAFIN-2K.</w:t>
      </w:r>
    </w:p>
    <w:p w:rsidR="00241B6A" w:rsidRPr="00241B6A" w:rsidRDefault="00241B6A" w:rsidP="00241B6A">
      <w:pPr>
        <w:overflowPunct/>
        <w:spacing w:line="226" w:lineRule="exact"/>
        <w:textAlignment w:val="auto"/>
        <w:rPr>
          <w:sz w:val="18"/>
          <w:szCs w:val="18"/>
        </w:rPr>
      </w:pP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5433"/>
        <w:gridCol w:w="4206"/>
      </w:tblGrid>
      <w:tr w:rsidR="00241B6A" w:rsidRPr="00241B6A" w:rsidTr="0033690C">
        <w:trPr>
          <w:trHeight w:val="259"/>
        </w:trPr>
        <w:tc>
          <w:tcPr>
            <w:tcW w:w="5433" w:type="dxa"/>
          </w:tcPr>
          <w:p w:rsidR="00241B6A" w:rsidRPr="00241B6A" w:rsidRDefault="00241B6A" w:rsidP="00241B6A">
            <w:pPr>
              <w:overflowPunct/>
              <w:jc w:val="left"/>
              <w:textAlignment w:val="auto"/>
            </w:pPr>
            <w:r w:rsidRPr="00241B6A">
              <w:t>Grubość (część środkowa taśmy)</w:t>
            </w:r>
          </w:p>
        </w:tc>
        <w:tc>
          <w:tcPr>
            <w:tcW w:w="4206" w:type="dxa"/>
          </w:tcPr>
          <w:p w:rsidR="00241B6A" w:rsidRPr="00241B6A" w:rsidRDefault="00241B6A" w:rsidP="00241B6A">
            <w:pPr>
              <w:overflowPunct/>
              <w:jc w:val="left"/>
              <w:textAlignment w:val="auto"/>
            </w:pPr>
            <w:r w:rsidRPr="00241B6A">
              <w:t>0,48 mm +/-10%</w:t>
            </w:r>
          </w:p>
        </w:tc>
      </w:tr>
      <w:tr w:rsidR="00241B6A" w:rsidRPr="00241B6A" w:rsidTr="0033690C">
        <w:trPr>
          <w:trHeight w:val="606"/>
        </w:trPr>
        <w:tc>
          <w:tcPr>
            <w:tcW w:w="5433" w:type="dxa"/>
            <w:vAlign w:val="center"/>
          </w:tcPr>
          <w:p w:rsidR="00241B6A" w:rsidRPr="00241B6A" w:rsidRDefault="00241B6A" w:rsidP="00241B6A">
            <w:pPr>
              <w:overflowPunct/>
              <w:jc w:val="left"/>
              <w:textAlignment w:val="auto"/>
            </w:pPr>
            <w:r w:rsidRPr="00241B6A">
              <w:t>Szerokość</w:t>
            </w:r>
          </w:p>
        </w:tc>
        <w:tc>
          <w:tcPr>
            <w:tcW w:w="4206" w:type="dxa"/>
            <w:vAlign w:val="center"/>
          </w:tcPr>
          <w:p w:rsidR="00241B6A" w:rsidRPr="00241B6A" w:rsidRDefault="00241B6A" w:rsidP="00241B6A">
            <w:pPr>
              <w:overflowPunct/>
              <w:spacing w:line="202" w:lineRule="exact"/>
              <w:ind w:right="1963" w:firstLine="10"/>
              <w:jc w:val="left"/>
              <w:textAlignment w:val="auto"/>
            </w:pPr>
            <w:r w:rsidRPr="00241B6A">
              <w:t>120,00 mm +/-1,00 mm 200,00 mm +/-1,00 mm</w:t>
            </w:r>
          </w:p>
        </w:tc>
      </w:tr>
      <w:tr w:rsidR="00241B6A" w:rsidRPr="00241B6A" w:rsidTr="0033690C">
        <w:trPr>
          <w:trHeight w:val="253"/>
        </w:trPr>
        <w:tc>
          <w:tcPr>
            <w:tcW w:w="5433" w:type="dxa"/>
          </w:tcPr>
          <w:p w:rsidR="00241B6A" w:rsidRPr="00241B6A" w:rsidRDefault="00241B6A" w:rsidP="00241B6A">
            <w:pPr>
              <w:overflowPunct/>
              <w:jc w:val="left"/>
              <w:textAlignment w:val="auto"/>
            </w:pPr>
            <w:r w:rsidRPr="00241B6A">
              <w:lastRenderedPageBreak/>
              <w:t>Masa powierzchniowa część centralna</w:t>
            </w:r>
          </w:p>
        </w:tc>
        <w:tc>
          <w:tcPr>
            <w:tcW w:w="4206" w:type="dxa"/>
          </w:tcPr>
          <w:p w:rsidR="00241B6A" w:rsidRPr="00241B6A" w:rsidRDefault="00241B6A" w:rsidP="00241B6A">
            <w:pPr>
              <w:overflowPunct/>
              <w:jc w:val="left"/>
              <w:textAlignment w:val="auto"/>
            </w:pPr>
            <w:r w:rsidRPr="00241B6A">
              <w:t>290,00 g/m</w:t>
            </w:r>
            <w:r w:rsidRPr="00241B6A">
              <w:rPr>
                <w:vertAlign w:val="superscript"/>
              </w:rPr>
              <w:t>2</w:t>
            </w:r>
            <w:r w:rsidRPr="00241B6A">
              <w:t xml:space="preserve"> +/-10%</w:t>
            </w:r>
          </w:p>
        </w:tc>
      </w:tr>
      <w:tr w:rsidR="00241B6A" w:rsidRPr="00241B6A" w:rsidTr="0033690C">
        <w:trPr>
          <w:trHeight w:val="606"/>
        </w:trPr>
        <w:tc>
          <w:tcPr>
            <w:tcW w:w="5433" w:type="dxa"/>
            <w:vAlign w:val="bottom"/>
          </w:tcPr>
          <w:p w:rsidR="00241B6A" w:rsidRPr="00241B6A" w:rsidRDefault="00241B6A" w:rsidP="00241B6A">
            <w:pPr>
              <w:overflowPunct/>
              <w:spacing w:line="202" w:lineRule="exact"/>
              <w:jc w:val="left"/>
              <w:textAlignment w:val="auto"/>
            </w:pPr>
            <w:r w:rsidRPr="00241B6A">
              <w:t xml:space="preserve">Wytrzymałość na rozciąganie części centralnej, </w:t>
            </w:r>
            <w:proofErr w:type="spellStart"/>
            <w:r w:rsidRPr="00241B6A">
              <w:t>MPa</w:t>
            </w:r>
            <w:proofErr w:type="spellEnd"/>
          </w:p>
          <w:p w:rsidR="00241B6A" w:rsidRPr="00241B6A" w:rsidRDefault="00241B6A" w:rsidP="00241B6A">
            <w:pPr>
              <w:tabs>
                <w:tab w:val="left" w:pos="720"/>
              </w:tabs>
              <w:overflowPunct/>
              <w:spacing w:line="202" w:lineRule="exact"/>
              <w:jc w:val="left"/>
              <w:textAlignment w:val="auto"/>
            </w:pPr>
            <w:r w:rsidRPr="00241B6A">
              <w:t>-</w:t>
            </w:r>
            <w:r w:rsidRPr="00241B6A">
              <w:tab/>
              <w:t>wzdłuż</w:t>
            </w:r>
          </w:p>
          <w:p w:rsidR="00241B6A" w:rsidRPr="00241B6A" w:rsidRDefault="00241B6A" w:rsidP="00241B6A">
            <w:pPr>
              <w:tabs>
                <w:tab w:val="left" w:pos="720"/>
              </w:tabs>
              <w:overflowPunct/>
              <w:spacing w:line="202" w:lineRule="exact"/>
              <w:jc w:val="left"/>
              <w:textAlignment w:val="auto"/>
            </w:pPr>
            <w:r w:rsidRPr="00241B6A">
              <w:t>-</w:t>
            </w:r>
            <w:r w:rsidRPr="00241B6A">
              <w:tab/>
              <w:t>w poprzek</w:t>
            </w:r>
          </w:p>
        </w:tc>
        <w:tc>
          <w:tcPr>
            <w:tcW w:w="4206" w:type="dxa"/>
            <w:vAlign w:val="bottom"/>
          </w:tcPr>
          <w:p w:rsidR="00241B6A" w:rsidRPr="00241B6A" w:rsidRDefault="00241B6A" w:rsidP="00241B6A">
            <w:pPr>
              <w:tabs>
                <w:tab w:val="left" w:pos="182"/>
              </w:tabs>
              <w:overflowPunct/>
              <w:jc w:val="left"/>
              <w:textAlignment w:val="auto"/>
            </w:pPr>
            <w:r w:rsidRPr="00241B6A">
              <w:t>&gt;</w:t>
            </w:r>
            <w:r w:rsidRPr="00241B6A">
              <w:tab/>
              <w:t>18</w:t>
            </w:r>
          </w:p>
          <w:p w:rsidR="00241B6A" w:rsidRPr="00241B6A" w:rsidRDefault="00241B6A" w:rsidP="00241B6A">
            <w:pPr>
              <w:tabs>
                <w:tab w:val="left" w:pos="182"/>
              </w:tabs>
              <w:overflowPunct/>
              <w:jc w:val="left"/>
              <w:textAlignment w:val="auto"/>
            </w:pPr>
            <w:r w:rsidRPr="00241B6A">
              <w:t>&gt;</w:t>
            </w:r>
            <w:r w:rsidRPr="00241B6A">
              <w:tab/>
              <w:t>18</w:t>
            </w:r>
          </w:p>
        </w:tc>
      </w:tr>
      <w:tr w:rsidR="00241B6A" w:rsidRPr="00241B6A" w:rsidTr="0033690C">
        <w:trPr>
          <w:trHeight w:val="791"/>
        </w:trPr>
        <w:tc>
          <w:tcPr>
            <w:tcW w:w="5433" w:type="dxa"/>
            <w:vAlign w:val="bottom"/>
          </w:tcPr>
          <w:p w:rsidR="00241B6A" w:rsidRPr="00241B6A" w:rsidRDefault="00241B6A" w:rsidP="00241B6A">
            <w:pPr>
              <w:overflowPunct/>
              <w:spacing w:line="197" w:lineRule="exact"/>
              <w:ind w:left="10" w:hanging="10"/>
              <w:jc w:val="left"/>
              <w:textAlignment w:val="auto"/>
            </w:pPr>
            <w:r w:rsidRPr="00241B6A">
              <w:t>Wydłużenie części centralnej taśmy przy maksymalnej sile rozciągającej, %</w:t>
            </w:r>
          </w:p>
          <w:p w:rsidR="00241B6A" w:rsidRPr="00241B6A" w:rsidRDefault="00241B6A" w:rsidP="00241B6A">
            <w:pPr>
              <w:tabs>
                <w:tab w:val="left" w:pos="125"/>
              </w:tabs>
              <w:overflowPunct/>
              <w:spacing w:line="197" w:lineRule="exact"/>
              <w:jc w:val="left"/>
              <w:textAlignment w:val="auto"/>
            </w:pPr>
            <w:r w:rsidRPr="00241B6A">
              <w:t>-</w:t>
            </w:r>
            <w:r w:rsidRPr="00241B6A">
              <w:tab/>
              <w:t>wzdłuż</w:t>
            </w:r>
          </w:p>
          <w:p w:rsidR="00241B6A" w:rsidRPr="00241B6A" w:rsidRDefault="00241B6A" w:rsidP="00241B6A">
            <w:pPr>
              <w:tabs>
                <w:tab w:val="left" w:pos="125"/>
              </w:tabs>
              <w:overflowPunct/>
              <w:spacing w:line="197" w:lineRule="exact"/>
              <w:jc w:val="left"/>
              <w:textAlignment w:val="auto"/>
            </w:pPr>
            <w:r w:rsidRPr="00241B6A">
              <w:t>-</w:t>
            </w:r>
            <w:r w:rsidRPr="00241B6A">
              <w:tab/>
              <w:t>w poprzek</w:t>
            </w:r>
          </w:p>
        </w:tc>
        <w:tc>
          <w:tcPr>
            <w:tcW w:w="4206" w:type="dxa"/>
            <w:vAlign w:val="bottom"/>
          </w:tcPr>
          <w:p w:rsidR="00241B6A" w:rsidRPr="00241B6A" w:rsidRDefault="00241B6A" w:rsidP="00241B6A">
            <w:pPr>
              <w:tabs>
                <w:tab w:val="left" w:pos="182"/>
              </w:tabs>
              <w:overflowPunct/>
              <w:jc w:val="left"/>
              <w:textAlignment w:val="auto"/>
            </w:pPr>
            <w:r w:rsidRPr="00241B6A">
              <w:t>&gt;</w:t>
            </w:r>
            <w:r w:rsidRPr="00241B6A">
              <w:tab/>
              <w:t>1000</w:t>
            </w:r>
          </w:p>
          <w:p w:rsidR="00241B6A" w:rsidRPr="00241B6A" w:rsidRDefault="00241B6A" w:rsidP="00241B6A">
            <w:pPr>
              <w:tabs>
                <w:tab w:val="left" w:pos="182"/>
              </w:tabs>
              <w:overflowPunct/>
              <w:jc w:val="left"/>
              <w:textAlignment w:val="auto"/>
            </w:pPr>
            <w:r w:rsidRPr="00241B6A">
              <w:t>&gt;</w:t>
            </w:r>
            <w:r w:rsidRPr="00241B6A">
              <w:tab/>
              <w:t>1000</w:t>
            </w:r>
          </w:p>
        </w:tc>
      </w:tr>
      <w:tr w:rsidR="00241B6A" w:rsidRPr="00241B6A" w:rsidTr="0033690C">
        <w:trPr>
          <w:trHeight w:val="506"/>
        </w:trPr>
        <w:tc>
          <w:tcPr>
            <w:tcW w:w="5433" w:type="dxa"/>
          </w:tcPr>
          <w:p w:rsidR="00241B6A" w:rsidRPr="00241B6A" w:rsidRDefault="00241B6A" w:rsidP="00241B6A">
            <w:pPr>
              <w:overflowPunct/>
              <w:jc w:val="left"/>
              <w:textAlignment w:val="auto"/>
            </w:pPr>
            <w:r w:rsidRPr="00241B6A">
              <w:t>Przesiąkliwość wody - brak przecieku przy braku ciśnieniu</w:t>
            </w:r>
          </w:p>
        </w:tc>
        <w:tc>
          <w:tcPr>
            <w:tcW w:w="4206" w:type="dxa"/>
          </w:tcPr>
          <w:p w:rsidR="00241B6A" w:rsidRPr="00241B6A" w:rsidRDefault="00241B6A" w:rsidP="00241B6A">
            <w:pPr>
              <w:overflowPunct/>
              <w:jc w:val="left"/>
              <w:textAlignment w:val="auto"/>
            </w:pPr>
            <w:r w:rsidRPr="00241B6A">
              <w:t>&gt; 0,5MPa</w:t>
            </w:r>
          </w:p>
        </w:tc>
      </w:tr>
    </w:tbl>
    <w:p w:rsidR="00241B6A" w:rsidRPr="00241B6A" w:rsidRDefault="00241B6A" w:rsidP="00236883">
      <w:pPr>
        <w:widowControl w:val="0"/>
        <w:numPr>
          <w:ilvl w:val="0"/>
          <w:numId w:val="85"/>
        </w:numPr>
        <w:tabs>
          <w:tab w:val="left" w:pos="422"/>
        </w:tabs>
        <w:overflowPunct/>
        <w:jc w:val="left"/>
        <w:textAlignment w:val="auto"/>
        <w:rPr>
          <w:b/>
          <w:bCs/>
        </w:rPr>
      </w:pPr>
      <w:r w:rsidRPr="00241B6A">
        <w:rPr>
          <w:b/>
          <w:bCs/>
        </w:rPr>
        <w:t>ASO-Dichtband-2000-Ecken</w:t>
      </w:r>
      <w:r w:rsidR="00884A35">
        <w:rPr>
          <w:b/>
          <w:bCs/>
        </w:rPr>
        <w:t xml:space="preserve"> lub równoważne</w:t>
      </w:r>
    </w:p>
    <w:p w:rsidR="00241B6A" w:rsidRPr="00241B6A" w:rsidRDefault="00241B6A" w:rsidP="00241B6A">
      <w:pPr>
        <w:overflowPunct/>
        <w:textAlignment w:val="auto"/>
      </w:pPr>
      <w:r w:rsidRPr="00241B6A">
        <w:t xml:space="preserve">ASO-Dichtband-2000-Ecken - narożnik wewnętrzny lub zewnętrzny z elastycznej, </w:t>
      </w:r>
      <w:proofErr w:type="spellStart"/>
      <w:r w:rsidRPr="00241B6A">
        <w:t>paroprzepuszczalnej</w:t>
      </w:r>
      <w:proofErr w:type="spellEnd"/>
      <w:r w:rsidRPr="00241B6A">
        <w:t xml:space="preserve"> taśmy uszczelniającej o podwyższonej wytrzymałości, stosowany do uszczelniania naroży wewnętrznych i zewnętrznych.</w:t>
      </w:r>
    </w:p>
    <w:p w:rsidR="00241B6A" w:rsidRPr="00241B6A" w:rsidRDefault="00241B6A" w:rsidP="00241B6A">
      <w:pPr>
        <w:overflowPunct/>
        <w:jc w:val="left"/>
        <w:textAlignment w:val="auto"/>
      </w:pPr>
      <w:r w:rsidRPr="00241B6A">
        <w:t>Parametry materiału są identyczne jak ASO-Dichtband-2000.</w:t>
      </w:r>
    </w:p>
    <w:p w:rsidR="00241B6A" w:rsidRPr="00241B6A" w:rsidRDefault="00241B6A" w:rsidP="00241B6A">
      <w:pPr>
        <w:overflowPunct/>
        <w:jc w:val="left"/>
        <w:textAlignment w:val="auto"/>
      </w:pPr>
      <w:r w:rsidRPr="00241B6A">
        <w:t>Stosowany w połączeniu z materiałem uszczelniającym AQUAFIN-2K.</w:t>
      </w:r>
    </w:p>
    <w:p w:rsidR="00241B6A" w:rsidRPr="00241B6A" w:rsidRDefault="00241B6A" w:rsidP="00236883">
      <w:pPr>
        <w:widowControl w:val="0"/>
        <w:numPr>
          <w:ilvl w:val="0"/>
          <w:numId w:val="86"/>
        </w:numPr>
        <w:tabs>
          <w:tab w:val="left" w:pos="422"/>
        </w:tabs>
        <w:overflowPunct/>
        <w:jc w:val="left"/>
        <w:textAlignment w:val="auto"/>
        <w:rPr>
          <w:b/>
          <w:bCs/>
        </w:rPr>
      </w:pPr>
      <w:r w:rsidRPr="00241B6A">
        <w:rPr>
          <w:b/>
          <w:bCs/>
        </w:rPr>
        <w:t>ASO-Dichtband-2000-Kreuzung</w:t>
      </w:r>
      <w:r w:rsidR="00884A35">
        <w:rPr>
          <w:b/>
          <w:bCs/>
        </w:rPr>
        <w:t xml:space="preserve"> lub równoważne</w:t>
      </w:r>
    </w:p>
    <w:p w:rsidR="00241B6A" w:rsidRPr="00241B6A" w:rsidRDefault="00241B6A" w:rsidP="00241B6A">
      <w:pPr>
        <w:overflowPunct/>
        <w:textAlignment w:val="auto"/>
      </w:pPr>
      <w:r w:rsidRPr="00241B6A">
        <w:t xml:space="preserve">ASO-Dichtband-2000-Kreuzung - gotowy element z elastycznej, </w:t>
      </w:r>
      <w:proofErr w:type="spellStart"/>
      <w:r w:rsidRPr="00241B6A">
        <w:t>paroprzepuszczalnej</w:t>
      </w:r>
      <w:proofErr w:type="spellEnd"/>
      <w:r w:rsidRPr="00241B6A">
        <w:t xml:space="preserve"> taśmy uszczelniającej o podwyższonej wytrzymałości, do wykonywania uszczelnień szczelin dylatacyjnych przecinających się pod kątem prostym. Parametry materiału są identyczne jak ASO-Dichtband-2000.</w:t>
      </w:r>
    </w:p>
    <w:p w:rsidR="00241B6A" w:rsidRPr="00241B6A" w:rsidRDefault="00241B6A" w:rsidP="00241B6A">
      <w:pPr>
        <w:overflowPunct/>
        <w:jc w:val="left"/>
        <w:textAlignment w:val="auto"/>
      </w:pPr>
      <w:r w:rsidRPr="00241B6A">
        <w:t>Stosowany w połączeniu z materiałem uszczelniającym AQUAFIN-2K.</w:t>
      </w:r>
    </w:p>
    <w:p w:rsidR="00241B6A" w:rsidRPr="00241B6A" w:rsidRDefault="00241B6A" w:rsidP="00236883">
      <w:pPr>
        <w:widowControl w:val="0"/>
        <w:numPr>
          <w:ilvl w:val="0"/>
          <w:numId w:val="87"/>
        </w:numPr>
        <w:tabs>
          <w:tab w:val="left" w:pos="422"/>
        </w:tabs>
        <w:overflowPunct/>
        <w:jc w:val="left"/>
        <w:textAlignment w:val="auto"/>
        <w:rPr>
          <w:b/>
          <w:bCs/>
        </w:rPr>
      </w:pPr>
      <w:r w:rsidRPr="00241B6A">
        <w:rPr>
          <w:b/>
          <w:bCs/>
        </w:rPr>
        <w:t>ASO-Dichtband-2000-T-Stuck</w:t>
      </w:r>
      <w:r w:rsidR="00884A35">
        <w:rPr>
          <w:b/>
          <w:bCs/>
        </w:rPr>
        <w:t xml:space="preserve"> lub równoważne</w:t>
      </w:r>
    </w:p>
    <w:p w:rsidR="00241B6A" w:rsidRPr="00241B6A" w:rsidRDefault="00241B6A" w:rsidP="00241B6A">
      <w:pPr>
        <w:overflowPunct/>
        <w:textAlignment w:val="auto"/>
      </w:pPr>
      <w:r w:rsidRPr="00241B6A">
        <w:t>ASO-Dichtband-2000-T-Stuck - łącznik w kształcie litery T dla taśmy ASO-Dichtband-2000.Pozwala na uciąglenie izolacji w miejscu łączenia się dwóch szczelin dylatacyjnych pod kątem prostym.</w:t>
      </w:r>
    </w:p>
    <w:p w:rsidR="00241B6A" w:rsidRPr="00241B6A" w:rsidRDefault="00241B6A" w:rsidP="00241B6A">
      <w:pPr>
        <w:overflowPunct/>
        <w:jc w:val="left"/>
        <w:textAlignment w:val="auto"/>
      </w:pPr>
      <w:r w:rsidRPr="00241B6A">
        <w:t>(Parametry materiału są identyczne jak ASO-Dichtband-2000).</w:t>
      </w:r>
    </w:p>
    <w:p w:rsidR="00241B6A" w:rsidRPr="00241B6A" w:rsidRDefault="00241B6A" w:rsidP="00241B6A">
      <w:pPr>
        <w:overflowPunct/>
        <w:jc w:val="left"/>
        <w:textAlignment w:val="auto"/>
      </w:pPr>
      <w:r w:rsidRPr="00241B6A">
        <w:t>Stosowany w połączeniu z materiałem uszczelniającym AQUAFIN-2K.</w:t>
      </w:r>
    </w:p>
    <w:p w:rsidR="00241B6A" w:rsidRPr="00241B6A" w:rsidRDefault="00241B6A" w:rsidP="00236883">
      <w:pPr>
        <w:widowControl w:val="0"/>
        <w:numPr>
          <w:ilvl w:val="0"/>
          <w:numId w:val="88"/>
        </w:numPr>
        <w:tabs>
          <w:tab w:val="left" w:pos="422"/>
        </w:tabs>
        <w:overflowPunct/>
        <w:jc w:val="left"/>
        <w:textAlignment w:val="auto"/>
        <w:rPr>
          <w:b/>
          <w:bCs/>
        </w:rPr>
      </w:pPr>
      <w:proofErr w:type="spellStart"/>
      <w:r w:rsidRPr="00241B6A">
        <w:rPr>
          <w:b/>
          <w:bCs/>
        </w:rPr>
        <w:t>ASO-Vorfullmateriall</w:t>
      </w:r>
      <w:proofErr w:type="spellEnd"/>
      <w:r w:rsidRPr="00241B6A">
        <w:rPr>
          <w:b/>
          <w:bCs/>
        </w:rPr>
        <w:t xml:space="preserve"> - sznur polipropylenowy</w:t>
      </w:r>
      <w:r w:rsidR="00884A35">
        <w:rPr>
          <w:b/>
          <w:bCs/>
        </w:rPr>
        <w:t xml:space="preserve"> lub równoważne</w:t>
      </w:r>
    </w:p>
    <w:p w:rsidR="00241B6A" w:rsidRPr="00241B6A" w:rsidRDefault="00241B6A" w:rsidP="00241B6A">
      <w:pPr>
        <w:overflowPunct/>
        <w:textAlignment w:val="auto"/>
      </w:pPr>
      <w:r w:rsidRPr="00241B6A">
        <w:t>Sznur do wstępnego wypełniania szczelin lub spoin. Zmniejsza zużycie materiału uszczelniającego i umożliwia wypełnienie szczelin dylatacyjnych.</w:t>
      </w:r>
    </w:p>
    <w:p w:rsidR="00241B6A" w:rsidRPr="00241B6A" w:rsidRDefault="00241B6A" w:rsidP="00241B6A">
      <w:pPr>
        <w:overflowPunct/>
        <w:jc w:val="left"/>
        <w:textAlignment w:val="auto"/>
        <w:rPr>
          <w:color w:val="auto"/>
        </w:rPr>
      </w:pPr>
    </w:p>
    <w:tbl>
      <w:tblPr>
        <w:tblW w:w="0" w:type="auto"/>
        <w:jc w:val="center"/>
        <w:tblInd w:w="40" w:type="dxa"/>
        <w:tblLayout w:type="fixed"/>
        <w:tblCellMar>
          <w:left w:w="40" w:type="dxa"/>
          <w:right w:w="40" w:type="dxa"/>
        </w:tblCellMar>
        <w:tblLook w:val="0000"/>
      </w:tblPr>
      <w:tblGrid>
        <w:gridCol w:w="773"/>
        <w:gridCol w:w="2275"/>
        <w:gridCol w:w="998"/>
      </w:tblGrid>
      <w:tr w:rsidR="00241B6A" w:rsidRPr="00241B6A" w:rsidTr="00241B6A">
        <w:trPr>
          <w:jc w:val="center"/>
        </w:trPr>
        <w:tc>
          <w:tcPr>
            <w:tcW w:w="773" w:type="dxa"/>
            <w:tcBorders>
              <w:top w:val="nil"/>
              <w:left w:val="nil"/>
              <w:bottom w:val="nil"/>
              <w:right w:val="nil"/>
            </w:tcBorders>
          </w:tcPr>
          <w:p w:rsidR="00241B6A" w:rsidRPr="00241B6A" w:rsidRDefault="00241B6A" w:rsidP="00241B6A">
            <w:pPr>
              <w:overflowPunct/>
              <w:jc w:val="left"/>
              <w:textAlignment w:val="auto"/>
            </w:pPr>
            <w:r w:rsidRPr="00241B6A">
              <w:t>6mm</w:t>
            </w:r>
          </w:p>
        </w:tc>
        <w:tc>
          <w:tcPr>
            <w:tcW w:w="2275" w:type="dxa"/>
            <w:tcBorders>
              <w:top w:val="nil"/>
              <w:left w:val="nil"/>
              <w:bottom w:val="nil"/>
              <w:right w:val="nil"/>
            </w:tcBorders>
          </w:tcPr>
          <w:p w:rsidR="00241B6A" w:rsidRPr="00241B6A" w:rsidRDefault="00241B6A" w:rsidP="00241B6A">
            <w:pPr>
              <w:overflowPunct/>
              <w:jc w:val="left"/>
              <w:textAlignment w:val="auto"/>
            </w:pPr>
            <w:r w:rsidRPr="00241B6A">
              <w:t>Wielkość opakowania:</w:t>
            </w:r>
          </w:p>
        </w:tc>
        <w:tc>
          <w:tcPr>
            <w:tcW w:w="998" w:type="dxa"/>
            <w:tcBorders>
              <w:top w:val="nil"/>
              <w:left w:val="nil"/>
              <w:bottom w:val="nil"/>
              <w:right w:val="nil"/>
            </w:tcBorders>
          </w:tcPr>
          <w:p w:rsidR="00241B6A" w:rsidRPr="00241B6A" w:rsidRDefault="00241B6A" w:rsidP="00241B6A">
            <w:pPr>
              <w:overflowPunct/>
              <w:jc w:val="left"/>
              <w:textAlignment w:val="auto"/>
            </w:pPr>
            <w:r w:rsidRPr="00241B6A">
              <w:t>1000 mb</w:t>
            </w:r>
          </w:p>
        </w:tc>
      </w:tr>
      <w:tr w:rsidR="00241B6A" w:rsidRPr="00241B6A" w:rsidTr="00241B6A">
        <w:trPr>
          <w:jc w:val="center"/>
        </w:trPr>
        <w:tc>
          <w:tcPr>
            <w:tcW w:w="773" w:type="dxa"/>
            <w:tcBorders>
              <w:top w:val="nil"/>
              <w:left w:val="nil"/>
              <w:bottom w:val="nil"/>
              <w:right w:val="nil"/>
            </w:tcBorders>
          </w:tcPr>
          <w:p w:rsidR="00241B6A" w:rsidRPr="00241B6A" w:rsidRDefault="00241B6A" w:rsidP="00241B6A">
            <w:pPr>
              <w:overflowPunct/>
              <w:jc w:val="left"/>
              <w:textAlignment w:val="auto"/>
            </w:pPr>
            <w:r w:rsidRPr="00241B6A">
              <w:t>10mm</w:t>
            </w:r>
          </w:p>
        </w:tc>
        <w:tc>
          <w:tcPr>
            <w:tcW w:w="2275" w:type="dxa"/>
            <w:tcBorders>
              <w:top w:val="nil"/>
              <w:left w:val="nil"/>
              <w:bottom w:val="nil"/>
              <w:right w:val="nil"/>
            </w:tcBorders>
          </w:tcPr>
          <w:p w:rsidR="00241B6A" w:rsidRPr="00241B6A" w:rsidRDefault="00241B6A" w:rsidP="00241B6A">
            <w:pPr>
              <w:overflowPunct/>
              <w:jc w:val="left"/>
              <w:textAlignment w:val="auto"/>
              <w:rPr>
                <w:color w:val="auto"/>
              </w:rPr>
            </w:pPr>
          </w:p>
        </w:tc>
        <w:tc>
          <w:tcPr>
            <w:tcW w:w="998" w:type="dxa"/>
            <w:tcBorders>
              <w:top w:val="nil"/>
              <w:left w:val="nil"/>
              <w:bottom w:val="nil"/>
              <w:right w:val="nil"/>
            </w:tcBorders>
          </w:tcPr>
          <w:p w:rsidR="00241B6A" w:rsidRPr="00241B6A" w:rsidRDefault="00241B6A" w:rsidP="00241B6A">
            <w:pPr>
              <w:overflowPunct/>
              <w:jc w:val="left"/>
              <w:textAlignment w:val="auto"/>
            </w:pPr>
            <w:r w:rsidRPr="00241B6A">
              <w:t>350 mb</w:t>
            </w:r>
          </w:p>
        </w:tc>
      </w:tr>
      <w:tr w:rsidR="00241B6A" w:rsidRPr="00241B6A" w:rsidTr="00241B6A">
        <w:trPr>
          <w:jc w:val="center"/>
        </w:trPr>
        <w:tc>
          <w:tcPr>
            <w:tcW w:w="773" w:type="dxa"/>
            <w:tcBorders>
              <w:top w:val="nil"/>
              <w:left w:val="nil"/>
              <w:bottom w:val="nil"/>
              <w:right w:val="nil"/>
            </w:tcBorders>
          </w:tcPr>
          <w:p w:rsidR="00241B6A" w:rsidRPr="00241B6A" w:rsidRDefault="00241B6A" w:rsidP="00241B6A">
            <w:pPr>
              <w:overflowPunct/>
              <w:jc w:val="left"/>
              <w:textAlignment w:val="auto"/>
            </w:pPr>
            <w:r w:rsidRPr="00241B6A">
              <w:t>15mm</w:t>
            </w:r>
          </w:p>
        </w:tc>
        <w:tc>
          <w:tcPr>
            <w:tcW w:w="2275" w:type="dxa"/>
            <w:tcBorders>
              <w:top w:val="nil"/>
              <w:left w:val="nil"/>
              <w:bottom w:val="nil"/>
              <w:right w:val="nil"/>
            </w:tcBorders>
          </w:tcPr>
          <w:p w:rsidR="00241B6A" w:rsidRPr="00241B6A" w:rsidRDefault="00241B6A" w:rsidP="00241B6A">
            <w:pPr>
              <w:overflowPunct/>
              <w:jc w:val="left"/>
              <w:textAlignment w:val="auto"/>
              <w:rPr>
                <w:color w:val="auto"/>
              </w:rPr>
            </w:pPr>
          </w:p>
        </w:tc>
        <w:tc>
          <w:tcPr>
            <w:tcW w:w="998" w:type="dxa"/>
            <w:tcBorders>
              <w:top w:val="nil"/>
              <w:left w:val="nil"/>
              <w:bottom w:val="nil"/>
              <w:right w:val="nil"/>
            </w:tcBorders>
          </w:tcPr>
          <w:p w:rsidR="00241B6A" w:rsidRPr="00241B6A" w:rsidRDefault="00241B6A" w:rsidP="00241B6A">
            <w:pPr>
              <w:overflowPunct/>
              <w:jc w:val="left"/>
              <w:textAlignment w:val="auto"/>
            </w:pPr>
            <w:r w:rsidRPr="00241B6A">
              <w:t>1000 mb</w:t>
            </w:r>
          </w:p>
        </w:tc>
      </w:tr>
      <w:tr w:rsidR="00241B6A" w:rsidRPr="00241B6A" w:rsidTr="00241B6A">
        <w:trPr>
          <w:jc w:val="center"/>
        </w:trPr>
        <w:tc>
          <w:tcPr>
            <w:tcW w:w="773" w:type="dxa"/>
            <w:tcBorders>
              <w:top w:val="nil"/>
              <w:left w:val="nil"/>
              <w:bottom w:val="nil"/>
              <w:right w:val="nil"/>
            </w:tcBorders>
          </w:tcPr>
          <w:p w:rsidR="00241B6A" w:rsidRPr="00241B6A" w:rsidRDefault="00241B6A" w:rsidP="00241B6A">
            <w:pPr>
              <w:overflowPunct/>
              <w:jc w:val="left"/>
              <w:textAlignment w:val="auto"/>
            </w:pPr>
            <w:r w:rsidRPr="00241B6A">
              <w:t>20mm</w:t>
            </w:r>
          </w:p>
        </w:tc>
        <w:tc>
          <w:tcPr>
            <w:tcW w:w="2275" w:type="dxa"/>
            <w:tcBorders>
              <w:top w:val="nil"/>
              <w:left w:val="nil"/>
              <w:bottom w:val="nil"/>
              <w:right w:val="nil"/>
            </w:tcBorders>
          </w:tcPr>
          <w:p w:rsidR="00241B6A" w:rsidRPr="00241B6A" w:rsidRDefault="00241B6A" w:rsidP="00241B6A">
            <w:pPr>
              <w:overflowPunct/>
              <w:jc w:val="left"/>
              <w:textAlignment w:val="auto"/>
              <w:rPr>
                <w:color w:val="auto"/>
              </w:rPr>
            </w:pPr>
          </w:p>
        </w:tc>
        <w:tc>
          <w:tcPr>
            <w:tcW w:w="998" w:type="dxa"/>
            <w:tcBorders>
              <w:top w:val="nil"/>
              <w:left w:val="nil"/>
              <w:bottom w:val="nil"/>
              <w:right w:val="nil"/>
            </w:tcBorders>
          </w:tcPr>
          <w:p w:rsidR="00241B6A" w:rsidRPr="00241B6A" w:rsidRDefault="00241B6A" w:rsidP="00241B6A">
            <w:pPr>
              <w:overflowPunct/>
              <w:jc w:val="left"/>
              <w:textAlignment w:val="auto"/>
            </w:pPr>
            <w:r w:rsidRPr="00241B6A">
              <w:t>600 mb</w:t>
            </w:r>
          </w:p>
        </w:tc>
      </w:tr>
      <w:tr w:rsidR="00241B6A" w:rsidRPr="00241B6A" w:rsidTr="00241B6A">
        <w:trPr>
          <w:jc w:val="center"/>
        </w:trPr>
        <w:tc>
          <w:tcPr>
            <w:tcW w:w="773" w:type="dxa"/>
            <w:tcBorders>
              <w:top w:val="nil"/>
              <w:left w:val="nil"/>
              <w:bottom w:val="nil"/>
              <w:right w:val="nil"/>
            </w:tcBorders>
          </w:tcPr>
          <w:p w:rsidR="00241B6A" w:rsidRPr="00241B6A" w:rsidRDefault="00241B6A" w:rsidP="00241B6A">
            <w:pPr>
              <w:overflowPunct/>
              <w:jc w:val="left"/>
              <w:textAlignment w:val="auto"/>
            </w:pPr>
            <w:r w:rsidRPr="00241B6A">
              <w:t>30mm</w:t>
            </w:r>
          </w:p>
        </w:tc>
        <w:tc>
          <w:tcPr>
            <w:tcW w:w="2275" w:type="dxa"/>
            <w:tcBorders>
              <w:top w:val="nil"/>
              <w:left w:val="nil"/>
              <w:bottom w:val="nil"/>
              <w:right w:val="nil"/>
            </w:tcBorders>
          </w:tcPr>
          <w:p w:rsidR="00241B6A" w:rsidRPr="00241B6A" w:rsidRDefault="00241B6A" w:rsidP="00241B6A">
            <w:pPr>
              <w:overflowPunct/>
              <w:jc w:val="left"/>
              <w:textAlignment w:val="auto"/>
              <w:rPr>
                <w:color w:val="auto"/>
              </w:rPr>
            </w:pPr>
          </w:p>
        </w:tc>
        <w:tc>
          <w:tcPr>
            <w:tcW w:w="998" w:type="dxa"/>
            <w:tcBorders>
              <w:top w:val="nil"/>
              <w:left w:val="nil"/>
              <w:bottom w:val="nil"/>
              <w:right w:val="nil"/>
            </w:tcBorders>
          </w:tcPr>
          <w:p w:rsidR="00241B6A" w:rsidRPr="00241B6A" w:rsidRDefault="00241B6A" w:rsidP="00241B6A">
            <w:pPr>
              <w:overflowPunct/>
              <w:jc w:val="left"/>
              <w:textAlignment w:val="auto"/>
            </w:pPr>
            <w:r w:rsidRPr="00241B6A">
              <w:t>250 mb</w:t>
            </w:r>
          </w:p>
        </w:tc>
      </w:tr>
      <w:tr w:rsidR="00241B6A" w:rsidRPr="00241B6A" w:rsidTr="00241B6A">
        <w:trPr>
          <w:jc w:val="center"/>
        </w:trPr>
        <w:tc>
          <w:tcPr>
            <w:tcW w:w="773" w:type="dxa"/>
            <w:tcBorders>
              <w:top w:val="nil"/>
              <w:left w:val="nil"/>
              <w:bottom w:val="nil"/>
              <w:right w:val="nil"/>
            </w:tcBorders>
          </w:tcPr>
          <w:p w:rsidR="00241B6A" w:rsidRPr="00241B6A" w:rsidRDefault="00241B6A" w:rsidP="00241B6A">
            <w:pPr>
              <w:overflowPunct/>
              <w:jc w:val="left"/>
              <w:textAlignment w:val="auto"/>
            </w:pPr>
            <w:r w:rsidRPr="00241B6A">
              <w:t>40mm</w:t>
            </w:r>
          </w:p>
        </w:tc>
        <w:tc>
          <w:tcPr>
            <w:tcW w:w="2275" w:type="dxa"/>
            <w:tcBorders>
              <w:top w:val="nil"/>
              <w:left w:val="nil"/>
              <w:bottom w:val="nil"/>
              <w:right w:val="nil"/>
            </w:tcBorders>
          </w:tcPr>
          <w:p w:rsidR="00241B6A" w:rsidRPr="00241B6A" w:rsidRDefault="00241B6A" w:rsidP="00241B6A">
            <w:pPr>
              <w:overflowPunct/>
              <w:jc w:val="left"/>
              <w:textAlignment w:val="auto"/>
              <w:rPr>
                <w:color w:val="auto"/>
              </w:rPr>
            </w:pPr>
          </w:p>
        </w:tc>
        <w:tc>
          <w:tcPr>
            <w:tcW w:w="998" w:type="dxa"/>
            <w:tcBorders>
              <w:top w:val="nil"/>
              <w:left w:val="nil"/>
              <w:bottom w:val="nil"/>
              <w:right w:val="nil"/>
            </w:tcBorders>
          </w:tcPr>
          <w:p w:rsidR="00241B6A" w:rsidRPr="00241B6A" w:rsidRDefault="00241B6A" w:rsidP="00241B6A">
            <w:pPr>
              <w:overflowPunct/>
              <w:jc w:val="left"/>
              <w:textAlignment w:val="auto"/>
            </w:pPr>
            <w:r w:rsidRPr="00241B6A">
              <w:t>2 mb</w:t>
            </w:r>
          </w:p>
        </w:tc>
      </w:tr>
      <w:tr w:rsidR="00241B6A" w:rsidRPr="00241B6A" w:rsidTr="00241B6A">
        <w:trPr>
          <w:jc w:val="center"/>
        </w:trPr>
        <w:tc>
          <w:tcPr>
            <w:tcW w:w="773" w:type="dxa"/>
            <w:tcBorders>
              <w:top w:val="nil"/>
              <w:left w:val="nil"/>
              <w:bottom w:val="nil"/>
              <w:right w:val="nil"/>
            </w:tcBorders>
          </w:tcPr>
          <w:p w:rsidR="00241B6A" w:rsidRPr="00241B6A" w:rsidRDefault="00241B6A" w:rsidP="00241B6A">
            <w:pPr>
              <w:overflowPunct/>
              <w:jc w:val="left"/>
              <w:textAlignment w:val="auto"/>
            </w:pPr>
            <w:r w:rsidRPr="00241B6A">
              <w:t>50mm</w:t>
            </w:r>
          </w:p>
        </w:tc>
        <w:tc>
          <w:tcPr>
            <w:tcW w:w="2275" w:type="dxa"/>
            <w:tcBorders>
              <w:top w:val="nil"/>
              <w:left w:val="nil"/>
              <w:bottom w:val="nil"/>
              <w:right w:val="nil"/>
            </w:tcBorders>
          </w:tcPr>
          <w:p w:rsidR="00241B6A" w:rsidRPr="00241B6A" w:rsidRDefault="00241B6A" w:rsidP="00241B6A">
            <w:pPr>
              <w:overflowPunct/>
              <w:jc w:val="left"/>
              <w:textAlignment w:val="auto"/>
              <w:rPr>
                <w:color w:val="auto"/>
              </w:rPr>
            </w:pPr>
          </w:p>
        </w:tc>
        <w:tc>
          <w:tcPr>
            <w:tcW w:w="998" w:type="dxa"/>
            <w:tcBorders>
              <w:top w:val="nil"/>
              <w:left w:val="nil"/>
              <w:bottom w:val="nil"/>
              <w:right w:val="nil"/>
            </w:tcBorders>
          </w:tcPr>
          <w:p w:rsidR="00241B6A" w:rsidRPr="00241B6A" w:rsidRDefault="00241B6A" w:rsidP="00241B6A">
            <w:pPr>
              <w:overflowPunct/>
              <w:jc w:val="left"/>
              <w:textAlignment w:val="auto"/>
            </w:pPr>
            <w:r w:rsidRPr="00241B6A">
              <w:t>2 mb</w:t>
            </w:r>
          </w:p>
        </w:tc>
      </w:tr>
      <w:tr w:rsidR="00241B6A" w:rsidRPr="00241B6A" w:rsidTr="00241B6A">
        <w:trPr>
          <w:jc w:val="center"/>
        </w:trPr>
        <w:tc>
          <w:tcPr>
            <w:tcW w:w="773" w:type="dxa"/>
            <w:tcBorders>
              <w:top w:val="nil"/>
              <w:left w:val="nil"/>
              <w:bottom w:val="nil"/>
              <w:right w:val="nil"/>
            </w:tcBorders>
          </w:tcPr>
          <w:p w:rsidR="00241B6A" w:rsidRPr="00241B6A" w:rsidRDefault="00241B6A" w:rsidP="00241B6A">
            <w:pPr>
              <w:overflowPunct/>
              <w:jc w:val="left"/>
              <w:textAlignment w:val="auto"/>
            </w:pPr>
            <w:r w:rsidRPr="00241B6A">
              <w:t>60mm</w:t>
            </w:r>
          </w:p>
        </w:tc>
        <w:tc>
          <w:tcPr>
            <w:tcW w:w="2275" w:type="dxa"/>
            <w:tcBorders>
              <w:top w:val="nil"/>
              <w:left w:val="nil"/>
              <w:bottom w:val="nil"/>
              <w:right w:val="nil"/>
            </w:tcBorders>
          </w:tcPr>
          <w:p w:rsidR="00241B6A" w:rsidRPr="00241B6A" w:rsidRDefault="00241B6A" w:rsidP="00241B6A">
            <w:pPr>
              <w:overflowPunct/>
              <w:jc w:val="left"/>
              <w:textAlignment w:val="auto"/>
              <w:rPr>
                <w:color w:val="auto"/>
              </w:rPr>
            </w:pPr>
          </w:p>
        </w:tc>
        <w:tc>
          <w:tcPr>
            <w:tcW w:w="998" w:type="dxa"/>
            <w:tcBorders>
              <w:top w:val="nil"/>
              <w:left w:val="nil"/>
              <w:bottom w:val="nil"/>
              <w:right w:val="nil"/>
            </w:tcBorders>
          </w:tcPr>
          <w:p w:rsidR="00241B6A" w:rsidRPr="00241B6A" w:rsidRDefault="00241B6A" w:rsidP="00241B6A">
            <w:pPr>
              <w:overflowPunct/>
              <w:jc w:val="left"/>
              <w:textAlignment w:val="auto"/>
            </w:pPr>
            <w:r w:rsidRPr="00241B6A">
              <w:t>2 mb</w:t>
            </w:r>
          </w:p>
        </w:tc>
      </w:tr>
    </w:tbl>
    <w:p w:rsidR="007D5885" w:rsidRDefault="007D5885" w:rsidP="00241B6A">
      <w:pPr>
        <w:overflowPunct/>
        <w:jc w:val="left"/>
        <w:textAlignment w:val="auto"/>
        <w:rPr>
          <w:b/>
          <w:bCs/>
        </w:rPr>
      </w:pPr>
    </w:p>
    <w:p w:rsidR="007D5885" w:rsidRDefault="005D79F9" w:rsidP="00241B6A">
      <w:pPr>
        <w:overflowPunct/>
        <w:jc w:val="left"/>
        <w:textAlignment w:val="auto"/>
        <w:rPr>
          <w:b/>
          <w:bCs/>
        </w:rPr>
      </w:pPr>
      <w:r>
        <w:rPr>
          <w:b/>
          <w:bCs/>
        </w:rPr>
        <w:t xml:space="preserve">2.9 </w:t>
      </w:r>
      <w:r w:rsidR="00BA001F">
        <w:rPr>
          <w:b/>
          <w:bCs/>
        </w:rPr>
        <w:t xml:space="preserve"> Żywica iniekcyjna</w:t>
      </w:r>
      <w:r w:rsidR="008A46A2">
        <w:rPr>
          <w:b/>
          <w:bCs/>
        </w:rPr>
        <w:t xml:space="preserve"> </w:t>
      </w:r>
      <w:proofErr w:type="spellStart"/>
      <w:r w:rsidR="008A46A2">
        <w:rPr>
          <w:b/>
          <w:bCs/>
        </w:rPr>
        <w:t>KB-Pur</w:t>
      </w:r>
      <w:proofErr w:type="spellEnd"/>
      <w:r w:rsidR="008A46A2">
        <w:rPr>
          <w:b/>
          <w:bCs/>
        </w:rPr>
        <w:t xml:space="preserve"> 2 IN1 lub równoważna</w:t>
      </w:r>
      <w:r w:rsidR="00FA1F02">
        <w:rPr>
          <w:b/>
          <w:bCs/>
        </w:rPr>
        <w:t xml:space="preserve"> </w:t>
      </w:r>
    </w:p>
    <w:p w:rsidR="007D5885" w:rsidRDefault="00BA001F" w:rsidP="00BA001F">
      <w:pPr>
        <w:overflowPunct/>
        <w:textAlignment w:val="auto"/>
      </w:pPr>
      <w:r>
        <w:t xml:space="preserve">Reagująca z wodą, elastyczna żywica poliuretanowa do uszczelniania przeciekających rys i dylatacji. </w:t>
      </w:r>
    </w:p>
    <w:p w:rsidR="008A46A2" w:rsidRDefault="00BA001F" w:rsidP="00BA001F">
      <w:pPr>
        <w:overflowPunct/>
        <w:textAlignment w:val="auto"/>
      </w:pPr>
      <w:r>
        <w:t>Żywica reaguje przy kontakcie z wodą, tworząc wysoce elastyczną piankę, natomiast w suchym otoczeniu utwardza się do elastycznej</w:t>
      </w:r>
      <w:r w:rsidR="008A46A2">
        <w:t xml:space="preserve"> żywicy masywnej. Żywica </w:t>
      </w:r>
      <w:proofErr w:type="spellStart"/>
      <w:r w:rsidR="008A46A2">
        <w:t>KB-Pur</w:t>
      </w:r>
      <w:proofErr w:type="spellEnd"/>
      <w:r>
        <w:t xml:space="preserve"> 2 IN 1 po zakończeniu reakcji pozostaje elastyczna. Dzięki temu jest w stanie przenieść przemieszczenia w obrębie rysy i uszczelnić pęknięcie bez konieczności stosowania iniekcji wtórnej elastycznym ma</w:t>
      </w:r>
      <w:r w:rsidR="008A46A2">
        <w:t xml:space="preserve">teriałem poliuretanowym. </w:t>
      </w:r>
      <w:proofErr w:type="spellStart"/>
      <w:r w:rsidR="008A46A2">
        <w:t>KB-Pur</w:t>
      </w:r>
      <w:proofErr w:type="spellEnd"/>
      <w:r>
        <w:t xml:space="preserve"> 2 IN 1 jest zarazem szybko reagującą żywicą spienialną do natychmiastowego zatrzymania przecieków oraz elastyczną żywicą do trw</w:t>
      </w:r>
      <w:r w:rsidR="008A46A2">
        <w:t xml:space="preserve">ałego uszczelnienia rys. </w:t>
      </w:r>
      <w:proofErr w:type="spellStart"/>
      <w:r w:rsidR="008A46A2">
        <w:t>KB-Pur</w:t>
      </w:r>
      <w:proofErr w:type="spellEnd"/>
      <w:r>
        <w:t xml:space="preserve"> 2 IN 1 łączy w ten sposób dwa sposoby działania żywic iniekcyjnych w </w:t>
      </w:r>
      <w:r w:rsidR="008A46A2">
        <w:t xml:space="preserve">jednym produkcie. Żywica </w:t>
      </w:r>
      <w:proofErr w:type="spellStart"/>
      <w:r w:rsidR="008A46A2">
        <w:t>KB-Pur</w:t>
      </w:r>
      <w:proofErr w:type="spellEnd"/>
      <w:r>
        <w:t xml:space="preserve"> 2 IN 1 nie zawiera rozpuszczalników i jest odporna na hydrolizę; nie powoduje korozji stali zbrojeniowej. </w:t>
      </w:r>
    </w:p>
    <w:p w:rsidR="00B0573E" w:rsidRDefault="00BA001F" w:rsidP="00BA001F">
      <w:pPr>
        <w:overflowPunct/>
        <w:textAlignment w:val="auto"/>
      </w:pPr>
      <w:r>
        <w:t>Dane techniczne</w:t>
      </w:r>
      <w:r w:rsidR="00B0573E">
        <w:t>:</w:t>
      </w:r>
    </w:p>
    <w:p w:rsidR="008A46A2" w:rsidRDefault="00BA001F" w:rsidP="00BA001F">
      <w:pPr>
        <w:overflowPunct/>
        <w:textAlignment w:val="auto"/>
      </w:pPr>
      <w:r>
        <w:t xml:space="preserve">Lepkość mieszaniny składników A i B (+25°C) ok. 250 </w:t>
      </w:r>
      <w:proofErr w:type="spellStart"/>
      <w:r>
        <w:t>mPa·s</w:t>
      </w:r>
      <w:proofErr w:type="spellEnd"/>
    </w:p>
    <w:p w:rsidR="008A46A2" w:rsidRDefault="00BA001F" w:rsidP="00BA001F">
      <w:pPr>
        <w:overflowPunct/>
        <w:textAlignment w:val="auto"/>
      </w:pPr>
      <w:r>
        <w:t xml:space="preserve">Przyrost objętości przy kontakcie z wodą do 20 razy </w:t>
      </w:r>
    </w:p>
    <w:p w:rsidR="008A46A2" w:rsidRDefault="00BA001F" w:rsidP="00BA001F">
      <w:pPr>
        <w:overflowPunct/>
        <w:textAlignment w:val="auto"/>
      </w:pPr>
      <w:r>
        <w:t>Gęstość mieszaniny (+20°C) 1,1 kg/</w:t>
      </w:r>
      <w:proofErr w:type="spellStart"/>
      <w:r>
        <w:t>dm³</w:t>
      </w:r>
      <w:proofErr w:type="spellEnd"/>
      <w:r>
        <w:t xml:space="preserve"> </w:t>
      </w:r>
    </w:p>
    <w:p w:rsidR="008A46A2" w:rsidRDefault="00BA001F" w:rsidP="00BA001F">
      <w:pPr>
        <w:overflowPunct/>
        <w:textAlignment w:val="auto"/>
      </w:pPr>
      <w:r>
        <w:t>Gęstość w pełni utwardzonej pianki ok. 0,05÷0,10 g/</w:t>
      </w:r>
      <w:proofErr w:type="spellStart"/>
      <w:r>
        <w:t>cm³</w:t>
      </w:r>
      <w:proofErr w:type="spellEnd"/>
      <w:r>
        <w:t xml:space="preserve"> </w:t>
      </w:r>
    </w:p>
    <w:p w:rsidR="008A46A2" w:rsidRDefault="00BA001F" w:rsidP="00BA001F">
      <w:pPr>
        <w:overflowPunct/>
        <w:textAlignment w:val="auto"/>
      </w:pPr>
      <w:r>
        <w:t xml:space="preserve">Czas rozpoczęcia reakcji po kontakcie z wodą po ok. 50 sek. </w:t>
      </w:r>
    </w:p>
    <w:p w:rsidR="00FA1F02" w:rsidRDefault="00BA001F" w:rsidP="00BA001F">
      <w:pPr>
        <w:overflowPunct/>
        <w:textAlignment w:val="auto"/>
      </w:pPr>
      <w:r>
        <w:t xml:space="preserve">Czas przyrostu objętości ok. 180 sek. </w:t>
      </w:r>
    </w:p>
    <w:p w:rsidR="00FA1F02" w:rsidRDefault="00BA001F" w:rsidP="00BA001F">
      <w:pPr>
        <w:overflowPunct/>
        <w:textAlignment w:val="auto"/>
      </w:pPr>
      <w:r>
        <w:t xml:space="preserve">Brak klejenia po ok. 6 minutach </w:t>
      </w:r>
    </w:p>
    <w:p w:rsidR="00FA1F02" w:rsidRDefault="00BA001F" w:rsidP="00BA001F">
      <w:pPr>
        <w:overflowPunct/>
        <w:textAlignment w:val="auto"/>
      </w:pPr>
      <w:r>
        <w:lastRenderedPageBreak/>
        <w:t>Czas na wykorzystanie materiału (+20°C, 1 kg mieszaniny) 45 min.</w:t>
      </w:r>
    </w:p>
    <w:p w:rsidR="00FA1F02" w:rsidRDefault="00BA001F" w:rsidP="00BA001F">
      <w:pPr>
        <w:overflowPunct/>
        <w:textAlignment w:val="auto"/>
      </w:pPr>
      <w:r>
        <w:t xml:space="preserve"> Czas reakcji bez kontaktu z wodą (+20°C) ok. 24 godz. </w:t>
      </w:r>
    </w:p>
    <w:p w:rsidR="00BA001F" w:rsidRDefault="00FA1F02" w:rsidP="00FA1F02">
      <w:pPr>
        <w:overflowPunct/>
        <w:textAlignment w:val="auto"/>
        <w:rPr>
          <w:b/>
          <w:bCs/>
        </w:rPr>
      </w:pPr>
      <w:r>
        <w:t>Żywica poliuretanowa stosowana jest zarówno do jednostopniowego jak i dwustopniowego uszczelniania przeciekających, zawilgoconych lub suchych rys w elementach betonowych czy też murowanych metodą iniekcji ciśnieniowej. Może być stosowana do uszczelniania suchych lub przeciekających szczelin dylatacyjnych oraz do wypełniania suchych lub wilgotnych pustych przestrzeni.</w:t>
      </w:r>
    </w:p>
    <w:p w:rsidR="00241B6A" w:rsidRPr="00B0573E" w:rsidRDefault="007D5885" w:rsidP="00241B6A">
      <w:pPr>
        <w:overflowPunct/>
        <w:jc w:val="left"/>
        <w:textAlignment w:val="auto"/>
        <w:rPr>
          <w:b/>
          <w:bCs/>
          <w:color w:val="auto"/>
        </w:rPr>
      </w:pPr>
      <w:r w:rsidRPr="00B0573E">
        <w:rPr>
          <w:b/>
          <w:bCs/>
          <w:color w:val="auto"/>
        </w:rPr>
        <w:t>2.1</w:t>
      </w:r>
      <w:r w:rsidR="00B0573E" w:rsidRPr="00B0573E">
        <w:rPr>
          <w:b/>
          <w:bCs/>
          <w:color w:val="auto"/>
        </w:rPr>
        <w:t>0</w:t>
      </w:r>
      <w:r w:rsidR="00241B6A" w:rsidRPr="00B0573E">
        <w:rPr>
          <w:b/>
          <w:bCs/>
          <w:color w:val="auto"/>
        </w:rPr>
        <w:t xml:space="preserve"> Woda</w:t>
      </w:r>
    </w:p>
    <w:p w:rsidR="00241B6A" w:rsidRPr="00241B6A" w:rsidRDefault="00241B6A" w:rsidP="00241B6A">
      <w:pPr>
        <w:overflowPunct/>
        <w:textAlignment w:val="auto"/>
      </w:pPr>
      <w:r w:rsidRPr="00241B6A">
        <w:t>Do przygotowania zapraw i nawilżania podłoża można stosować wodę odpowiadającą wymaganiom normy PN-88/B-32250 „Materiały budowlane. Woda do betonów i zapraw". Bez badań laboratoryjnych można stosować wodociągową wodę pitną.</w:t>
      </w:r>
    </w:p>
    <w:p w:rsidR="00241B6A" w:rsidRDefault="00241B6A" w:rsidP="00241B6A">
      <w:pPr>
        <w:overflowPunct/>
        <w:ind w:right="19" w:firstLine="110"/>
        <w:textAlignment w:val="auto"/>
      </w:pPr>
      <w:r w:rsidRPr="00241B6A">
        <w:t xml:space="preserve">Niedozwolone jest użycie wód ściekowych, kanalizacyjnych, bagiennych oraz wód za </w:t>
      </w:r>
      <w:proofErr w:type="spellStart"/>
      <w:r w:rsidRPr="00241B6A">
        <w:t>wierających</w:t>
      </w:r>
      <w:proofErr w:type="spellEnd"/>
      <w:r w:rsidRPr="00241B6A">
        <w:t xml:space="preserve"> tłuszcze organiczne, oleje i muł.</w:t>
      </w:r>
    </w:p>
    <w:p w:rsidR="007D5885" w:rsidRPr="00241B6A" w:rsidRDefault="007D5885" w:rsidP="007D5885">
      <w:pPr>
        <w:overflowPunct/>
        <w:jc w:val="left"/>
        <w:textAlignment w:val="auto"/>
        <w:rPr>
          <w:b/>
          <w:bCs/>
        </w:rPr>
      </w:pPr>
    </w:p>
    <w:p w:rsidR="007D5885" w:rsidRPr="00241B6A" w:rsidRDefault="007D5885" w:rsidP="00241B6A">
      <w:pPr>
        <w:overflowPunct/>
        <w:ind w:right="19" w:firstLine="110"/>
        <w:textAlignment w:val="auto"/>
      </w:pPr>
    </w:p>
    <w:p w:rsidR="00241B6A" w:rsidRPr="00241B6A" w:rsidRDefault="00241B6A" w:rsidP="00241B6A">
      <w:pPr>
        <w:overflowPunct/>
        <w:jc w:val="left"/>
        <w:textAlignment w:val="auto"/>
        <w:rPr>
          <w:b/>
          <w:bCs/>
        </w:rPr>
      </w:pPr>
      <w:r w:rsidRPr="00241B6A">
        <w:rPr>
          <w:b/>
          <w:bCs/>
          <w:sz w:val="24"/>
          <w:szCs w:val="24"/>
        </w:rPr>
        <w:t xml:space="preserve">3. </w:t>
      </w:r>
      <w:r w:rsidRPr="00241B6A">
        <w:rPr>
          <w:b/>
          <w:bCs/>
        </w:rPr>
        <w:t>Sprzęt</w:t>
      </w:r>
    </w:p>
    <w:p w:rsidR="00241B6A" w:rsidRPr="00241B6A" w:rsidRDefault="00241B6A" w:rsidP="00241B6A">
      <w:pPr>
        <w:overflowPunct/>
        <w:ind w:left="302"/>
        <w:jc w:val="left"/>
        <w:textAlignment w:val="auto"/>
      </w:pPr>
      <w:r w:rsidRPr="00241B6A">
        <w:t>Wykonawca przystępujący do prac powinien posiadać następujący sprzęt i narzędzia:</w:t>
      </w:r>
    </w:p>
    <w:p w:rsidR="00241B6A" w:rsidRPr="00241B6A" w:rsidRDefault="00241B6A" w:rsidP="00236883">
      <w:pPr>
        <w:widowControl w:val="0"/>
        <w:numPr>
          <w:ilvl w:val="0"/>
          <w:numId w:val="105"/>
        </w:numPr>
        <w:overflowPunct/>
        <w:jc w:val="left"/>
        <w:textAlignment w:val="auto"/>
      </w:pPr>
      <w:r w:rsidRPr="00241B6A">
        <w:t>do przygotowania podłoża - sprzęt do mycia hydrodynamicznego, młotki, szczotki druciane,</w:t>
      </w:r>
    </w:p>
    <w:p w:rsidR="00241B6A" w:rsidRPr="00241B6A" w:rsidRDefault="00241B6A" w:rsidP="00236883">
      <w:pPr>
        <w:widowControl w:val="0"/>
        <w:numPr>
          <w:ilvl w:val="0"/>
          <w:numId w:val="105"/>
        </w:numPr>
        <w:overflowPunct/>
        <w:jc w:val="left"/>
        <w:textAlignment w:val="auto"/>
      </w:pPr>
      <w:r w:rsidRPr="00241B6A">
        <w:t>do przygotowania zaprawy uszczelniającej - naczynia i mieszadło wolnoobrotowe,</w:t>
      </w:r>
    </w:p>
    <w:p w:rsidR="00241B6A" w:rsidRPr="00241B6A" w:rsidRDefault="00241B6A" w:rsidP="00236883">
      <w:pPr>
        <w:widowControl w:val="0"/>
        <w:numPr>
          <w:ilvl w:val="0"/>
          <w:numId w:val="105"/>
        </w:numPr>
        <w:overflowPunct/>
        <w:jc w:val="left"/>
        <w:textAlignment w:val="auto"/>
      </w:pPr>
      <w:r w:rsidRPr="00241B6A">
        <w:t>do przygotowania zaprawy cementowej - betoniarka,</w:t>
      </w:r>
    </w:p>
    <w:p w:rsidR="00241B6A" w:rsidRPr="00241B6A" w:rsidRDefault="00241B6A" w:rsidP="00236883">
      <w:pPr>
        <w:widowControl w:val="0"/>
        <w:numPr>
          <w:ilvl w:val="0"/>
          <w:numId w:val="105"/>
        </w:numPr>
        <w:overflowPunct/>
        <w:jc w:val="left"/>
        <w:textAlignment w:val="auto"/>
      </w:pPr>
      <w:r w:rsidRPr="00241B6A">
        <w:t>do nakładania - sztywny pędzel, szczotka, paca, kielnia,</w:t>
      </w:r>
    </w:p>
    <w:p w:rsidR="00241B6A" w:rsidRDefault="008D7FE0" w:rsidP="00236883">
      <w:pPr>
        <w:widowControl w:val="0"/>
        <w:numPr>
          <w:ilvl w:val="0"/>
          <w:numId w:val="105"/>
        </w:numPr>
        <w:overflowPunct/>
        <w:jc w:val="left"/>
        <w:textAlignment w:val="auto"/>
      </w:pPr>
      <w:r>
        <w:t>do cięcia taśmy – nożyczki,</w:t>
      </w:r>
    </w:p>
    <w:p w:rsidR="00FA1F02" w:rsidRDefault="00FA1F02" w:rsidP="00236883">
      <w:pPr>
        <w:widowControl w:val="0"/>
        <w:numPr>
          <w:ilvl w:val="0"/>
          <w:numId w:val="105"/>
        </w:numPr>
        <w:overflowPunct/>
        <w:jc w:val="left"/>
        <w:textAlignment w:val="auto"/>
      </w:pPr>
      <w:r>
        <w:t>mieszadła</w:t>
      </w:r>
      <w:r w:rsidR="008D7FE0">
        <w:t>,</w:t>
      </w:r>
    </w:p>
    <w:p w:rsidR="00FA1F02" w:rsidRDefault="008D7FE0" w:rsidP="00236883">
      <w:pPr>
        <w:widowControl w:val="0"/>
        <w:numPr>
          <w:ilvl w:val="0"/>
          <w:numId w:val="105"/>
        </w:numPr>
        <w:overflowPunct/>
        <w:jc w:val="left"/>
        <w:textAlignment w:val="auto"/>
      </w:pPr>
      <w:r>
        <w:t>wiertarka,</w:t>
      </w:r>
    </w:p>
    <w:p w:rsidR="008D7FE0" w:rsidRPr="00241B6A" w:rsidRDefault="008D7FE0" w:rsidP="00236883">
      <w:pPr>
        <w:widowControl w:val="0"/>
        <w:numPr>
          <w:ilvl w:val="0"/>
          <w:numId w:val="105"/>
        </w:numPr>
        <w:overflowPunct/>
        <w:jc w:val="left"/>
        <w:textAlignment w:val="auto"/>
      </w:pPr>
      <w:r>
        <w:t xml:space="preserve">pompy do </w:t>
      </w:r>
      <w:proofErr w:type="spellStart"/>
      <w:r>
        <w:t>injekcji</w:t>
      </w:r>
      <w:proofErr w:type="spellEnd"/>
    </w:p>
    <w:p w:rsidR="00241B6A" w:rsidRPr="00241B6A" w:rsidRDefault="00241B6A" w:rsidP="00241B6A">
      <w:pPr>
        <w:overflowPunct/>
        <w:jc w:val="left"/>
        <w:textAlignment w:val="auto"/>
        <w:rPr>
          <w:color w:val="auto"/>
        </w:rPr>
      </w:pPr>
    </w:p>
    <w:p w:rsidR="00241B6A" w:rsidRPr="00241B6A" w:rsidRDefault="00241B6A" w:rsidP="00241B6A">
      <w:pPr>
        <w:overflowPunct/>
        <w:jc w:val="left"/>
        <w:textAlignment w:val="auto"/>
        <w:rPr>
          <w:b/>
          <w:bCs/>
        </w:rPr>
      </w:pPr>
      <w:r w:rsidRPr="00241B6A">
        <w:rPr>
          <w:b/>
          <w:bCs/>
        </w:rPr>
        <w:t>4. Transport</w:t>
      </w:r>
    </w:p>
    <w:p w:rsidR="00241B6A" w:rsidRPr="00241B6A" w:rsidRDefault="00241B6A" w:rsidP="00236883">
      <w:pPr>
        <w:widowControl w:val="0"/>
        <w:numPr>
          <w:ilvl w:val="0"/>
          <w:numId w:val="89"/>
        </w:numPr>
        <w:tabs>
          <w:tab w:val="left" w:pos="715"/>
        </w:tabs>
        <w:overflowPunct/>
        <w:jc w:val="left"/>
        <w:textAlignment w:val="auto"/>
        <w:rPr>
          <w:b/>
          <w:bCs/>
        </w:rPr>
      </w:pPr>
      <w:r w:rsidRPr="00241B6A">
        <w:rPr>
          <w:b/>
          <w:bCs/>
        </w:rPr>
        <w:t>Materiały</w:t>
      </w:r>
    </w:p>
    <w:p w:rsidR="00241B6A" w:rsidRPr="00241B6A" w:rsidRDefault="00241B6A" w:rsidP="00241B6A">
      <w:pPr>
        <w:overflowPunct/>
        <w:ind w:left="288"/>
        <w:textAlignment w:val="auto"/>
      </w:pPr>
      <w:r w:rsidRPr="00241B6A">
        <w:t>Materiały można przewozić dowolnymi środkami transportu wielkością dostosowanego do ilości ładunku. Ładunek powinien być zabezpieczony przed zawilgoceniem. Materiały płynne pakowane w wiadra i pojemniki należy chronić przed przemarznięciem.</w:t>
      </w:r>
    </w:p>
    <w:p w:rsidR="00241B6A" w:rsidRPr="00241B6A" w:rsidRDefault="00241B6A" w:rsidP="00236883">
      <w:pPr>
        <w:widowControl w:val="0"/>
        <w:numPr>
          <w:ilvl w:val="0"/>
          <w:numId w:val="90"/>
        </w:numPr>
        <w:tabs>
          <w:tab w:val="left" w:pos="715"/>
        </w:tabs>
        <w:overflowPunct/>
        <w:jc w:val="left"/>
        <w:textAlignment w:val="auto"/>
        <w:rPr>
          <w:b/>
          <w:bCs/>
        </w:rPr>
      </w:pPr>
      <w:r w:rsidRPr="00241B6A">
        <w:rPr>
          <w:b/>
          <w:bCs/>
        </w:rPr>
        <w:t>Kruszywa</w:t>
      </w:r>
    </w:p>
    <w:p w:rsidR="00241B6A" w:rsidRPr="00241B6A" w:rsidRDefault="00241B6A" w:rsidP="00241B6A">
      <w:pPr>
        <w:overflowPunct/>
        <w:ind w:left="274"/>
        <w:textAlignment w:val="auto"/>
      </w:pPr>
      <w:r w:rsidRPr="00241B6A">
        <w:t>Kruszywa (piasek) można przewozić dowolnymi środkami transportu w warunkach zabezpieczających je przed zanieczyszczeniem, zmieszaniem z innymi asortymentami kruszywa lub jego frakcjami a także nadmiernym zawilgoceniem.</w:t>
      </w:r>
    </w:p>
    <w:p w:rsidR="00241B6A" w:rsidRPr="00241B6A" w:rsidRDefault="00241B6A" w:rsidP="00236883">
      <w:pPr>
        <w:widowControl w:val="0"/>
        <w:numPr>
          <w:ilvl w:val="0"/>
          <w:numId w:val="91"/>
        </w:numPr>
        <w:tabs>
          <w:tab w:val="left" w:pos="715"/>
        </w:tabs>
        <w:overflowPunct/>
        <w:jc w:val="left"/>
        <w:textAlignment w:val="auto"/>
        <w:rPr>
          <w:b/>
          <w:bCs/>
        </w:rPr>
      </w:pPr>
      <w:r w:rsidRPr="00241B6A">
        <w:rPr>
          <w:b/>
          <w:bCs/>
        </w:rPr>
        <w:t>Woda</w:t>
      </w:r>
    </w:p>
    <w:p w:rsidR="00241B6A" w:rsidRPr="00241B6A" w:rsidRDefault="00241B6A" w:rsidP="00241B6A">
      <w:pPr>
        <w:overflowPunct/>
        <w:ind w:left="288"/>
        <w:textAlignment w:val="auto"/>
      </w:pPr>
      <w:r w:rsidRPr="00241B6A">
        <w:t>Wodę (jeżeli nie istnieje możliwość poboru na miejscu wykonywania robót) należy dowozić w szczelnych i czystych pojemnikach lub cysternach. Zabrania się przewożenia i przechowywania wody w opakowaniach po środkach chemicznych lub w takich, w których wcześniej przetrzymywano inne płyny lub substancje mogące zmienić skład chemiczny wody.</w:t>
      </w:r>
    </w:p>
    <w:p w:rsidR="00241B6A" w:rsidRPr="00241B6A" w:rsidRDefault="00241B6A" w:rsidP="00241B6A">
      <w:pPr>
        <w:overflowPunct/>
        <w:jc w:val="left"/>
        <w:textAlignment w:val="auto"/>
        <w:rPr>
          <w:color w:val="auto"/>
        </w:rPr>
      </w:pPr>
    </w:p>
    <w:p w:rsidR="00241B6A" w:rsidRPr="00241B6A" w:rsidRDefault="00241B6A" w:rsidP="00241B6A">
      <w:pPr>
        <w:overflowPunct/>
        <w:jc w:val="left"/>
        <w:textAlignment w:val="auto"/>
        <w:rPr>
          <w:b/>
          <w:bCs/>
        </w:rPr>
      </w:pPr>
      <w:r w:rsidRPr="00241B6A">
        <w:rPr>
          <w:b/>
          <w:bCs/>
        </w:rPr>
        <w:t>5. Wykonanie robót</w:t>
      </w:r>
    </w:p>
    <w:p w:rsidR="00241B6A" w:rsidRPr="00241B6A" w:rsidRDefault="00241B6A" w:rsidP="00241B6A">
      <w:pPr>
        <w:overflowPunct/>
        <w:ind w:left="293"/>
        <w:jc w:val="left"/>
        <w:textAlignment w:val="auto"/>
        <w:rPr>
          <w:b/>
          <w:bCs/>
        </w:rPr>
      </w:pPr>
      <w:r w:rsidRPr="00241B6A">
        <w:rPr>
          <w:b/>
          <w:bCs/>
        </w:rPr>
        <w:t xml:space="preserve">5.1. </w:t>
      </w:r>
      <w:r w:rsidR="00884A35">
        <w:rPr>
          <w:b/>
          <w:bCs/>
        </w:rPr>
        <w:t xml:space="preserve">Wykonanie izolacji z zaprawy uszczelniającej polimerowej </w:t>
      </w:r>
      <w:r w:rsidRPr="00241B6A">
        <w:rPr>
          <w:b/>
          <w:bCs/>
        </w:rPr>
        <w:t>AQUAFIN-2K</w:t>
      </w:r>
    </w:p>
    <w:p w:rsidR="00241B6A" w:rsidRPr="00241B6A" w:rsidRDefault="00241B6A" w:rsidP="00236883">
      <w:pPr>
        <w:widowControl w:val="0"/>
        <w:numPr>
          <w:ilvl w:val="0"/>
          <w:numId w:val="92"/>
        </w:numPr>
        <w:tabs>
          <w:tab w:val="left" w:pos="854"/>
        </w:tabs>
        <w:overflowPunct/>
        <w:jc w:val="left"/>
        <w:textAlignment w:val="auto"/>
      </w:pPr>
      <w:r w:rsidRPr="00241B6A">
        <w:t>Przygotowanie podłoża:</w:t>
      </w:r>
    </w:p>
    <w:p w:rsidR="00241B6A" w:rsidRPr="00241B6A" w:rsidRDefault="00241B6A" w:rsidP="00241B6A">
      <w:pPr>
        <w:overflowPunct/>
        <w:ind w:left="288"/>
        <w:textAlignment w:val="auto"/>
      </w:pPr>
      <w:r w:rsidRPr="00241B6A">
        <w:t xml:space="preserve">Podłoże musi być czyste, nośne, równe, bez kawern, ubytków, rys, pęknięć, substancji zmniejszających przyczepność. Mleczko cementowe i luźne części usunąć przez piaskowanie lub </w:t>
      </w:r>
      <w:proofErr w:type="spellStart"/>
      <w:r w:rsidRPr="00241B6A">
        <w:t>hydropiaskowanie</w:t>
      </w:r>
      <w:proofErr w:type="spellEnd"/>
      <w:r w:rsidRPr="00241B6A">
        <w:t>.</w:t>
      </w:r>
    </w:p>
    <w:p w:rsidR="00241B6A" w:rsidRPr="00241B6A" w:rsidRDefault="00241B6A" w:rsidP="00241B6A">
      <w:pPr>
        <w:overflowPunct/>
        <w:ind w:left="298"/>
        <w:textAlignment w:val="auto"/>
      </w:pPr>
      <w:r w:rsidRPr="00241B6A">
        <w:t xml:space="preserve">Mury z cegieł należy </w:t>
      </w:r>
      <w:proofErr w:type="spellStart"/>
      <w:r w:rsidRPr="00241B6A">
        <w:t>wyspoinować</w:t>
      </w:r>
      <w:proofErr w:type="spellEnd"/>
      <w:r w:rsidRPr="00241B6A">
        <w:t xml:space="preserve"> zaprawą cementową z dodatkiem preparatu </w:t>
      </w:r>
      <w:proofErr w:type="spellStart"/>
      <w:r w:rsidRPr="00241B6A">
        <w:t>ASOPLAST-MZ</w:t>
      </w:r>
      <w:proofErr w:type="spellEnd"/>
      <w:r w:rsidRPr="00241B6A">
        <w:t xml:space="preserve"> na równo z licem cegieł.</w:t>
      </w:r>
    </w:p>
    <w:p w:rsidR="00241B6A" w:rsidRPr="00241B6A" w:rsidRDefault="00241B6A" w:rsidP="00241B6A">
      <w:pPr>
        <w:overflowPunct/>
        <w:ind w:left="298"/>
        <w:textAlignment w:val="auto"/>
      </w:pPr>
      <w:r w:rsidRPr="00241B6A">
        <w:t xml:space="preserve">Gniazda żwirowe w betonie oraz wykute do głębokości 2 cm miejsca po ściągach szalunkowych uzupełnić zaprawą cementową z dodatkiem preparatu </w:t>
      </w:r>
      <w:proofErr w:type="spellStart"/>
      <w:r w:rsidRPr="00241B6A">
        <w:t>ASOPLAST-MZ</w:t>
      </w:r>
      <w:proofErr w:type="spellEnd"/>
      <w:r w:rsidRPr="00241B6A">
        <w:t>.</w:t>
      </w:r>
    </w:p>
    <w:p w:rsidR="00241B6A" w:rsidRPr="00241B6A" w:rsidRDefault="00241B6A" w:rsidP="00241B6A">
      <w:pPr>
        <w:overflowPunct/>
        <w:ind w:left="288"/>
        <w:textAlignment w:val="auto"/>
      </w:pPr>
      <w:r w:rsidRPr="00241B6A">
        <w:t>W narożach (połączenie powierzchni pionowych i poziomych) można wykonać fasety o promieniu ok. 3 cm z zaprawy cementowej z dodatkiem środk</w:t>
      </w:r>
      <w:bookmarkStart w:id="16" w:name="_GoBack"/>
      <w:bookmarkEnd w:id="16"/>
      <w:r w:rsidRPr="00241B6A">
        <w:t xml:space="preserve">a </w:t>
      </w:r>
      <w:proofErr w:type="spellStart"/>
      <w:r w:rsidRPr="00241B6A">
        <w:t>ASOPLAST-MZ</w:t>
      </w:r>
      <w:proofErr w:type="spellEnd"/>
      <w:r w:rsidRPr="00241B6A">
        <w:t xml:space="preserve"> lub wkleić taśmy uszczelniające zgodnie z pkt. 5.2-5.4.</w:t>
      </w:r>
    </w:p>
    <w:p w:rsidR="00241B6A" w:rsidRPr="00241B6A" w:rsidRDefault="00241B6A" w:rsidP="00241B6A">
      <w:pPr>
        <w:overflowPunct/>
        <w:ind w:left="293"/>
        <w:jc w:val="left"/>
        <w:textAlignment w:val="auto"/>
      </w:pPr>
      <w:r w:rsidRPr="00241B6A">
        <w:t xml:space="preserve">Chłonne podłoże gruntować roztworem preparatu </w:t>
      </w:r>
      <w:proofErr w:type="spellStart"/>
      <w:r w:rsidRPr="00241B6A">
        <w:t>ASO-Unigrund-K</w:t>
      </w:r>
      <w:proofErr w:type="spellEnd"/>
      <w:r w:rsidRPr="00241B6A">
        <w:t>.</w:t>
      </w:r>
    </w:p>
    <w:p w:rsidR="00241B6A" w:rsidRPr="00241B6A" w:rsidRDefault="00241B6A" w:rsidP="00241B6A">
      <w:pPr>
        <w:overflowPunct/>
        <w:ind w:left="283"/>
        <w:jc w:val="left"/>
        <w:textAlignment w:val="auto"/>
      </w:pPr>
      <w:r w:rsidRPr="00241B6A">
        <w:t>Aplikacja materiału powinna odbywać się albo na matowo-wilgotne, albo na zagruntowane podłoże.</w:t>
      </w:r>
    </w:p>
    <w:p w:rsidR="00241B6A" w:rsidRPr="00241B6A" w:rsidRDefault="00241B6A" w:rsidP="00236883">
      <w:pPr>
        <w:widowControl w:val="0"/>
        <w:numPr>
          <w:ilvl w:val="0"/>
          <w:numId w:val="93"/>
        </w:numPr>
        <w:tabs>
          <w:tab w:val="left" w:pos="854"/>
        </w:tabs>
        <w:overflowPunct/>
        <w:jc w:val="left"/>
        <w:textAlignment w:val="auto"/>
      </w:pPr>
      <w:r w:rsidRPr="00241B6A">
        <w:t>Przygotowanie zaprawy AQUAFIN-2K</w:t>
      </w:r>
    </w:p>
    <w:p w:rsidR="00241B6A" w:rsidRPr="00241B6A" w:rsidRDefault="00241B6A" w:rsidP="00241B6A">
      <w:pPr>
        <w:overflowPunct/>
        <w:ind w:left="288"/>
        <w:textAlignment w:val="auto"/>
      </w:pPr>
      <w:r w:rsidRPr="00241B6A">
        <w:lastRenderedPageBreak/>
        <w:t xml:space="preserve">AQUAFIN-2K dostarczany jest w postaci proszku w workach i płynnego składnika </w:t>
      </w:r>
      <w:proofErr w:type="spellStart"/>
      <w:r w:rsidRPr="00241B6A">
        <w:t>UNIFLEX-B</w:t>
      </w:r>
      <w:proofErr w:type="spellEnd"/>
      <w:r w:rsidRPr="00241B6A">
        <w:t xml:space="preserve"> w wiaderku.</w:t>
      </w:r>
    </w:p>
    <w:p w:rsidR="00241B6A" w:rsidRPr="00241B6A" w:rsidRDefault="00241B6A" w:rsidP="00241B6A">
      <w:pPr>
        <w:overflowPunct/>
        <w:ind w:left="288"/>
        <w:textAlignment w:val="auto"/>
      </w:pPr>
      <w:r w:rsidRPr="00241B6A">
        <w:t xml:space="preserve">Płynny składnik </w:t>
      </w:r>
      <w:proofErr w:type="spellStart"/>
      <w:r w:rsidRPr="00241B6A">
        <w:t>UNIFLEX-B</w:t>
      </w:r>
      <w:proofErr w:type="spellEnd"/>
      <w:r w:rsidRPr="00241B6A">
        <w:t xml:space="preserve"> wlać do czystego naczynia i mieszając stopniowo dodawać składnik proszkowy. Mieszanie prowadzić do uzyskania jednolitej masy. W zależności od panujących warunków atmosferycznych i chłonności podłoża można w celu osiągnięcia odpowiedniej konsystencji dodać czystej wody w ilości nie więcej niż 5% tj. 1,67 dm</w:t>
      </w:r>
      <w:r w:rsidRPr="00241B6A">
        <w:rPr>
          <w:vertAlign w:val="superscript"/>
        </w:rPr>
        <w:t>3</w:t>
      </w:r>
      <w:r w:rsidRPr="00241B6A">
        <w:t>. Mieszanie prowadzić mieszadłem wolnoobrotowym.</w:t>
      </w:r>
    </w:p>
    <w:p w:rsidR="00241B6A" w:rsidRPr="00241B6A" w:rsidRDefault="00241B6A" w:rsidP="00236883">
      <w:pPr>
        <w:widowControl w:val="0"/>
        <w:numPr>
          <w:ilvl w:val="0"/>
          <w:numId w:val="94"/>
        </w:numPr>
        <w:tabs>
          <w:tab w:val="left" w:pos="854"/>
        </w:tabs>
        <w:overflowPunct/>
        <w:jc w:val="left"/>
        <w:textAlignment w:val="auto"/>
      </w:pPr>
      <w:r w:rsidRPr="00241B6A">
        <w:t>Nakładanie zaprawy AQUAFIN-2K</w:t>
      </w:r>
    </w:p>
    <w:p w:rsidR="00241B6A" w:rsidRPr="00241B6A" w:rsidRDefault="00241B6A" w:rsidP="00241B6A">
      <w:pPr>
        <w:overflowPunct/>
        <w:ind w:left="288"/>
        <w:textAlignment w:val="auto"/>
      </w:pPr>
      <w:r w:rsidRPr="00241B6A">
        <w:t>Przygotowaną zaprawę nakładać na odpowiednio przygotowane podłoże za pomocą sztywnego pędzla lub szczotki. Należy zwrócić uwagę na szczególnie dokładne wtarcie pierwszej warstwy zaprawy w podłoże. Następne warstwy (drugą ewentualnie trzecią) nakładać po związaniu warstwy poprzedniej. Maksymalnie zużycie preparatu AQUAFIN-2K w jednym cyklu roboczym nie może być większe niż 2 kg/m</w:t>
      </w:r>
      <w:r w:rsidRPr="00241B6A">
        <w:rPr>
          <w:vertAlign w:val="superscript"/>
        </w:rPr>
        <w:t>2</w:t>
      </w:r>
      <w:r w:rsidRPr="00241B6A">
        <w:t>. Pokryte powierzchnie chronić przed bezpośrednim wpływem promieni słonecznych, przeciągami, deszczem i mrozem. Należy wykluczyć kontakt AQUAFIN-2K z elementami metalowymi wykonanymi z miedzi, cynku i aluminium. Pełne obciążenie może nastąpić najwcześniej po 72 godzinach. Przed zasypaniem wykopów powłokę izolacyjną osłonić np. płytami ze styropianu w celu ochrony przed uszkodzeniem mechanicznym. Na AQUAFIN-2K nie mogą być nanoszone materiały zawierające rozpuszczalniki organiczne.</w:t>
      </w:r>
    </w:p>
    <w:p w:rsidR="00241B6A" w:rsidRPr="00241B6A" w:rsidRDefault="00241B6A" w:rsidP="00236883">
      <w:pPr>
        <w:widowControl w:val="0"/>
        <w:numPr>
          <w:ilvl w:val="0"/>
          <w:numId w:val="95"/>
        </w:numPr>
        <w:tabs>
          <w:tab w:val="left" w:pos="701"/>
        </w:tabs>
        <w:overflowPunct/>
        <w:jc w:val="left"/>
        <w:textAlignment w:val="auto"/>
        <w:rPr>
          <w:b/>
          <w:bCs/>
        </w:rPr>
      </w:pPr>
      <w:r w:rsidRPr="00241B6A">
        <w:rPr>
          <w:b/>
          <w:bCs/>
        </w:rPr>
        <w:t>ASO-Dichtband-2000-S</w:t>
      </w:r>
    </w:p>
    <w:p w:rsidR="00241B6A" w:rsidRPr="00241B6A" w:rsidRDefault="00241B6A" w:rsidP="00241B6A">
      <w:pPr>
        <w:overflowPunct/>
        <w:ind w:left="312"/>
        <w:textAlignment w:val="auto"/>
      </w:pPr>
      <w:r w:rsidRPr="00241B6A">
        <w:t>Naroża - styki posadzek ze ścianami, szczeliny dylatacyjne i połączenia powierzchni różno materiałowych należy zabezpieczyć przez wklejenie elastycznej, odporną na rozrywanie taśmy ASO-Dichtband-2000-S.</w:t>
      </w:r>
    </w:p>
    <w:p w:rsidR="00241B6A" w:rsidRPr="00241B6A" w:rsidRDefault="00241B6A" w:rsidP="00241B6A">
      <w:pPr>
        <w:overflowPunct/>
        <w:ind w:left="302"/>
        <w:jc w:val="left"/>
        <w:textAlignment w:val="auto"/>
      </w:pPr>
      <w:r w:rsidRPr="00241B6A">
        <w:t>Wklejenie wykonuje się w następujący sposób:</w:t>
      </w:r>
    </w:p>
    <w:p w:rsidR="00241B6A" w:rsidRPr="00241B6A" w:rsidRDefault="00241B6A" w:rsidP="00236883">
      <w:pPr>
        <w:widowControl w:val="0"/>
        <w:numPr>
          <w:ilvl w:val="0"/>
          <w:numId w:val="106"/>
        </w:numPr>
        <w:overflowPunct/>
        <w:jc w:val="left"/>
        <w:textAlignment w:val="auto"/>
      </w:pPr>
      <w:r w:rsidRPr="00241B6A">
        <w:t>wzdłuż szczeliny dylatacyjnej, naroża po obu stronach krawędzi nanieść preparat uszczelniający AQUAFIN-2K o szerokości co najmniej 2cm większej od szerokości taśmy,</w:t>
      </w:r>
    </w:p>
    <w:p w:rsidR="00241B6A" w:rsidRPr="00241B6A" w:rsidRDefault="00241B6A" w:rsidP="00236883">
      <w:pPr>
        <w:widowControl w:val="0"/>
        <w:numPr>
          <w:ilvl w:val="0"/>
          <w:numId w:val="106"/>
        </w:numPr>
        <w:overflowPunct/>
        <w:jc w:val="left"/>
        <w:textAlignment w:val="auto"/>
      </w:pPr>
      <w:r w:rsidRPr="00241B6A">
        <w:t>ułożyć taśmę na świeżym uszczelnieniu, równomiernie i bez fałd,</w:t>
      </w:r>
    </w:p>
    <w:p w:rsidR="00241B6A" w:rsidRPr="00241B6A" w:rsidRDefault="00241B6A" w:rsidP="00236883">
      <w:pPr>
        <w:widowControl w:val="0"/>
        <w:numPr>
          <w:ilvl w:val="0"/>
          <w:numId w:val="106"/>
        </w:numPr>
        <w:overflowPunct/>
        <w:jc w:val="left"/>
        <w:textAlignment w:val="auto"/>
      </w:pPr>
      <w:r w:rsidRPr="00241B6A">
        <w:t>docisnąć taśmę i po wyschnięciu jeszcze raz powlec ją materiałem uszczelniającym,</w:t>
      </w:r>
    </w:p>
    <w:p w:rsidR="00241B6A" w:rsidRPr="00241B6A" w:rsidRDefault="00241B6A" w:rsidP="00236883">
      <w:pPr>
        <w:widowControl w:val="0"/>
        <w:numPr>
          <w:ilvl w:val="0"/>
          <w:numId w:val="106"/>
        </w:numPr>
        <w:overflowPunct/>
        <w:jc w:val="left"/>
        <w:textAlignment w:val="auto"/>
      </w:pPr>
      <w:r w:rsidRPr="00241B6A">
        <w:t>szerokość zakładek przy łączeniu taśmy powinna wynosić co najmniej niż 10cm (zakłady skleić preparatem AQUAFIN-2K,</w:t>
      </w:r>
    </w:p>
    <w:p w:rsidR="00241B6A" w:rsidRPr="00241B6A" w:rsidRDefault="00241B6A" w:rsidP="00236883">
      <w:pPr>
        <w:widowControl w:val="0"/>
        <w:numPr>
          <w:ilvl w:val="0"/>
          <w:numId w:val="106"/>
        </w:numPr>
        <w:overflowPunct/>
        <w:jc w:val="left"/>
        <w:textAlignment w:val="auto"/>
      </w:pPr>
      <w:r w:rsidRPr="00241B6A">
        <w:t xml:space="preserve">przy uszczelnianiu szczelin dylatacyjnych między pracującymi elementami taśmę ASO-Dichtband-2000 należy ułożyć w szczelinie w formie litery ££ wklejając wg procedury jw. i wciskając dodatkowo we wklęsłość sznur polipropylenowy </w:t>
      </w:r>
      <w:proofErr w:type="spellStart"/>
      <w:r w:rsidRPr="00241B6A">
        <w:t>ASO-Vorfullmateriall</w:t>
      </w:r>
      <w:proofErr w:type="spellEnd"/>
      <w:r w:rsidRPr="00241B6A">
        <w:t xml:space="preserve"> o średnicy dostosowanej do szerokości szczeliny dylatacyjnej.</w:t>
      </w:r>
    </w:p>
    <w:p w:rsidR="00241B6A" w:rsidRPr="00241B6A" w:rsidRDefault="00241B6A" w:rsidP="00236883">
      <w:pPr>
        <w:widowControl w:val="0"/>
        <w:numPr>
          <w:ilvl w:val="0"/>
          <w:numId w:val="96"/>
        </w:numPr>
        <w:tabs>
          <w:tab w:val="left" w:pos="701"/>
        </w:tabs>
        <w:overflowPunct/>
        <w:jc w:val="left"/>
        <w:textAlignment w:val="auto"/>
        <w:rPr>
          <w:b/>
          <w:bCs/>
        </w:rPr>
      </w:pPr>
      <w:r w:rsidRPr="00241B6A">
        <w:rPr>
          <w:b/>
          <w:bCs/>
        </w:rPr>
        <w:t>ASO-Dichtband-2000-Kreuzung</w:t>
      </w:r>
    </w:p>
    <w:p w:rsidR="00241B6A" w:rsidRPr="00241B6A" w:rsidRDefault="00241B6A" w:rsidP="00241B6A">
      <w:pPr>
        <w:overflowPunct/>
        <w:ind w:left="302"/>
        <w:jc w:val="left"/>
        <w:textAlignment w:val="auto"/>
      </w:pPr>
      <w:r w:rsidRPr="00241B6A">
        <w:t>Wklejać zgodnie z pkt.5.2 w miejscach przecinania szczelin dylatacyjnych pod kątem prostym.</w:t>
      </w:r>
    </w:p>
    <w:p w:rsidR="00241B6A" w:rsidRPr="00241B6A" w:rsidRDefault="00241B6A" w:rsidP="00236883">
      <w:pPr>
        <w:widowControl w:val="0"/>
        <w:numPr>
          <w:ilvl w:val="0"/>
          <w:numId w:val="97"/>
        </w:numPr>
        <w:tabs>
          <w:tab w:val="left" w:pos="701"/>
        </w:tabs>
        <w:overflowPunct/>
        <w:jc w:val="left"/>
        <w:textAlignment w:val="auto"/>
        <w:rPr>
          <w:b/>
          <w:bCs/>
        </w:rPr>
      </w:pPr>
      <w:r w:rsidRPr="00241B6A">
        <w:rPr>
          <w:b/>
          <w:bCs/>
        </w:rPr>
        <w:t>ASO-Dichtband-2000-T-Stuck</w:t>
      </w:r>
    </w:p>
    <w:p w:rsidR="00241B6A" w:rsidRPr="00241B6A" w:rsidRDefault="00241B6A" w:rsidP="00241B6A">
      <w:pPr>
        <w:overflowPunct/>
        <w:ind w:left="302"/>
        <w:jc w:val="left"/>
        <w:textAlignment w:val="auto"/>
      </w:pPr>
      <w:r w:rsidRPr="00241B6A">
        <w:t>Wklejać zgodnie z pkt.5.2 w miejscach łączenia szczelin dylatacyjnych pod kątem prostym.</w:t>
      </w:r>
    </w:p>
    <w:p w:rsidR="00241B6A" w:rsidRPr="00241B6A" w:rsidRDefault="00241B6A" w:rsidP="00236883">
      <w:pPr>
        <w:widowControl w:val="0"/>
        <w:numPr>
          <w:ilvl w:val="0"/>
          <w:numId w:val="98"/>
        </w:numPr>
        <w:tabs>
          <w:tab w:val="left" w:pos="701"/>
        </w:tabs>
        <w:overflowPunct/>
        <w:jc w:val="left"/>
        <w:textAlignment w:val="auto"/>
        <w:rPr>
          <w:b/>
          <w:bCs/>
        </w:rPr>
      </w:pPr>
      <w:r w:rsidRPr="00241B6A">
        <w:rPr>
          <w:b/>
          <w:bCs/>
        </w:rPr>
        <w:t>ASO-Dichtband-2000-Ecken</w:t>
      </w:r>
    </w:p>
    <w:p w:rsidR="00241B6A" w:rsidRPr="00241B6A" w:rsidRDefault="00241B6A" w:rsidP="00241B6A">
      <w:pPr>
        <w:overflowPunct/>
        <w:ind w:left="302"/>
        <w:jc w:val="left"/>
        <w:textAlignment w:val="auto"/>
      </w:pPr>
      <w:r w:rsidRPr="00241B6A">
        <w:t>Wklejać zgodnie z pkt.5.2 w narożnikach wewnętrznych i zewnętrznych.</w:t>
      </w:r>
    </w:p>
    <w:p w:rsidR="00241B6A" w:rsidRPr="00241B6A" w:rsidRDefault="00241B6A" w:rsidP="00236883">
      <w:pPr>
        <w:widowControl w:val="0"/>
        <w:numPr>
          <w:ilvl w:val="0"/>
          <w:numId w:val="99"/>
        </w:numPr>
        <w:tabs>
          <w:tab w:val="left" w:pos="701"/>
        </w:tabs>
        <w:overflowPunct/>
        <w:jc w:val="left"/>
        <w:textAlignment w:val="auto"/>
        <w:rPr>
          <w:b/>
          <w:bCs/>
        </w:rPr>
      </w:pPr>
      <w:r w:rsidRPr="00241B6A">
        <w:rPr>
          <w:b/>
          <w:bCs/>
        </w:rPr>
        <w:t>Inne elementy</w:t>
      </w:r>
    </w:p>
    <w:p w:rsidR="00241B6A" w:rsidRPr="00241B6A" w:rsidRDefault="00241B6A" w:rsidP="00241B6A">
      <w:pPr>
        <w:overflowPunct/>
        <w:ind w:left="298"/>
        <w:textAlignment w:val="auto"/>
      </w:pPr>
      <w:r w:rsidRPr="00241B6A">
        <w:t xml:space="preserve">Na uszczelnianych powierzchniach mogą być montowane różne elementy konstrukcyjne oraz technologiczne. Należy zwrócić szczególną uwagę na połączenie izolacji z kratkami ściekowymi, przejściami rurowymi, balustradami. Zaleca się stosowanie kratek ściekowych wyposażonych fabrycznie w kołnierze uszczelniające. Do połączenia wcześniej wykonanej izolacji z preparatu Aquafin-2K z obudową kratek ściekowych, przejść rurowych, balustrad stosować elastyczną, dwuskładnikową masę uszczelniającą </w:t>
      </w:r>
      <w:proofErr w:type="spellStart"/>
      <w:r w:rsidRPr="00241B6A">
        <w:t>ASOFLEX-SDM</w:t>
      </w:r>
      <w:proofErr w:type="spellEnd"/>
      <w:r w:rsidRPr="00241B6A">
        <w:t>.</w:t>
      </w:r>
    </w:p>
    <w:p w:rsidR="00884A35" w:rsidRDefault="00884A35" w:rsidP="00241B6A">
      <w:pPr>
        <w:overflowPunct/>
        <w:jc w:val="left"/>
        <w:textAlignment w:val="auto"/>
        <w:rPr>
          <w:color w:val="auto"/>
        </w:rPr>
      </w:pPr>
      <w:r>
        <w:rPr>
          <w:color w:val="auto"/>
        </w:rPr>
        <w:t xml:space="preserve">5.7. </w:t>
      </w:r>
      <w:r>
        <w:rPr>
          <w:b/>
          <w:color w:val="auto"/>
        </w:rPr>
        <w:t>Ini</w:t>
      </w:r>
      <w:r w:rsidRPr="00884A35">
        <w:rPr>
          <w:b/>
          <w:color w:val="auto"/>
        </w:rPr>
        <w:t>ekcj</w:t>
      </w:r>
      <w:r>
        <w:rPr>
          <w:b/>
          <w:color w:val="auto"/>
        </w:rPr>
        <w:t>a</w:t>
      </w:r>
      <w:r w:rsidRPr="00884A35">
        <w:rPr>
          <w:b/>
          <w:color w:val="auto"/>
        </w:rPr>
        <w:t xml:space="preserve"> rys żywicą</w:t>
      </w:r>
    </w:p>
    <w:p w:rsidR="0018630D" w:rsidRPr="0018630D" w:rsidRDefault="0018630D" w:rsidP="00236883">
      <w:pPr>
        <w:numPr>
          <w:ilvl w:val="0"/>
          <w:numId w:val="110"/>
        </w:numPr>
        <w:overflowPunct/>
        <w:textAlignment w:val="auto"/>
        <w:rPr>
          <w:color w:val="auto"/>
        </w:rPr>
      </w:pPr>
      <w:r w:rsidRPr="0018630D">
        <w:rPr>
          <w:iCs/>
          <w:color w:val="auto"/>
        </w:rPr>
        <w:t xml:space="preserve">wykonanie bruzdowania na głębokość 1÷2 </w:t>
      </w:r>
      <w:proofErr w:type="spellStart"/>
      <w:r w:rsidRPr="0018630D">
        <w:rPr>
          <w:iCs/>
          <w:color w:val="auto"/>
        </w:rPr>
        <w:t>cm</w:t>
      </w:r>
      <w:proofErr w:type="spellEnd"/>
      <w:r w:rsidRPr="0018630D">
        <w:rPr>
          <w:iCs/>
          <w:color w:val="auto"/>
        </w:rPr>
        <w:t xml:space="preserve">. usunięcie luźnych części i kurzu za pomocą szczotki. </w:t>
      </w:r>
    </w:p>
    <w:p w:rsidR="0018630D" w:rsidRPr="0018630D" w:rsidRDefault="0018630D" w:rsidP="00236883">
      <w:pPr>
        <w:numPr>
          <w:ilvl w:val="0"/>
          <w:numId w:val="110"/>
        </w:numPr>
        <w:overflowPunct/>
        <w:textAlignment w:val="auto"/>
        <w:rPr>
          <w:iCs/>
          <w:color w:val="auto"/>
        </w:rPr>
      </w:pPr>
      <w:r w:rsidRPr="0018630D">
        <w:rPr>
          <w:iCs/>
          <w:color w:val="auto"/>
        </w:rPr>
        <w:t xml:space="preserve">oznaczenie miejsc, gdzie mają być wykonane odwierty. otwory umieszczone są naprzemiennie wzdłuż pęknięcia, w odstępach od 10 do 15 </w:t>
      </w:r>
      <w:proofErr w:type="spellStart"/>
      <w:r w:rsidRPr="0018630D">
        <w:rPr>
          <w:iCs/>
          <w:color w:val="auto"/>
        </w:rPr>
        <w:t>cm</w:t>
      </w:r>
      <w:proofErr w:type="spellEnd"/>
      <w:r w:rsidRPr="0018630D">
        <w:rPr>
          <w:iCs/>
          <w:color w:val="auto"/>
        </w:rPr>
        <w:t>.</w:t>
      </w:r>
    </w:p>
    <w:p w:rsidR="0018630D" w:rsidRPr="0018630D" w:rsidRDefault="0018630D" w:rsidP="00236883">
      <w:pPr>
        <w:numPr>
          <w:ilvl w:val="0"/>
          <w:numId w:val="110"/>
        </w:numPr>
        <w:overflowPunct/>
        <w:textAlignment w:val="auto"/>
        <w:rPr>
          <w:color w:val="auto"/>
        </w:rPr>
      </w:pPr>
      <w:r w:rsidRPr="0018630D">
        <w:rPr>
          <w:iCs/>
          <w:color w:val="auto"/>
        </w:rPr>
        <w:t>otwory są wiercone w kierunku pęknięcia pod kątem 45o. odwierty należy oczyścić za pomocą wody pod wysokim ciśnieniem.</w:t>
      </w:r>
    </w:p>
    <w:p w:rsidR="0018630D" w:rsidRPr="0018630D" w:rsidRDefault="0018630D" w:rsidP="00236883">
      <w:pPr>
        <w:numPr>
          <w:ilvl w:val="0"/>
          <w:numId w:val="110"/>
        </w:numPr>
        <w:overflowPunct/>
        <w:textAlignment w:val="auto"/>
        <w:rPr>
          <w:color w:val="auto"/>
        </w:rPr>
      </w:pPr>
      <w:r w:rsidRPr="0018630D">
        <w:rPr>
          <w:iCs/>
          <w:color w:val="auto"/>
        </w:rPr>
        <w:t>oczyszczenie rysy za pomocą szczotki drucianej</w:t>
      </w:r>
    </w:p>
    <w:p w:rsidR="0018630D" w:rsidRPr="0018630D" w:rsidRDefault="0018630D" w:rsidP="00236883">
      <w:pPr>
        <w:numPr>
          <w:ilvl w:val="0"/>
          <w:numId w:val="110"/>
        </w:numPr>
        <w:overflowPunct/>
        <w:textAlignment w:val="auto"/>
        <w:rPr>
          <w:rFonts w:ascii="MyriadPro-It" w:hAnsi="MyriadPro-It" w:cs="MyriadPro-It"/>
          <w:i/>
          <w:iCs/>
          <w:color w:val="auto"/>
          <w:sz w:val="20"/>
          <w:szCs w:val="20"/>
        </w:rPr>
      </w:pPr>
      <w:r w:rsidRPr="0018630D">
        <w:rPr>
          <w:iCs/>
          <w:color w:val="auto"/>
        </w:rPr>
        <w:t>nawilżenie obszaru pęknięcia</w:t>
      </w:r>
    </w:p>
    <w:p w:rsidR="0018630D" w:rsidRPr="0018630D" w:rsidRDefault="00676DCB" w:rsidP="00236883">
      <w:pPr>
        <w:numPr>
          <w:ilvl w:val="0"/>
          <w:numId w:val="110"/>
        </w:numPr>
        <w:overflowPunct/>
        <w:textAlignment w:val="auto"/>
        <w:rPr>
          <w:iCs/>
          <w:color w:val="auto"/>
        </w:rPr>
      </w:pPr>
      <w:r w:rsidRPr="0018630D">
        <w:rPr>
          <w:iCs/>
          <w:color w:val="auto"/>
        </w:rPr>
        <w:lastRenderedPageBreak/>
        <w:t xml:space="preserve">zamknięcie powierzchni czołowej rysy zaprawą szybkowiążącą </w:t>
      </w:r>
      <w:proofErr w:type="spellStart"/>
      <w:r w:rsidRPr="0018630D">
        <w:rPr>
          <w:iCs/>
          <w:color w:val="auto"/>
        </w:rPr>
        <w:t>köster</w:t>
      </w:r>
      <w:proofErr w:type="spellEnd"/>
      <w:r w:rsidRPr="0018630D">
        <w:rPr>
          <w:iCs/>
          <w:color w:val="auto"/>
        </w:rPr>
        <w:t xml:space="preserve"> </w:t>
      </w:r>
      <w:proofErr w:type="spellStart"/>
      <w:r w:rsidRPr="0018630D">
        <w:rPr>
          <w:iCs/>
          <w:color w:val="auto"/>
        </w:rPr>
        <w:t>kb-fix</w:t>
      </w:r>
      <w:proofErr w:type="spellEnd"/>
      <w:r w:rsidRPr="0018630D">
        <w:rPr>
          <w:iCs/>
          <w:color w:val="auto"/>
        </w:rPr>
        <w:t xml:space="preserve"> 5. zamknięcie pęknięcia zapobiega niekontrolowanemu wypływaniu materiału iniekcyjnego poprzez rysę podczas iniekcji. czas wiązania zaprawy wynosi ok. 5 minut, zależy od temperatury otoczenia i wilgotności.</w:t>
      </w:r>
    </w:p>
    <w:p w:rsidR="0018630D" w:rsidRPr="0018630D" w:rsidRDefault="00676DCB" w:rsidP="00236883">
      <w:pPr>
        <w:numPr>
          <w:ilvl w:val="0"/>
          <w:numId w:val="110"/>
        </w:numPr>
        <w:overflowPunct/>
        <w:textAlignment w:val="auto"/>
        <w:rPr>
          <w:iCs/>
          <w:color w:val="auto"/>
        </w:rPr>
      </w:pPr>
      <w:r w:rsidRPr="0018630D">
        <w:rPr>
          <w:iCs/>
          <w:color w:val="auto"/>
        </w:rPr>
        <w:t>instalacja pakerów w otworach wiertniczych, należy pozostawić co trzeci odwiert otwarty. dokręcenie pakerów</w:t>
      </w:r>
    </w:p>
    <w:p w:rsidR="00676DCB" w:rsidRDefault="00676DCB" w:rsidP="00236883">
      <w:pPr>
        <w:numPr>
          <w:ilvl w:val="0"/>
          <w:numId w:val="110"/>
        </w:numPr>
        <w:overflowPunct/>
        <w:textAlignment w:val="auto"/>
        <w:rPr>
          <w:iCs/>
          <w:color w:val="auto"/>
        </w:rPr>
      </w:pPr>
      <w:r w:rsidRPr="0018630D">
        <w:rPr>
          <w:iCs/>
          <w:color w:val="auto"/>
        </w:rPr>
        <w:t xml:space="preserve">jeśli jest to konieczne, należy podgrzać składniki a i b żywicy do temperatury pokojowej (+20oc). wlać odmierzoną ilość składnika a do czystego wiadra. następnie dodać odmierzoną ilość składnika b. zmieszać dokładnie obydwa komponenty w stosunku 1 : 1 (a : b) z użyciem wolnoobrotowego mieszadła, aż do uzyskania jednorodnego koloru (bez smug). do mieszania żywicy </w:t>
      </w:r>
      <w:proofErr w:type="spellStart"/>
      <w:r w:rsidRPr="0018630D">
        <w:rPr>
          <w:iCs/>
          <w:color w:val="auto"/>
        </w:rPr>
        <w:t>köster</w:t>
      </w:r>
      <w:proofErr w:type="spellEnd"/>
      <w:r w:rsidRPr="0018630D">
        <w:rPr>
          <w:iCs/>
          <w:color w:val="auto"/>
        </w:rPr>
        <w:t xml:space="preserve"> </w:t>
      </w:r>
      <w:proofErr w:type="spellStart"/>
      <w:r w:rsidRPr="0018630D">
        <w:rPr>
          <w:iCs/>
          <w:color w:val="auto"/>
        </w:rPr>
        <w:t>kb-pur</w:t>
      </w:r>
      <w:proofErr w:type="spellEnd"/>
      <w:r w:rsidRPr="0018630D">
        <w:rPr>
          <w:iCs/>
          <w:color w:val="auto"/>
        </w:rPr>
        <w:t xml:space="preserve"> 2 </w:t>
      </w:r>
      <w:proofErr w:type="spellStart"/>
      <w:r w:rsidRPr="0018630D">
        <w:rPr>
          <w:iCs/>
          <w:color w:val="auto"/>
        </w:rPr>
        <w:t>in</w:t>
      </w:r>
      <w:proofErr w:type="spellEnd"/>
      <w:r w:rsidRPr="0018630D">
        <w:rPr>
          <w:iCs/>
          <w:color w:val="auto"/>
        </w:rPr>
        <w:t xml:space="preserve"> 1 stosuje się mieszadło wolnoobrotowe. składniki powinny być mieszane do uzyskania homogenicznej mieszaniny.</w:t>
      </w:r>
    </w:p>
    <w:p w:rsidR="00AF1B75" w:rsidRDefault="00676DCB" w:rsidP="00236883">
      <w:pPr>
        <w:numPr>
          <w:ilvl w:val="0"/>
          <w:numId w:val="110"/>
        </w:numPr>
        <w:overflowPunct/>
        <w:textAlignment w:val="auto"/>
        <w:rPr>
          <w:iCs/>
          <w:color w:val="auto"/>
        </w:rPr>
      </w:pPr>
      <w:r w:rsidRPr="00676DCB">
        <w:rPr>
          <w:iCs/>
          <w:color w:val="auto"/>
        </w:rPr>
        <w:t>przygotowanie pompy do iniekcji zgodnie z jej instrukcją obsługi. przelanie zmieszanego materiału do zasobnika pompy. zmieszana żywica musi zostać wykorzystana przed jej utwardzeniem.</w:t>
      </w:r>
    </w:p>
    <w:p w:rsidR="00AF1B75" w:rsidRPr="00AF1B75" w:rsidRDefault="00CC3143" w:rsidP="00236883">
      <w:pPr>
        <w:numPr>
          <w:ilvl w:val="0"/>
          <w:numId w:val="110"/>
        </w:numPr>
        <w:overflowPunct/>
        <w:jc w:val="left"/>
        <w:textAlignment w:val="auto"/>
        <w:rPr>
          <w:rFonts w:ascii="MyriadPro-It" w:hAnsi="MyriadPro-It" w:cs="MyriadPro-It"/>
          <w:i/>
          <w:iCs/>
          <w:color w:val="auto"/>
          <w:sz w:val="20"/>
          <w:szCs w:val="20"/>
        </w:rPr>
      </w:pPr>
      <w:r w:rsidRPr="00AF1B75">
        <w:rPr>
          <w:iCs/>
          <w:color w:val="auto"/>
        </w:rPr>
        <w:t xml:space="preserve">przed wykonaniem iniekcji co trzeci otwór iniekcyjny pozostawia się otwarty. podczas iniekcji </w:t>
      </w:r>
      <w:proofErr w:type="spellStart"/>
      <w:r w:rsidRPr="00AF1B75">
        <w:rPr>
          <w:iCs/>
          <w:color w:val="auto"/>
        </w:rPr>
        <w:t>köster</w:t>
      </w:r>
      <w:proofErr w:type="spellEnd"/>
      <w:r w:rsidRPr="00AF1B75">
        <w:rPr>
          <w:iCs/>
          <w:color w:val="auto"/>
        </w:rPr>
        <w:t xml:space="preserve"> </w:t>
      </w:r>
      <w:proofErr w:type="spellStart"/>
      <w:r w:rsidRPr="00AF1B75">
        <w:rPr>
          <w:iCs/>
          <w:color w:val="auto"/>
        </w:rPr>
        <w:t>kb-pur</w:t>
      </w:r>
      <w:proofErr w:type="spellEnd"/>
      <w:r w:rsidRPr="00AF1B75">
        <w:rPr>
          <w:iCs/>
          <w:color w:val="auto"/>
        </w:rPr>
        <w:t xml:space="preserve"> 2 </w:t>
      </w:r>
      <w:proofErr w:type="spellStart"/>
      <w:r w:rsidRPr="00AF1B75">
        <w:rPr>
          <w:iCs/>
          <w:color w:val="auto"/>
        </w:rPr>
        <w:t>in</w:t>
      </w:r>
      <w:proofErr w:type="spellEnd"/>
      <w:r w:rsidRPr="00AF1B75">
        <w:rPr>
          <w:iCs/>
          <w:color w:val="auto"/>
        </w:rPr>
        <w:t xml:space="preserve"> 1 żywica może przemieszczać się przez rysę do otwartego odwiertu. jeśli żywica wypływa przez położony wyżej, otwarty otwór wiertniczy, oznacza to, że w dany odcinek rysy została wtłoczona wystarczająca ilość </w:t>
      </w:r>
      <w:proofErr w:type="spellStart"/>
      <w:r w:rsidRPr="00AF1B75">
        <w:rPr>
          <w:iCs/>
          <w:color w:val="auto"/>
        </w:rPr>
        <w:t>materiału.gdy</w:t>
      </w:r>
      <w:proofErr w:type="spellEnd"/>
      <w:r w:rsidRPr="00AF1B75">
        <w:rPr>
          <w:iCs/>
          <w:color w:val="auto"/>
        </w:rPr>
        <w:t xml:space="preserve"> to nastąpi iniekcja zostaje przerwana, a paker umieszczony w pustym odwiercie. </w:t>
      </w:r>
    </w:p>
    <w:p w:rsidR="00AF1B75" w:rsidRDefault="00CC3143" w:rsidP="00236883">
      <w:pPr>
        <w:numPr>
          <w:ilvl w:val="0"/>
          <w:numId w:val="110"/>
        </w:numPr>
        <w:overflowPunct/>
        <w:textAlignment w:val="auto"/>
        <w:rPr>
          <w:iCs/>
          <w:color w:val="auto"/>
        </w:rPr>
      </w:pPr>
      <w:r w:rsidRPr="00AF1B75">
        <w:rPr>
          <w:iCs/>
          <w:color w:val="auto"/>
        </w:rPr>
        <w:t>należy połączyć końcówkę przewodu pompy iniekcyjne i otworzyć zawór przez przekręcenie go o 90</w:t>
      </w:r>
      <w:r>
        <w:rPr>
          <w:iCs/>
          <w:color w:val="auto"/>
        </w:rPr>
        <w:t>º</w:t>
      </w:r>
      <w:r w:rsidRPr="00AF1B75">
        <w:rPr>
          <w:iCs/>
          <w:color w:val="auto"/>
        </w:rPr>
        <w:t xml:space="preserve">. materiał może być wtłaczany w otwory wiertnicze. żywicę </w:t>
      </w:r>
      <w:proofErr w:type="spellStart"/>
      <w:r w:rsidRPr="00AF1B75">
        <w:rPr>
          <w:iCs/>
          <w:color w:val="auto"/>
        </w:rPr>
        <w:t>köster</w:t>
      </w:r>
      <w:proofErr w:type="spellEnd"/>
      <w:r w:rsidRPr="00AF1B75">
        <w:rPr>
          <w:iCs/>
          <w:color w:val="auto"/>
        </w:rPr>
        <w:t xml:space="preserve"> </w:t>
      </w:r>
      <w:proofErr w:type="spellStart"/>
      <w:r w:rsidRPr="00AF1B75">
        <w:rPr>
          <w:iCs/>
          <w:color w:val="auto"/>
        </w:rPr>
        <w:t>kb-pur</w:t>
      </w:r>
      <w:proofErr w:type="spellEnd"/>
      <w:r w:rsidRPr="00AF1B75">
        <w:rPr>
          <w:iCs/>
          <w:color w:val="auto"/>
        </w:rPr>
        <w:t xml:space="preserve"> 2 </w:t>
      </w:r>
      <w:proofErr w:type="spellStart"/>
      <w:r w:rsidRPr="00AF1B75">
        <w:rPr>
          <w:iCs/>
          <w:color w:val="auto"/>
        </w:rPr>
        <w:t>in</w:t>
      </w:r>
      <w:proofErr w:type="spellEnd"/>
      <w:r w:rsidRPr="00AF1B75">
        <w:rPr>
          <w:iCs/>
          <w:color w:val="auto"/>
        </w:rPr>
        <w:t xml:space="preserve"> 1 należy </w:t>
      </w:r>
      <w:proofErr w:type="spellStart"/>
      <w:r w:rsidRPr="00AF1B75">
        <w:rPr>
          <w:iCs/>
          <w:color w:val="auto"/>
        </w:rPr>
        <w:t>iniektować</w:t>
      </w:r>
      <w:proofErr w:type="spellEnd"/>
      <w:r w:rsidRPr="00AF1B75">
        <w:rPr>
          <w:iCs/>
          <w:color w:val="auto"/>
        </w:rPr>
        <w:t xml:space="preserve"> poprzez pakery zaczynając od dołu i przesuwając się w górę rysy. żywica </w:t>
      </w:r>
      <w:proofErr w:type="spellStart"/>
      <w:r w:rsidRPr="00AF1B75">
        <w:rPr>
          <w:iCs/>
          <w:color w:val="auto"/>
        </w:rPr>
        <w:t>köster</w:t>
      </w:r>
      <w:proofErr w:type="spellEnd"/>
      <w:r w:rsidRPr="00AF1B75">
        <w:rPr>
          <w:iCs/>
          <w:color w:val="auto"/>
        </w:rPr>
        <w:t xml:space="preserve"> </w:t>
      </w:r>
      <w:proofErr w:type="spellStart"/>
      <w:r w:rsidRPr="00AF1B75">
        <w:rPr>
          <w:iCs/>
          <w:color w:val="auto"/>
        </w:rPr>
        <w:t>kb-pur</w:t>
      </w:r>
      <w:proofErr w:type="spellEnd"/>
      <w:r w:rsidRPr="00AF1B75">
        <w:rPr>
          <w:iCs/>
          <w:color w:val="auto"/>
        </w:rPr>
        <w:t xml:space="preserve"> 2 </w:t>
      </w:r>
      <w:proofErr w:type="spellStart"/>
      <w:r w:rsidRPr="00AF1B75">
        <w:rPr>
          <w:iCs/>
          <w:color w:val="auto"/>
        </w:rPr>
        <w:t>in</w:t>
      </w:r>
      <w:proofErr w:type="spellEnd"/>
      <w:r w:rsidRPr="00AF1B75">
        <w:rPr>
          <w:iCs/>
          <w:color w:val="auto"/>
        </w:rPr>
        <w:t xml:space="preserve"> 1 może być wtłaczana w rysę przy</w:t>
      </w:r>
      <w:r>
        <w:rPr>
          <w:iCs/>
          <w:color w:val="auto"/>
        </w:rPr>
        <w:t xml:space="preserve"> </w:t>
      </w:r>
      <w:r w:rsidRPr="00AF1B75">
        <w:rPr>
          <w:iCs/>
          <w:color w:val="auto"/>
        </w:rPr>
        <w:t xml:space="preserve">użyciu konwencjonalnej pompy iniekcyjnej do materiałów </w:t>
      </w:r>
      <w:proofErr w:type="spellStart"/>
      <w:r w:rsidRPr="00AF1B75">
        <w:rPr>
          <w:iCs/>
          <w:color w:val="auto"/>
        </w:rPr>
        <w:t>jednokomponentowych</w:t>
      </w:r>
      <w:proofErr w:type="spellEnd"/>
      <w:r w:rsidRPr="00AF1B75">
        <w:rPr>
          <w:iCs/>
          <w:color w:val="auto"/>
        </w:rPr>
        <w:t xml:space="preserve"> np. pompa </w:t>
      </w:r>
      <w:proofErr w:type="spellStart"/>
      <w:r w:rsidRPr="00AF1B75">
        <w:rPr>
          <w:iCs/>
          <w:color w:val="auto"/>
        </w:rPr>
        <w:t>köster</w:t>
      </w:r>
      <w:proofErr w:type="spellEnd"/>
      <w:r w:rsidRPr="00AF1B75">
        <w:rPr>
          <w:iCs/>
          <w:color w:val="auto"/>
        </w:rPr>
        <w:t xml:space="preserve"> 1k.</w:t>
      </w:r>
    </w:p>
    <w:p w:rsidR="00AF1B75" w:rsidRDefault="00CC3143" w:rsidP="00236883">
      <w:pPr>
        <w:numPr>
          <w:ilvl w:val="0"/>
          <w:numId w:val="110"/>
        </w:numPr>
        <w:overflowPunct/>
        <w:textAlignment w:val="auto"/>
        <w:rPr>
          <w:iCs/>
          <w:color w:val="auto"/>
        </w:rPr>
      </w:pPr>
      <w:r>
        <w:rPr>
          <w:iCs/>
          <w:color w:val="auto"/>
        </w:rPr>
        <w:t>p</w:t>
      </w:r>
      <w:r w:rsidRPr="00AF1B75">
        <w:rPr>
          <w:iCs/>
          <w:color w:val="auto"/>
        </w:rPr>
        <w:t xml:space="preserve">o zakończeniu iniekcji należy czyścić pompę za pomocą </w:t>
      </w:r>
      <w:proofErr w:type="spellStart"/>
      <w:r w:rsidRPr="00AF1B75">
        <w:rPr>
          <w:iCs/>
          <w:color w:val="auto"/>
        </w:rPr>
        <w:t>kb-pur</w:t>
      </w:r>
      <w:proofErr w:type="spellEnd"/>
      <w:r w:rsidRPr="00AF1B75">
        <w:rPr>
          <w:iCs/>
          <w:color w:val="auto"/>
        </w:rPr>
        <w:t xml:space="preserve"> </w:t>
      </w:r>
      <w:proofErr w:type="spellStart"/>
      <w:r w:rsidRPr="00AF1B75">
        <w:rPr>
          <w:iCs/>
          <w:color w:val="auto"/>
        </w:rPr>
        <w:t>reiniger</w:t>
      </w:r>
      <w:proofErr w:type="spellEnd"/>
      <w:r w:rsidRPr="00AF1B75">
        <w:rPr>
          <w:iCs/>
          <w:color w:val="auto"/>
        </w:rPr>
        <w:t xml:space="preserve">, zgodnie z instrukcją obsługi pompy po pełnym utwardzeniu żywicy iniekcyjnej usunąć pakery i zamknąć otwory za pomocą odpowiedniej </w:t>
      </w:r>
      <w:r w:rsidR="00AF1B75" w:rsidRPr="00AF1B75">
        <w:rPr>
          <w:iCs/>
          <w:color w:val="auto"/>
        </w:rPr>
        <w:t xml:space="preserve">zaprawy szybkowiążącej, np. </w:t>
      </w:r>
      <w:proofErr w:type="spellStart"/>
      <w:r w:rsidR="00AF1B75" w:rsidRPr="00AF1B75">
        <w:rPr>
          <w:iCs/>
          <w:color w:val="auto"/>
        </w:rPr>
        <w:t>KÖSTER</w:t>
      </w:r>
      <w:proofErr w:type="spellEnd"/>
      <w:r w:rsidR="00AF1B75" w:rsidRPr="00AF1B75">
        <w:rPr>
          <w:iCs/>
          <w:color w:val="auto"/>
        </w:rPr>
        <w:t xml:space="preserve"> </w:t>
      </w:r>
      <w:proofErr w:type="spellStart"/>
      <w:r w:rsidR="00AF1B75" w:rsidRPr="00AF1B75">
        <w:rPr>
          <w:iCs/>
          <w:color w:val="auto"/>
        </w:rPr>
        <w:t>KB-Fix</w:t>
      </w:r>
      <w:proofErr w:type="spellEnd"/>
      <w:r w:rsidR="00AF1B75" w:rsidRPr="00AF1B75">
        <w:rPr>
          <w:iCs/>
          <w:color w:val="auto"/>
        </w:rPr>
        <w:t xml:space="preserve"> 5.</w:t>
      </w:r>
    </w:p>
    <w:p w:rsidR="00CC3143" w:rsidRDefault="0068450E" w:rsidP="00A740CF">
      <w:pPr>
        <w:overflowPunct/>
        <w:textAlignment w:val="auto"/>
        <w:rPr>
          <w:bCs/>
          <w:color w:val="auto"/>
        </w:rPr>
      </w:pPr>
      <w:r w:rsidRPr="0068450E">
        <w:rPr>
          <w:bCs/>
          <w:color w:val="auto"/>
        </w:rPr>
        <w:t>Różnice w sposobie przeprowadzania iniekcji</w:t>
      </w:r>
    </w:p>
    <w:p w:rsidR="0068450E" w:rsidRPr="00A740CF" w:rsidRDefault="0068450E" w:rsidP="00A740CF">
      <w:pPr>
        <w:overflowPunct/>
        <w:textAlignment w:val="auto"/>
        <w:rPr>
          <w:iCs/>
          <w:color w:val="auto"/>
        </w:rPr>
      </w:pPr>
      <w:r w:rsidRPr="00A740CF">
        <w:rPr>
          <w:iCs/>
          <w:color w:val="auto"/>
        </w:rPr>
        <w:t>W przypadku suchych i wilgotnych rys,</w:t>
      </w:r>
      <w:r w:rsidR="00A740CF" w:rsidRPr="00A740CF">
        <w:rPr>
          <w:iCs/>
          <w:color w:val="auto"/>
        </w:rPr>
        <w:t xml:space="preserve"> </w:t>
      </w:r>
      <w:proofErr w:type="spellStart"/>
      <w:r w:rsidRPr="00A740CF">
        <w:rPr>
          <w:iCs/>
          <w:color w:val="auto"/>
        </w:rPr>
        <w:t>KÖSTER</w:t>
      </w:r>
      <w:proofErr w:type="spellEnd"/>
      <w:r w:rsidRPr="00A740CF">
        <w:rPr>
          <w:iCs/>
          <w:color w:val="auto"/>
        </w:rPr>
        <w:t xml:space="preserve"> </w:t>
      </w:r>
      <w:proofErr w:type="spellStart"/>
      <w:r w:rsidRPr="00A740CF">
        <w:rPr>
          <w:iCs/>
          <w:color w:val="auto"/>
        </w:rPr>
        <w:t>KB-Pur</w:t>
      </w:r>
      <w:proofErr w:type="spellEnd"/>
      <w:r w:rsidRPr="00A740CF">
        <w:rPr>
          <w:iCs/>
          <w:color w:val="auto"/>
        </w:rPr>
        <w:t xml:space="preserve"> 2 IN 1 jest wtłaczana podczas</w:t>
      </w:r>
      <w:r w:rsidR="00A740CF" w:rsidRPr="00A740CF">
        <w:rPr>
          <w:iCs/>
          <w:color w:val="auto"/>
        </w:rPr>
        <w:t xml:space="preserve"> </w:t>
      </w:r>
      <w:r w:rsidRPr="00A740CF">
        <w:rPr>
          <w:iCs/>
          <w:color w:val="auto"/>
        </w:rPr>
        <w:t>jednoetapowej iniekcji. Oznacza to, że wszystkie</w:t>
      </w:r>
      <w:r w:rsidR="00A740CF" w:rsidRPr="00A740CF">
        <w:rPr>
          <w:iCs/>
          <w:color w:val="auto"/>
        </w:rPr>
        <w:t xml:space="preserve"> </w:t>
      </w:r>
      <w:r w:rsidRPr="00A740CF">
        <w:rPr>
          <w:iCs/>
          <w:color w:val="auto"/>
        </w:rPr>
        <w:t xml:space="preserve">pakery są </w:t>
      </w:r>
      <w:proofErr w:type="spellStart"/>
      <w:r w:rsidRPr="00A740CF">
        <w:rPr>
          <w:iCs/>
          <w:color w:val="auto"/>
        </w:rPr>
        <w:t>iniektowane</w:t>
      </w:r>
      <w:proofErr w:type="spellEnd"/>
      <w:r w:rsidRPr="00A740CF">
        <w:rPr>
          <w:iCs/>
          <w:color w:val="auto"/>
        </w:rPr>
        <w:t xml:space="preserve"> jednokrotnie, aż do</w:t>
      </w:r>
      <w:r w:rsidR="00A740CF" w:rsidRPr="00A740CF">
        <w:rPr>
          <w:iCs/>
          <w:color w:val="auto"/>
        </w:rPr>
        <w:t xml:space="preserve"> </w:t>
      </w:r>
      <w:r w:rsidRPr="00A740CF">
        <w:rPr>
          <w:iCs/>
          <w:color w:val="auto"/>
        </w:rPr>
        <w:t>wypełnienia rysy</w:t>
      </w:r>
      <w:r w:rsidR="00A740CF" w:rsidRPr="00A740CF">
        <w:rPr>
          <w:iCs/>
          <w:color w:val="auto"/>
        </w:rPr>
        <w:t xml:space="preserve">. </w:t>
      </w:r>
      <w:r w:rsidRPr="00A740CF">
        <w:rPr>
          <w:iCs/>
          <w:color w:val="auto"/>
        </w:rPr>
        <w:t>W przypadku przeciekających rys iniekcja</w:t>
      </w:r>
      <w:r w:rsidR="00A740CF" w:rsidRPr="00A740CF">
        <w:rPr>
          <w:iCs/>
          <w:color w:val="auto"/>
        </w:rPr>
        <w:t xml:space="preserve"> </w:t>
      </w:r>
      <w:r w:rsidRPr="00A740CF">
        <w:rPr>
          <w:iCs/>
          <w:color w:val="auto"/>
        </w:rPr>
        <w:t>przeprowadzana jest w dwóch etapach:</w:t>
      </w:r>
    </w:p>
    <w:p w:rsidR="0068450E" w:rsidRPr="00A740CF" w:rsidRDefault="0068450E" w:rsidP="00D909E3">
      <w:pPr>
        <w:overflowPunct/>
        <w:ind w:left="426"/>
        <w:textAlignment w:val="auto"/>
        <w:rPr>
          <w:iCs/>
          <w:color w:val="auto"/>
        </w:rPr>
      </w:pPr>
      <w:r w:rsidRPr="00A740CF">
        <w:rPr>
          <w:iCs/>
          <w:color w:val="auto"/>
        </w:rPr>
        <w:t xml:space="preserve">1. Iniekcja żywicą </w:t>
      </w:r>
      <w:proofErr w:type="spellStart"/>
      <w:r w:rsidRPr="00A740CF">
        <w:rPr>
          <w:iCs/>
          <w:color w:val="auto"/>
        </w:rPr>
        <w:t>KÖSTER</w:t>
      </w:r>
      <w:proofErr w:type="spellEnd"/>
      <w:r w:rsidRPr="00A740CF">
        <w:rPr>
          <w:iCs/>
          <w:color w:val="auto"/>
        </w:rPr>
        <w:t xml:space="preserve"> </w:t>
      </w:r>
      <w:proofErr w:type="spellStart"/>
      <w:r w:rsidRPr="00A740CF">
        <w:rPr>
          <w:iCs/>
          <w:color w:val="auto"/>
        </w:rPr>
        <w:t>KB-Pur</w:t>
      </w:r>
      <w:proofErr w:type="spellEnd"/>
      <w:r w:rsidRPr="00A740CF">
        <w:rPr>
          <w:iCs/>
          <w:color w:val="auto"/>
        </w:rPr>
        <w:t xml:space="preserve"> 2 IN 1,</w:t>
      </w:r>
      <w:r w:rsidR="00A740CF" w:rsidRPr="00A740CF">
        <w:rPr>
          <w:iCs/>
          <w:color w:val="auto"/>
        </w:rPr>
        <w:t xml:space="preserve"> </w:t>
      </w:r>
      <w:r w:rsidRPr="00A740CF">
        <w:rPr>
          <w:iCs/>
          <w:color w:val="auto"/>
        </w:rPr>
        <w:t>aż do wypłynięcia spienionej żywicy przez sąsiedni</w:t>
      </w:r>
      <w:r w:rsidR="00A740CF" w:rsidRPr="00A740CF">
        <w:rPr>
          <w:iCs/>
          <w:color w:val="auto"/>
        </w:rPr>
        <w:t xml:space="preserve"> </w:t>
      </w:r>
      <w:r w:rsidRPr="00A740CF">
        <w:rPr>
          <w:iCs/>
          <w:color w:val="auto"/>
        </w:rPr>
        <w:t>paker lub kolejno przez inne otwory w ścianie, albo</w:t>
      </w:r>
      <w:r w:rsidR="00A740CF" w:rsidRPr="00A740CF">
        <w:rPr>
          <w:iCs/>
          <w:color w:val="auto"/>
        </w:rPr>
        <w:t xml:space="preserve"> </w:t>
      </w:r>
      <w:r w:rsidRPr="00A740CF">
        <w:rPr>
          <w:iCs/>
          <w:color w:val="auto"/>
        </w:rPr>
        <w:t>też do wystąpienia wzrostu ciśnienia.</w:t>
      </w:r>
    </w:p>
    <w:p w:rsidR="0068450E" w:rsidRPr="00A740CF" w:rsidRDefault="0068450E" w:rsidP="00D909E3">
      <w:pPr>
        <w:overflowPunct/>
        <w:ind w:left="426"/>
        <w:textAlignment w:val="auto"/>
        <w:rPr>
          <w:iCs/>
          <w:color w:val="auto"/>
        </w:rPr>
      </w:pPr>
      <w:r w:rsidRPr="00A740CF">
        <w:rPr>
          <w:iCs/>
          <w:color w:val="auto"/>
        </w:rPr>
        <w:t xml:space="preserve">2. Powtórna iniekcja </w:t>
      </w:r>
      <w:proofErr w:type="spellStart"/>
      <w:r w:rsidRPr="00A740CF">
        <w:rPr>
          <w:iCs/>
          <w:color w:val="auto"/>
        </w:rPr>
        <w:t>KÖSTER</w:t>
      </w:r>
      <w:proofErr w:type="spellEnd"/>
      <w:r w:rsidRPr="00A740CF">
        <w:rPr>
          <w:iCs/>
          <w:color w:val="auto"/>
        </w:rPr>
        <w:t xml:space="preserve"> </w:t>
      </w:r>
      <w:proofErr w:type="spellStart"/>
      <w:r w:rsidRPr="00A740CF">
        <w:rPr>
          <w:iCs/>
          <w:color w:val="auto"/>
        </w:rPr>
        <w:t>KB-Pur</w:t>
      </w:r>
      <w:proofErr w:type="spellEnd"/>
      <w:r w:rsidRPr="00A740CF">
        <w:rPr>
          <w:iCs/>
          <w:color w:val="auto"/>
        </w:rPr>
        <w:t xml:space="preserve"> 2 IN 1 nie później</w:t>
      </w:r>
      <w:r w:rsidR="00A740CF" w:rsidRPr="00A740CF">
        <w:rPr>
          <w:iCs/>
          <w:color w:val="auto"/>
        </w:rPr>
        <w:t xml:space="preserve"> </w:t>
      </w:r>
      <w:r w:rsidRPr="00A740CF">
        <w:rPr>
          <w:iCs/>
          <w:color w:val="auto"/>
        </w:rPr>
        <w:t>niż po 10 – 15 minutach od wcześniejszej iniekcji.</w:t>
      </w:r>
      <w:r w:rsidR="00A740CF" w:rsidRPr="00A740CF">
        <w:rPr>
          <w:iCs/>
          <w:color w:val="auto"/>
        </w:rPr>
        <w:t xml:space="preserve"> </w:t>
      </w:r>
      <w:r w:rsidRPr="00A740CF">
        <w:rPr>
          <w:iCs/>
          <w:color w:val="auto"/>
        </w:rPr>
        <w:t>Kolejna iniekcja powinna być przeprowadzona przed</w:t>
      </w:r>
      <w:r w:rsidR="00A740CF" w:rsidRPr="00A740CF">
        <w:rPr>
          <w:iCs/>
          <w:color w:val="auto"/>
        </w:rPr>
        <w:t xml:space="preserve"> </w:t>
      </w:r>
      <w:r w:rsidRPr="00A740CF">
        <w:rPr>
          <w:iCs/>
          <w:color w:val="auto"/>
        </w:rPr>
        <w:t>utwardzeniem żywicy iniekcyjnej.</w:t>
      </w:r>
    </w:p>
    <w:p w:rsidR="0068450E" w:rsidRPr="0068450E" w:rsidRDefault="0068450E" w:rsidP="0068450E">
      <w:pPr>
        <w:overflowPunct/>
        <w:jc w:val="left"/>
        <w:textAlignment w:val="auto"/>
        <w:rPr>
          <w:iCs/>
          <w:color w:val="auto"/>
        </w:rPr>
      </w:pPr>
    </w:p>
    <w:p w:rsidR="00241B6A" w:rsidRPr="00241B6A" w:rsidRDefault="00241B6A" w:rsidP="00241B6A">
      <w:pPr>
        <w:overflowPunct/>
        <w:jc w:val="left"/>
        <w:textAlignment w:val="auto"/>
        <w:rPr>
          <w:b/>
          <w:bCs/>
        </w:rPr>
      </w:pPr>
      <w:r w:rsidRPr="00241B6A">
        <w:rPr>
          <w:b/>
          <w:bCs/>
        </w:rPr>
        <w:t>6. Kontrola jakości robót</w:t>
      </w:r>
    </w:p>
    <w:p w:rsidR="00A238A4" w:rsidRDefault="00241B6A" w:rsidP="00241B6A">
      <w:pPr>
        <w:overflowPunct/>
        <w:ind w:left="283"/>
        <w:textAlignment w:val="auto"/>
      </w:pPr>
      <w:r w:rsidRPr="00241B6A">
        <w:t xml:space="preserve">Należy przeprowadzić badanie materiałów, podłoża i wykonania warstw wg poniższego schematu, a z każdej czynności sporządzić odrębny protokół lub dokonać formalnego zapisu w Dzienniku Budowy. </w:t>
      </w:r>
    </w:p>
    <w:p w:rsidR="00241B6A" w:rsidRPr="00241B6A" w:rsidRDefault="00A238A4" w:rsidP="00A238A4">
      <w:pPr>
        <w:overflowPunct/>
        <w:textAlignment w:val="auto"/>
        <w:rPr>
          <w:b/>
          <w:bCs/>
        </w:rPr>
      </w:pPr>
      <w:r w:rsidRPr="00A238A4">
        <w:rPr>
          <w:b/>
        </w:rPr>
        <w:t>6.1</w:t>
      </w:r>
      <w:r>
        <w:t xml:space="preserve"> </w:t>
      </w:r>
      <w:r w:rsidR="00241B6A" w:rsidRPr="00241B6A">
        <w:rPr>
          <w:b/>
          <w:bCs/>
        </w:rPr>
        <w:t>Badania przed przystąpieniem do robót.</w:t>
      </w:r>
    </w:p>
    <w:p w:rsidR="00241B6A" w:rsidRPr="00241B6A" w:rsidRDefault="00241B6A" w:rsidP="00241B6A">
      <w:pPr>
        <w:overflowPunct/>
        <w:ind w:left="312"/>
        <w:jc w:val="left"/>
        <w:textAlignment w:val="auto"/>
      </w:pPr>
      <w:r w:rsidRPr="00241B6A">
        <w:t>Materiały:</w:t>
      </w:r>
    </w:p>
    <w:p w:rsidR="00241B6A" w:rsidRPr="00241B6A" w:rsidRDefault="00241B6A" w:rsidP="00241B6A">
      <w:pPr>
        <w:overflowPunct/>
        <w:ind w:left="312"/>
        <w:textAlignment w:val="auto"/>
      </w:pPr>
      <w:r w:rsidRPr="00241B6A">
        <w:t>Należy sprawdzić zgodność dostarczonych materiałów z SST. Skontrolować należy terminy przydatności, szczelność pojemników, zgodność wagową.</w:t>
      </w:r>
    </w:p>
    <w:p w:rsidR="00241B6A" w:rsidRPr="00241B6A" w:rsidRDefault="006D1749" w:rsidP="00236883">
      <w:pPr>
        <w:numPr>
          <w:ilvl w:val="0"/>
          <w:numId w:val="111"/>
        </w:numPr>
        <w:overflowPunct/>
        <w:jc w:val="left"/>
        <w:textAlignment w:val="auto"/>
      </w:pPr>
      <w:r>
        <w:t>Podłoża pod uszczelnienie powierzchni zaprawa polimerową</w:t>
      </w:r>
    </w:p>
    <w:p w:rsidR="00241B6A" w:rsidRPr="00241B6A" w:rsidRDefault="00241B6A" w:rsidP="00241B6A">
      <w:pPr>
        <w:overflowPunct/>
        <w:ind w:left="302"/>
        <w:textAlignment w:val="auto"/>
      </w:pPr>
      <w:r w:rsidRPr="00241B6A">
        <w:t>Należy skontrolować podłoże pod wykonanie uszczelnienia preparatami AQUAFIN-2K pod kątem zgodności z wymaganiami (rysy, kawerny, nośność, wielkości pól dylatacyjnych)</w:t>
      </w:r>
    </w:p>
    <w:p w:rsidR="00241B6A" w:rsidRDefault="00241B6A" w:rsidP="00241B6A">
      <w:pPr>
        <w:overflowPunct/>
        <w:ind w:left="302"/>
        <w:jc w:val="left"/>
        <w:textAlignment w:val="auto"/>
      </w:pPr>
      <w:r w:rsidRPr="00241B6A">
        <w:t>Należy stwierdzić poprawność warunków wodnych powierzchni przeznaczonych do izolacji</w:t>
      </w:r>
    </w:p>
    <w:p w:rsidR="00A238A4" w:rsidRDefault="00E07E4F" w:rsidP="00236883">
      <w:pPr>
        <w:numPr>
          <w:ilvl w:val="0"/>
          <w:numId w:val="111"/>
        </w:numPr>
        <w:overflowPunct/>
        <w:jc w:val="left"/>
        <w:textAlignment w:val="auto"/>
      </w:pPr>
      <w:r>
        <w:t>Iniekcja rys</w:t>
      </w:r>
    </w:p>
    <w:p w:rsidR="00E07E4F" w:rsidRPr="00241B6A" w:rsidRDefault="00E07E4F" w:rsidP="00E07E4F">
      <w:pPr>
        <w:overflowPunct/>
        <w:ind w:left="672"/>
        <w:jc w:val="left"/>
        <w:textAlignment w:val="auto"/>
      </w:pPr>
      <w:r>
        <w:t>Należy skontrolować oczyszczenie rys, rozmieszczenie i kąt umieszczenia pakerów</w:t>
      </w:r>
      <w:r w:rsidR="003B506F">
        <w:t>.</w:t>
      </w:r>
    </w:p>
    <w:p w:rsidR="00241B6A" w:rsidRDefault="00241B6A" w:rsidP="00236883">
      <w:pPr>
        <w:widowControl w:val="0"/>
        <w:numPr>
          <w:ilvl w:val="0"/>
          <w:numId w:val="100"/>
        </w:numPr>
        <w:tabs>
          <w:tab w:val="left" w:pos="730"/>
        </w:tabs>
        <w:overflowPunct/>
        <w:jc w:val="left"/>
        <w:textAlignment w:val="auto"/>
        <w:rPr>
          <w:b/>
          <w:bCs/>
        </w:rPr>
      </w:pPr>
      <w:r w:rsidRPr="00241B6A">
        <w:rPr>
          <w:b/>
          <w:bCs/>
        </w:rPr>
        <w:t>Badania w czasie robót</w:t>
      </w:r>
      <w:r w:rsidR="003B506F">
        <w:rPr>
          <w:b/>
          <w:bCs/>
        </w:rPr>
        <w:t>:</w:t>
      </w:r>
    </w:p>
    <w:p w:rsidR="003B506F" w:rsidRDefault="006F4A9F" w:rsidP="00236883">
      <w:pPr>
        <w:widowControl w:val="0"/>
        <w:numPr>
          <w:ilvl w:val="0"/>
          <w:numId w:val="112"/>
        </w:numPr>
        <w:tabs>
          <w:tab w:val="left" w:pos="730"/>
        </w:tabs>
        <w:overflowPunct/>
        <w:jc w:val="left"/>
        <w:textAlignment w:val="auto"/>
        <w:rPr>
          <w:bCs/>
        </w:rPr>
      </w:pPr>
      <w:r>
        <w:rPr>
          <w:bCs/>
        </w:rPr>
        <w:t>iniekcja rys</w:t>
      </w:r>
    </w:p>
    <w:p w:rsidR="00C32999" w:rsidRPr="00C32999" w:rsidRDefault="00C32999" w:rsidP="00C32999">
      <w:pPr>
        <w:overflowPunct/>
        <w:ind w:left="284"/>
        <w:textAlignment w:val="auto"/>
        <w:rPr>
          <w:iCs/>
          <w:color w:val="auto"/>
        </w:rPr>
      </w:pPr>
      <w:r w:rsidRPr="00C32999">
        <w:rPr>
          <w:iCs/>
          <w:color w:val="auto"/>
        </w:rPr>
        <w:t>Można tylko pośrednio określić czy wystarczająca ilość żywicy została wtłoczona w rysę. Poniższe trzy</w:t>
      </w:r>
    </w:p>
    <w:p w:rsidR="00C32999" w:rsidRPr="00C32999" w:rsidRDefault="00C32999" w:rsidP="00C32999">
      <w:pPr>
        <w:overflowPunct/>
        <w:ind w:left="284"/>
        <w:textAlignment w:val="auto"/>
        <w:rPr>
          <w:iCs/>
          <w:color w:val="auto"/>
        </w:rPr>
      </w:pPr>
      <w:r w:rsidRPr="00C32999">
        <w:rPr>
          <w:iCs/>
          <w:color w:val="auto"/>
        </w:rPr>
        <w:t xml:space="preserve">podpunkty opisują najczęściej stosowane metody określenia czy w ścianę została </w:t>
      </w:r>
      <w:proofErr w:type="spellStart"/>
      <w:r w:rsidRPr="00C32999">
        <w:rPr>
          <w:iCs/>
          <w:color w:val="auto"/>
        </w:rPr>
        <w:t>zainiektowana</w:t>
      </w:r>
      <w:proofErr w:type="spellEnd"/>
    </w:p>
    <w:p w:rsidR="006F4A9F" w:rsidRPr="00C32999" w:rsidRDefault="00C32999" w:rsidP="00C32999">
      <w:pPr>
        <w:widowControl w:val="0"/>
        <w:tabs>
          <w:tab w:val="left" w:pos="730"/>
        </w:tabs>
        <w:overflowPunct/>
        <w:ind w:left="284"/>
        <w:textAlignment w:val="auto"/>
        <w:rPr>
          <w:iCs/>
          <w:color w:val="auto"/>
        </w:rPr>
      </w:pPr>
      <w:r w:rsidRPr="00C32999">
        <w:rPr>
          <w:iCs/>
          <w:color w:val="auto"/>
        </w:rPr>
        <w:t>wystarczająca ilość żywicy:</w:t>
      </w:r>
    </w:p>
    <w:p w:rsidR="00C32999" w:rsidRPr="00C32999" w:rsidRDefault="00C32999" w:rsidP="00236883">
      <w:pPr>
        <w:numPr>
          <w:ilvl w:val="0"/>
          <w:numId w:val="113"/>
        </w:numPr>
        <w:overflowPunct/>
        <w:textAlignment w:val="auto"/>
        <w:rPr>
          <w:iCs/>
          <w:color w:val="auto"/>
        </w:rPr>
      </w:pPr>
      <w:r w:rsidRPr="00C32999">
        <w:rPr>
          <w:iCs/>
          <w:color w:val="auto"/>
        </w:rPr>
        <w:t xml:space="preserve">Przed wykonaniem iniekcji co trzeci otwór iniekcyjny pozostawia się otwarty. Podczas iniekcji </w:t>
      </w:r>
      <w:proofErr w:type="spellStart"/>
      <w:r w:rsidRPr="00C32999">
        <w:rPr>
          <w:iCs/>
          <w:color w:val="auto"/>
        </w:rPr>
        <w:t>KÖSTER</w:t>
      </w:r>
      <w:proofErr w:type="spellEnd"/>
      <w:r w:rsidRPr="00C32999">
        <w:rPr>
          <w:iCs/>
          <w:color w:val="auto"/>
        </w:rPr>
        <w:t xml:space="preserve"> </w:t>
      </w:r>
      <w:proofErr w:type="spellStart"/>
      <w:r w:rsidRPr="00C32999">
        <w:rPr>
          <w:iCs/>
          <w:color w:val="auto"/>
        </w:rPr>
        <w:t>KB-Pur</w:t>
      </w:r>
      <w:proofErr w:type="spellEnd"/>
      <w:r w:rsidRPr="00C32999">
        <w:rPr>
          <w:iCs/>
          <w:color w:val="auto"/>
        </w:rPr>
        <w:t xml:space="preserve"> 2 IN 1 żywica może przemieszczać się przez rysę do otwartego odwiertu. Jeśli </w:t>
      </w:r>
      <w:r w:rsidRPr="00C32999">
        <w:rPr>
          <w:iCs/>
          <w:color w:val="auto"/>
        </w:rPr>
        <w:lastRenderedPageBreak/>
        <w:t>żywica wypływa przez położony wyżej, otwarty otwór wiertniczy, oznacza to, że w dany odcinek rysy została wtłoczona wystarczająca ilość materiału. Gdy to nastąpi iniekcja zostaje przerwana, a paker umieszczony w pustym odwiercie Następnie iniekcja może być kontynuowana przez kolejny paker iniekcyjny.</w:t>
      </w:r>
    </w:p>
    <w:p w:rsidR="00C32999" w:rsidRPr="00C32999" w:rsidRDefault="00C32999" w:rsidP="00236883">
      <w:pPr>
        <w:numPr>
          <w:ilvl w:val="0"/>
          <w:numId w:val="113"/>
        </w:numPr>
        <w:overflowPunct/>
        <w:textAlignment w:val="auto"/>
        <w:rPr>
          <w:iCs/>
          <w:color w:val="auto"/>
        </w:rPr>
      </w:pPr>
      <w:r w:rsidRPr="00C32999">
        <w:rPr>
          <w:iCs/>
          <w:color w:val="auto"/>
        </w:rPr>
        <w:t>Kolejną oznaką, że przez dany paker nie może być dalej prowadzona iniekcja są zmiany ciśnienia na manometrze pompy iniekcyjnej. Wzrost ciśnienia ukazuje, że więcej żywicy nie można wtłoczyć w rysę przez dany paker. Iniekcja jest wtedy przerwana i przeniesiona do następnego pakera iniekcyjnego.</w:t>
      </w:r>
    </w:p>
    <w:p w:rsidR="00C32999" w:rsidRPr="00C32999" w:rsidRDefault="00C32999" w:rsidP="00236883">
      <w:pPr>
        <w:numPr>
          <w:ilvl w:val="0"/>
          <w:numId w:val="114"/>
        </w:numPr>
        <w:overflowPunct/>
        <w:textAlignment w:val="auto"/>
        <w:rPr>
          <w:iCs/>
          <w:color w:val="auto"/>
        </w:rPr>
      </w:pPr>
      <w:r w:rsidRPr="00C32999">
        <w:rPr>
          <w:iCs/>
          <w:color w:val="auto"/>
        </w:rPr>
        <w:t>Innym i często pojawiającym się znakiem jest wypływanie żywicy lub piany w niektórych miejscach ściany.</w:t>
      </w:r>
    </w:p>
    <w:p w:rsidR="00F61D26" w:rsidRPr="003B506F" w:rsidRDefault="00F61D26" w:rsidP="003B506F">
      <w:pPr>
        <w:widowControl w:val="0"/>
        <w:tabs>
          <w:tab w:val="left" w:pos="730"/>
        </w:tabs>
        <w:overflowPunct/>
        <w:ind w:left="284"/>
        <w:jc w:val="left"/>
        <w:textAlignment w:val="auto"/>
        <w:rPr>
          <w:bCs/>
        </w:rPr>
      </w:pPr>
      <w:r>
        <w:rPr>
          <w:bCs/>
        </w:rPr>
        <w:t>b) wykonanie izolacji i uszczelnienia zaprawą polimerową</w:t>
      </w:r>
    </w:p>
    <w:p w:rsidR="00241B6A" w:rsidRPr="00241B6A" w:rsidRDefault="00C70727" w:rsidP="00236883">
      <w:pPr>
        <w:widowControl w:val="0"/>
        <w:numPr>
          <w:ilvl w:val="0"/>
          <w:numId w:val="107"/>
        </w:numPr>
        <w:overflowPunct/>
        <w:jc w:val="left"/>
        <w:textAlignment w:val="auto"/>
      </w:pPr>
      <w:r w:rsidRPr="00241B6A">
        <w:t xml:space="preserve">badaniu podlegają wszystkie warstwy i </w:t>
      </w:r>
      <w:r>
        <w:t>e</w:t>
      </w:r>
      <w:r w:rsidRPr="00241B6A">
        <w:t xml:space="preserve">lementy: prawidłowość wykonania warstwy </w:t>
      </w:r>
      <w:proofErr w:type="spellStart"/>
      <w:r w:rsidRPr="00241B6A">
        <w:t>s</w:t>
      </w:r>
      <w:r>
        <w:t>z</w:t>
      </w:r>
      <w:r w:rsidRPr="00241B6A">
        <w:t>czepnej</w:t>
      </w:r>
      <w:proofErr w:type="spellEnd"/>
    </w:p>
    <w:p w:rsidR="00241B6A" w:rsidRPr="00241B6A" w:rsidRDefault="00C70727" w:rsidP="00236883">
      <w:pPr>
        <w:widowControl w:val="0"/>
        <w:numPr>
          <w:ilvl w:val="0"/>
          <w:numId w:val="107"/>
        </w:numPr>
        <w:overflowPunct/>
        <w:ind w:right="4416"/>
        <w:jc w:val="left"/>
        <w:textAlignment w:val="auto"/>
      </w:pPr>
      <w:r w:rsidRPr="00241B6A">
        <w:t>prawidłowość wykonania pierwszej warstwy</w:t>
      </w:r>
    </w:p>
    <w:p w:rsidR="00241B6A" w:rsidRPr="00241B6A" w:rsidRDefault="00C70727" w:rsidP="00236883">
      <w:pPr>
        <w:widowControl w:val="0"/>
        <w:numPr>
          <w:ilvl w:val="0"/>
          <w:numId w:val="107"/>
        </w:numPr>
        <w:overflowPunct/>
        <w:jc w:val="left"/>
        <w:textAlignment w:val="auto"/>
      </w:pPr>
      <w:r w:rsidRPr="00241B6A">
        <w:t>prawidłowość wklejenia elementów uszczelniających w krawędziach, narożach i szczelinach</w:t>
      </w:r>
    </w:p>
    <w:p w:rsidR="00241B6A" w:rsidRPr="00241B6A" w:rsidRDefault="00C70727" w:rsidP="00236883">
      <w:pPr>
        <w:widowControl w:val="0"/>
        <w:numPr>
          <w:ilvl w:val="0"/>
          <w:numId w:val="107"/>
        </w:numPr>
        <w:overflowPunct/>
        <w:jc w:val="left"/>
        <w:textAlignment w:val="auto"/>
      </w:pPr>
      <w:r w:rsidRPr="00241B6A">
        <w:t>prawidłowość wykonania drugiej (i kolejnych warstw)</w:t>
      </w:r>
    </w:p>
    <w:p w:rsidR="00241B6A" w:rsidRPr="00241B6A" w:rsidRDefault="00C70727" w:rsidP="00236883">
      <w:pPr>
        <w:widowControl w:val="0"/>
        <w:numPr>
          <w:ilvl w:val="0"/>
          <w:numId w:val="107"/>
        </w:numPr>
        <w:overflowPunct/>
        <w:jc w:val="left"/>
        <w:textAlignment w:val="auto"/>
      </w:pPr>
      <w:r w:rsidRPr="00241B6A">
        <w:t xml:space="preserve">dokładność </w:t>
      </w:r>
      <w:r w:rsidR="00241B6A" w:rsidRPr="00241B6A">
        <w:t>wklejenia detali i elementów innych: przepustów rurowych, przejść instalacyjnych, wyposażenia, kratek ściekowych itp.</w:t>
      </w:r>
    </w:p>
    <w:p w:rsidR="00241B6A" w:rsidRPr="00241B6A" w:rsidRDefault="00241B6A" w:rsidP="00236883">
      <w:pPr>
        <w:widowControl w:val="0"/>
        <w:numPr>
          <w:ilvl w:val="0"/>
          <w:numId w:val="101"/>
        </w:numPr>
        <w:tabs>
          <w:tab w:val="left" w:pos="274"/>
        </w:tabs>
        <w:overflowPunct/>
        <w:jc w:val="left"/>
        <w:textAlignment w:val="auto"/>
        <w:rPr>
          <w:b/>
          <w:bCs/>
        </w:rPr>
      </w:pPr>
      <w:r w:rsidRPr="00241B6A">
        <w:rPr>
          <w:b/>
          <w:bCs/>
        </w:rPr>
        <w:t>Obmiar robót</w:t>
      </w:r>
    </w:p>
    <w:p w:rsidR="00241B6A" w:rsidRPr="00241B6A" w:rsidRDefault="00241B6A" w:rsidP="00241B6A">
      <w:pPr>
        <w:overflowPunct/>
        <w:ind w:left="302"/>
        <w:jc w:val="left"/>
        <w:textAlignment w:val="auto"/>
      </w:pPr>
      <w:r w:rsidRPr="00241B6A">
        <w:t>Jednostką obmiarową jest:</w:t>
      </w:r>
    </w:p>
    <w:p w:rsidR="00241B6A" w:rsidRPr="00241B6A" w:rsidRDefault="00241B6A" w:rsidP="00236883">
      <w:pPr>
        <w:widowControl w:val="0"/>
        <w:numPr>
          <w:ilvl w:val="0"/>
          <w:numId w:val="102"/>
        </w:numPr>
        <w:tabs>
          <w:tab w:val="left" w:pos="709"/>
        </w:tabs>
        <w:overflowPunct/>
        <w:jc w:val="left"/>
        <w:textAlignment w:val="auto"/>
      </w:pPr>
      <w:r w:rsidRPr="00241B6A">
        <w:t>1m</w:t>
      </w:r>
      <w:r w:rsidRPr="00241B6A">
        <w:rPr>
          <w:vertAlign w:val="superscript"/>
        </w:rPr>
        <w:t>2</w:t>
      </w:r>
      <w:r w:rsidRPr="00241B6A">
        <w:t xml:space="preserve"> - dla wykonania powłoki uszczelniającej z zaprawy AQUAFIN-1Kz dokładnością od 0,1m</w:t>
      </w:r>
      <w:r w:rsidRPr="00241B6A">
        <w:rPr>
          <w:vertAlign w:val="superscript"/>
        </w:rPr>
        <w:t>2</w:t>
      </w:r>
      <w:r w:rsidR="003B506F">
        <w:t>. Z o</w:t>
      </w:r>
      <w:r w:rsidRPr="00241B6A">
        <w:t>bliczonej powierzchni potrąca się elementów większe od 0,25m</w:t>
      </w:r>
      <w:r w:rsidRPr="00241B6A">
        <w:rPr>
          <w:vertAlign w:val="superscript"/>
        </w:rPr>
        <w:t>2</w:t>
      </w:r>
      <w:r w:rsidRPr="00241B6A">
        <w:t>.</w:t>
      </w:r>
    </w:p>
    <w:p w:rsidR="00241B6A" w:rsidRPr="00241B6A" w:rsidRDefault="00241B6A" w:rsidP="00236883">
      <w:pPr>
        <w:widowControl w:val="0"/>
        <w:numPr>
          <w:ilvl w:val="0"/>
          <w:numId w:val="102"/>
        </w:numPr>
        <w:tabs>
          <w:tab w:val="left" w:pos="576"/>
        </w:tabs>
        <w:overflowPunct/>
        <w:jc w:val="left"/>
        <w:textAlignment w:val="auto"/>
      </w:pPr>
      <w:r w:rsidRPr="00241B6A">
        <w:t>1mb - dla wklejenia taśm uszczelniających ASO-Dichtband-2000-S z dokładnością do 0,1m</w:t>
      </w:r>
    </w:p>
    <w:p w:rsidR="00241B6A" w:rsidRDefault="00241B6A" w:rsidP="00236883">
      <w:pPr>
        <w:widowControl w:val="0"/>
        <w:numPr>
          <w:ilvl w:val="0"/>
          <w:numId w:val="102"/>
        </w:numPr>
        <w:tabs>
          <w:tab w:val="left" w:pos="576"/>
        </w:tabs>
        <w:overflowPunct/>
        <w:jc w:val="left"/>
        <w:textAlignment w:val="auto"/>
      </w:pPr>
      <w:r w:rsidRPr="00241B6A">
        <w:t xml:space="preserve">1szt. - dla wklejenia elementów uszczelniających naroża oraz połączenia krzyżowe i </w:t>
      </w:r>
      <w:proofErr w:type="spellStart"/>
      <w:r w:rsidRPr="00241B6A">
        <w:t>T-kształtne</w:t>
      </w:r>
      <w:proofErr w:type="spellEnd"/>
      <w:r w:rsidRPr="00241B6A">
        <w:t>.</w:t>
      </w:r>
    </w:p>
    <w:p w:rsidR="00C70727" w:rsidRPr="00241B6A" w:rsidRDefault="00C70727" w:rsidP="00236883">
      <w:pPr>
        <w:widowControl w:val="0"/>
        <w:numPr>
          <w:ilvl w:val="0"/>
          <w:numId w:val="102"/>
        </w:numPr>
        <w:tabs>
          <w:tab w:val="left" w:pos="576"/>
        </w:tabs>
        <w:overflowPunct/>
        <w:jc w:val="left"/>
        <w:textAlignment w:val="auto"/>
      </w:pPr>
      <w:r>
        <w:t>1 mb – dla wypełnienia i uszczelnienia rysy</w:t>
      </w:r>
    </w:p>
    <w:p w:rsidR="00241B6A" w:rsidRPr="00241B6A" w:rsidRDefault="00241B6A" w:rsidP="00236883">
      <w:pPr>
        <w:widowControl w:val="0"/>
        <w:numPr>
          <w:ilvl w:val="0"/>
          <w:numId w:val="103"/>
        </w:numPr>
        <w:tabs>
          <w:tab w:val="left" w:pos="274"/>
        </w:tabs>
        <w:overflowPunct/>
        <w:jc w:val="left"/>
        <w:textAlignment w:val="auto"/>
        <w:rPr>
          <w:b/>
          <w:bCs/>
        </w:rPr>
      </w:pPr>
      <w:r w:rsidRPr="00241B6A">
        <w:rPr>
          <w:b/>
          <w:bCs/>
        </w:rPr>
        <w:t>Odbiór robót</w:t>
      </w:r>
    </w:p>
    <w:p w:rsidR="00241B6A" w:rsidRPr="00241B6A" w:rsidRDefault="00241B6A" w:rsidP="00241B6A">
      <w:pPr>
        <w:overflowPunct/>
        <w:ind w:left="302"/>
        <w:textAlignment w:val="auto"/>
      </w:pPr>
      <w:r w:rsidRPr="00241B6A">
        <w:t>Uznaje się, że roboty zostały wykonane prawidłowo, jeżeli wszystkie operacje technologiczne wymienione w pkt. 6 zostały ocenione pozytywnie.</w:t>
      </w:r>
    </w:p>
    <w:p w:rsidR="00241B6A" w:rsidRPr="00241B6A" w:rsidRDefault="00241B6A" w:rsidP="00241B6A">
      <w:pPr>
        <w:overflowPunct/>
        <w:ind w:left="307"/>
        <w:textAlignment w:val="auto"/>
      </w:pPr>
      <w:r w:rsidRPr="00241B6A">
        <w:t>Z czynności odbiorowych należy sporządzić protokół odbioru i dołączyć go do dokumentacji odbiorowej budowy, której elementem było wykonanie warstwy uszczelniającej.</w:t>
      </w:r>
    </w:p>
    <w:p w:rsidR="00241B6A" w:rsidRPr="00241B6A" w:rsidRDefault="00241B6A" w:rsidP="00236883">
      <w:pPr>
        <w:widowControl w:val="0"/>
        <w:numPr>
          <w:ilvl w:val="0"/>
          <w:numId w:val="104"/>
        </w:numPr>
        <w:tabs>
          <w:tab w:val="left" w:pos="274"/>
        </w:tabs>
        <w:overflowPunct/>
        <w:jc w:val="left"/>
        <w:textAlignment w:val="auto"/>
        <w:rPr>
          <w:b/>
          <w:bCs/>
        </w:rPr>
      </w:pPr>
      <w:r w:rsidRPr="00241B6A">
        <w:rPr>
          <w:b/>
          <w:bCs/>
        </w:rPr>
        <w:t>Podstawy płatności</w:t>
      </w:r>
    </w:p>
    <w:p w:rsidR="008B40C0" w:rsidRPr="00FB15D1" w:rsidRDefault="008B40C0" w:rsidP="008B40C0">
      <w:pPr>
        <w:ind w:left="426"/>
      </w:pPr>
      <w:r w:rsidRPr="00FB15D1">
        <w:t>Płaci się w jednostkach wg punktu 7 za wykonane roboty, oczyszczenie stanowiska pracy.</w:t>
      </w:r>
      <w:r>
        <w:t xml:space="preserve"> </w:t>
      </w:r>
      <w:r w:rsidRPr="00FB15D1">
        <w:t>Zapisane w dzienniku budowy ilości i  po odbiorze robót.</w:t>
      </w:r>
    </w:p>
    <w:p w:rsidR="0087686B" w:rsidRPr="00AF6123" w:rsidRDefault="0087686B" w:rsidP="0087686B">
      <w:pPr>
        <w:ind w:left="284"/>
      </w:pPr>
      <w:r w:rsidRPr="00AF6123">
        <w:t xml:space="preserve">Cena jednostkowa wykonania robót oprócz prac zasadniczych obejmuje </w:t>
      </w:r>
      <w:r>
        <w:t>prace tymczasowe oraz powiązane niezbędne do poprawnego wykonania przedmiotu SST wynikającego z technologii Producenta.</w:t>
      </w:r>
    </w:p>
    <w:p w:rsidR="00241B6A" w:rsidRPr="00241B6A" w:rsidRDefault="00241B6A" w:rsidP="00241B6A">
      <w:pPr>
        <w:tabs>
          <w:tab w:val="left" w:pos="418"/>
        </w:tabs>
        <w:overflowPunct/>
        <w:spacing w:before="67"/>
        <w:jc w:val="left"/>
        <w:textAlignment w:val="auto"/>
        <w:rPr>
          <w:b/>
          <w:bCs/>
        </w:rPr>
      </w:pPr>
      <w:r w:rsidRPr="00241B6A">
        <w:rPr>
          <w:b/>
          <w:bCs/>
        </w:rPr>
        <w:t>10.</w:t>
      </w:r>
      <w:r w:rsidRPr="00241B6A">
        <w:rPr>
          <w:b/>
          <w:bCs/>
        </w:rPr>
        <w:tab/>
        <w:t>Przepisy związane</w:t>
      </w:r>
    </w:p>
    <w:p w:rsidR="00241B6A" w:rsidRPr="00241B6A" w:rsidRDefault="00241B6A" w:rsidP="00241B6A">
      <w:pPr>
        <w:tabs>
          <w:tab w:val="left" w:pos="2851"/>
        </w:tabs>
        <w:overflowPunct/>
        <w:spacing w:before="125"/>
        <w:ind w:left="317"/>
        <w:jc w:val="left"/>
        <w:textAlignment w:val="auto"/>
      </w:pPr>
      <w:r w:rsidRPr="00241B6A">
        <w:t>PN-EN 934-6:2002</w:t>
      </w:r>
      <w:r w:rsidRPr="00241B6A">
        <w:tab/>
        <w:t>Domieszki do betonu, zaprawy i zaczynu. Część 6: Pobieranie próbek,</w:t>
      </w:r>
    </w:p>
    <w:p w:rsidR="00241B6A" w:rsidRPr="00241B6A" w:rsidRDefault="00241B6A" w:rsidP="00241B6A">
      <w:pPr>
        <w:overflowPunct/>
        <w:spacing w:before="14"/>
        <w:ind w:left="2866"/>
        <w:jc w:val="left"/>
        <w:textAlignment w:val="auto"/>
      </w:pPr>
      <w:r w:rsidRPr="00241B6A">
        <w:t>kontrola zgodności i ocena zgodności</w:t>
      </w:r>
    </w:p>
    <w:p w:rsidR="00241B6A" w:rsidRPr="00241B6A" w:rsidRDefault="00241B6A" w:rsidP="00241B6A">
      <w:pPr>
        <w:tabs>
          <w:tab w:val="left" w:pos="2851"/>
        </w:tabs>
        <w:overflowPunct/>
        <w:spacing w:before="125"/>
        <w:ind w:left="317"/>
        <w:jc w:val="left"/>
        <w:textAlignment w:val="auto"/>
      </w:pPr>
      <w:r w:rsidRPr="00241B6A">
        <w:t>PN-88/B-32250</w:t>
      </w:r>
      <w:r w:rsidRPr="00241B6A">
        <w:tab/>
        <w:t>Materiały budowlane. Woda do betonów i zapraw</w:t>
      </w:r>
    </w:p>
    <w:p w:rsidR="00241B6A" w:rsidRDefault="00241B6A"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Pr="004A114B" w:rsidRDefault="00236883" w:rsidP="00236883">
      <w:pPr>
        <w:overflowPunct/>
        <w:spacing w:line="312" w:lineRule="exact"/>
        <w:ind w:left="1162" w:right="1114" w:firstLine="202"/>
        <w:jc w:val="center"/>
        <w:textAlignment w:val="auto"/>
        <w:rPr>
          <w:b/>
          <w:bCs/>
          <w:sz w:val="24"/>
          <w:szCs w:val="24"/>
        </w:rPr>
      </w:pPr>
      <w:r w:rsidRPr="004A114B">
        <w:rPr>
          <w:b/>
          <w:bCs/>
          <w:sz w:val="24"/>
          <w:szCs w:val="24"/>
        </w:rPr>
        <w:lastRenderedPageBreak/>
        <w:t>SZCZEGÓŁOWA SPECYFIKACJA TECHNICZNA WYKONANIA I ODBIORU ROBÓT BUDOWLANYCH</w:t>
      </w:r>
    </w:p>
    <w:p w:rsidR="00236883" w:rsidRPr="004A114B" w:rsidRDefault="00236883" w:rsidP="00236883">
      <w:pPr>
        <w:pStyle w:val="Nagwek1"/>
        <w:ind w:left="360"/>
        <w:jc w:val="center"/>
      </w:pPr>
      <w:r w:rsidRPr="004A114B">
        <w:t>SST – 04.00 KONSTRUCKCJE STALOWE</w:t>
      </w:r>
    </w:p>
    <w:p w:rsidR="00AB3F06" w:rsidRDefault="00AB3F06" w:rsidP="000104EC"/>
    <w:p w:rsidR="00F4156D" w:rsidRPr="0006096C" w:rsidRDefault="00F4156D" w:rsidP="00F4156D">
      <w:pPr>
        <w:pStyle w:val="Normal1"/>
        <w:ind w:right="120"/>
        <w:jc w:val="left"/>
        <w:rPr>
          <w:b/>
          <w:color w:val="auto"/>
          <w:spacing w:val="-13"/>
          <w:sz w:val="22"/>
          <w:szCs w:val="22"/>
        </w:rPr>
      </w:pPr>
      <w:bookmarkStart w:id="17" w:name="_Toc36744371"/>
      <w:bookmarkStart w:id="18" w:name="_Toc36744953"/>
      <w:bookmarkStart w:id="19" w:name="_Toc43651627"/>
      <w:r w:rsidRPr="0006096C">
        <w:rPr>
          <w:b/>
          <w:sz w:val="22"/>
          <w:szCs w:val="22"/>
        </w:rPr>
        <w:t>1. WSTĘP</w:t>
      </w:r>
      <w:bookmarkEnd w:id="17"/>
      <w:bookmarkEnd w:id="18"/>
      <w:bookmarkEnd w:id="19"/>
    </w:p>
    <w:p w:rsidR="00F4156D" w:rsidRPr="0006096C" w:rsidRDefault="00F4156D" w:rsidP="00F4156D">
      <w:pPr>
        <w:pStyle w:val="Nagwek2"/>
        <w:widowControl w:val="0"/>
        <w:numPr>
          <w:ilvl w:val="1"/>
          <w:numId w:val="0"/>
        </w:numPr>
        <w:tabs>
          <w:tab w:val="num" w:pos="576"/>
        </w:tabs>
        <w:suppressAutoHyphens/>
        <w:overflowPunct/>
        <w:autoSpaceDN/>
        <w:adjustRightInd/>
        <w:spacing w:before="240" w:after="60"/>
        <w:ind w:left="576" w:hanging="576"/>
        <w:jc w:val="left"/>
        <w:textAlignment w:val="auto"/>
        <w:rPr>
          <w:sz w:val="22"/>
          <w:szCs w:val="22"/>
        </w:rPr>
      </w:pPr>
      <w:bookmarkStart w:id="20" w:name="_Toc36744372"/>
      <w:bookmarkStart w:id="21" w:name="_Toc36744954"/>
      <w:bookmarkStart w:id="22" w:name="_Toc43651628"/>
      <w:r w:rsidRPr="0006096C">
        <w:rPr>
          <w:sz w:val="22"/>
          <w:szCs w:val="22"/>
        </w:rPr>
        <w:t>Przedmiot Specyfikacji Technicznej</w:t>
      </w:r>
      <w:bookmarkEnd w:id="20"/>
      <w:bookmarkEnd w:id="21"/>
      <w:bookmarkEnd w:id="22"/>
    </w:p>
    <w:p w:rsidR="00F4156D" w:rsidRPr="0006096C" w:rsidRDefault="00F4156D" w:rsidP="00F4156D">
      <w:pPr>
        <w:ind w:right="70"/>
        <w:rPr>
          <w:spacing w:val="-9"/>
        </w:rPr>
      </w:pPr>
      <w:r w:rsidRPr="0006096C">
        <w:rPr>
          <w:spacing w:val="-7"/>
        </w:rPr>
        <w:t xml:space="preserve">Przedmiotem niniejszej Specyfikacji Technicznej są wymagania dotyczące wykonania </w:t>
      </w:r>
      <w:r w:rsidRPr="0006096C">
        <w:t xml:space="preserve">i odbioru robót związanych z wykonaniem i montażem elementów konstrukcji stalowych w ramach budowy </w:t>
      </w:r>
      <w:r w:rsidRPr="0006096C">
        <w:rPr>
          <w:spacing w:val="-9"/>
        </w:rPr>
        <w:t xml:space="preserve">dla projektu: </w:t>
      </w:r>
    </w:p>
    <w:p w:rsidR="00F4156D" w:rsidRPr="0006096C" w:rsidRDefault="00F4156D" w:rsidP="00F4156D">
      <w:pPr>
        <w:pStyle w:val="Nagwek2"/>
        <w:widowControl w:val="0"/>
        <w:numPr>
          <w:ilvl w:val="1"/>
          <w:numId w:val="0"/>
        </w:numPr>
        <w:tabs>
          <w:tab w:val="num" w:pos="576"/>
        </w:tabs>
        <w:suppressAutoHyphens/>
        <w:overflowPunct/>
        <w:autoSpaceDN/>
        <w:adjustRightInd/>
        <w:spacing w:before="240" w:after="60"/>
        <w:ind w:left="576" w:hanging="576"/>
        <w:jc w:val="left"/>
        <w:textAlignment w:val="auto"/>
        <w:rPr>
          <w:sz w:val="22"/>
          <w:szCs w:val="22"/>
        </w:rPr>
      </w:pPr>
      <w:bookmarkStart w:id="23" w:name="_Toc36744373"/>
      <w:bookmarkStart w:id="24" w:name="_Toc36744955"/>
      <w:bookmarkStart w:id="25" w:name="_Toc43651629"/>
      <w:r w:rsidRPr="0006096C">
        <w:rPr>
          <w:sz w:val="22"/>
          <w:szCs w:val="22"/>
        </w:rPr>
        <w:t>Zakres stosowania ST</w:t>
      </w:r>
      <w:bookmarkEnd w:id="23"/>
      <w:bookmarkEnd w:id="24"/>
      <w:bookmarkEnd w:id="25"/>
    </w:p>
    <w:p w:rsidR="00F4156D" w:rsidRPr="0006096C" w:rsidRDefault="00F4156D" w:rsidP="00F4156D">
      <w:r w:rsidRPr="0006096C">
        <w:t>Zakres robót objętych niniejszą specyfikacją stanowią wszystkie elementy stalowe do wbudowania w konstrukcję obiektu. Specyfikacja Techniczna jako część Dokumentów Przetargowych i Kontraktowych, należy odczytywać i rozumieć w odniesieniu do zlecenia wykonania Robót opisanych w pkt. 1.1.</w:t>
      </w:r>
    </w:p>
    <w:p w:rsidR="00F4156D" w:rsidRPr="0006096C" w:rsidRDefault="00F4156D" w:rsidP="00F4156D">
      <w:pPr>
        <w:pStyle w:val="Normal1"/>
        <w:rPr>
          <w:color w:val="auto"/>
          <w:sz w:val="22"/>
          <w:szCs w:val="22"/>
        </w:rPr>
      </w:pPr>
    </w:p>
    <w:p w:rsidR="00F4156D" w:rsidRPr="0006096C" w:rsidRDefault="00F4156D" w:rsidP="00F4156D">
      <w:pPr>
        <w:pStyle w:val="Normal1"/>
        <w:numPr>
          <w:ilvl w:val="1"/>
          <w:numId w:val="115"/>
        </w:numPr>
        <w:rPr>
          <w:b/>
          <w:color w:val="auto"/>
          <w:sz w:val="22"/>
          <w:szCs w:val="22"/>
        </w:rPr>
      </w:pPr>
      <w:r w:rsidRPr="0006096C">
        <w:rPr>
          <w:b/>
          <w:color w:val="auto"/>
          <w:sz w:val="22"/>
          <w:szCs w:val="22"/>
        </w:rPr>
        <w:t>Zakres robót objętych ST</w:t>
      </w:r>
    </w:p>
    <w:p w:rsidR="00F4156D" w:rsidRPr="0006096C" w:rsidRDefault="00F4156D" w:rsidP="00F4156D">
      <w:pPr>
        <w:ind w:right="70"/>
      </w:pPr>
      <w:r w:rsidRPr="0006096C">
        <w:t>Ustalenia zawarte w niniejszej specyfikacji dotyczą obiektów:</w:t>
      </w:r>
    </w:p>
    <w:p w:rsidR="00F4156D" w:rsidRPr="00FD0694" w:rsidRDefault="00FD0694" w:rsidP="00F4156D">
      <w:pPr>
        <w:pStyle w:val="Akapitzlist"/>
        <w:widowControl w:val="0"/>
        <w:numPr>
          <w:ilvl w:val="0"/>
          <w:numId w:val="118"/>
        </w:numPr>
        <w:suppressAutoHyphens/>
        <w:autoSpaceDE w:val="0"/>
        <w:spacing w:after="0" w:line="240" w:lineRule="auto"/>
        <w:ind w:right="70"/>
        <w:rPr>
          <w:rFonts w:ascii="Times New Roman" w:hAnsi="Times New Roman"/>
        </w:rPr>
      </w:pPr>
      <w:r>
        <w:rPr>
          <w:rFonts w:ascii="Times New Roman" w:hAnsi="Times New Roman"/>
        </w:rPr>
        <w:t xml:space="preserve">Zbiornik </w:t>
      </w:r>
      <w:proofErr w:type="spellStart"/>
      <w:r>
        <w:rPr>
          <w:rFonts w:ascii="Times New Roman" w:hAnsi="Times New Roman"/>
        </w:rPr>
        <w:t>Imhoffa</w:t>
      </w:r>
      <w:proofErr w:type="spellEnd"/>
    </w:p>
    <w:p w:rsidR="00F4156D" w:rsidRPr="0006096C" w:rsidRDefault="00F4156D" w:rsidP="00F4156D">
      <w:pPr>
        <w:pStyle w:val="Normal1"/>
        <w:rPr>
          <w:b/>
          <w:color w:val="auto"/>
          <w:sz w:val="22"/>
          <w:szCs w:val="22"/>
        </w:rPr>
      </w:pPr>
    </w:p>
    <w:p w:rsidR="00F4156D" w:rsidRPr="0006096C" w:rsidRDefault="00F4156D" w:rsidP="00F4156D">
      <w:pPr>
        <w:pStyle w:val="Normal1"/>
        <w:rPr>
          <w:b/>
          <w:color w:val="auto"/>
          <w:sz w:val="22"/>
          <w:szCs w:val="22"/>
        </w:rPr>
      </w:pPr>
      <w:r w:rsidRPr="0006096C">
        <w:rPr>
          <w:b/>
          <w:color w:val="auto"/>
          <w:sz w:val="22"/>
          <w:szCs w:val="22"/>
        </w:rPr>
        <w:t>1.3.1 Konstrukcje stalowe.</w:t>
      </w:r>
    </w:p>
    <w:p w:rsidR="00F4156D" w:rsidRPr="0006096C" w:rsidRDefault="00F4156D" w:rsidP="00F4156D">
      <w:pPr>
        <w:pStyle w:val="Normal1"/>
        <w:rPr>
          <w:color w:val="auto"/>
          <w:sz w:val="22"/>
          <w:szCs w:val="22"/>
        </w:rPr>
      </w:pPr>
      <w:r w:rsidRPr="0006096C">
        <w:rPr>
          <w:color w:val="auto"/>
          <w:sz w:val="22"/>
          <w:szCs w:val="22"/>
        </w:rPr>
        <w:t>Roboty, których dotyczy specyfikacja obejmują wszystkie czynności umożliwiające i mające na celu wykonanie i montaż konstrukcji stalowych występujących w projekcie.</w:t>
      </w:r>
    </w:p>
    <w:p w:rsidR="00F4156D" w:rsidRPr="0006096C" w:rsidRDefault="00F4156D" w:rsidP="00F4156D">
      <w:pPr>
        <w:pStyle w:val="Nagwek2"/>
        <w:rPr>
          <w:sz w:val="22"/>
          <w:szCs w:val="22"/>
        </w:rPr>
      </w:pPr>
      <w:r w:rsidRPr="0006096C">
        <w:rPr>
          <w:sz w:val="22"/>
          <w:szCs w:val="22"/>
        </w:rPr>
        <w:t>1.4</w:t>
      </w:r>
      <w:bookmarkStart w:id="26" w:name="_Toc36744374"/>
      <w:bookmarkStart w:id="27" w:name="_Toc36744956"/>
      <w:bookmarkStart w:id="28" w:name="_Toc43651630"/>
      <w:r w:rsidRPr="0006096C">
        <w:rPr>
          <w:sz w:val="22"/>
          <w:szCs w:val="22"/>
        </w:rPr>
        <w:t xml:space="preserve"> Określenia podstawowe</w:t>
      </w:r>
      <w:bookmarkEnd w:id="26"/>
      <w:bookmarkEnd w:id="27"/>
      <w:bookmarkEnd w:id="28"/>
    </w:p>
    <w:p w:rsidR="00F4156D" w:rsidRPr="0006096C" w:rsidRDefault="00F4156D" w:rsidP="00F4156D">
      <w:pPr>
        <w:pStyle w:val="Normal1"/>
        <w:rPr>
          <w:color w:val="auto"/>
          <w:spacing w:val="-14"/>
          <w:sz w:val="22"/>
          <w:szCs w:val="22"/>
        </w:rPr>
      </w:pPr>
      <w:r w:rsidRPr="0006096C">
        <w:rPr>
          <w:color w:val="auto"/>
          <w:sz w:val="22"/>
          <w:szCs w:val="22"/>
        </w:rPr>
        <w:t xml:space="preserve">Określenia podane w niniejszej ST są zgodne z odpowiednimi Normami </w:t>
      </w:r>
      <w:r w:rsidRPr="0006096C">
        <w:rPr>
          <w:color w:val="auto"/>
          <w:spacing w:val="-5"/>
          <w:sz w:val="22"/>
          <w:szCs w:val="22"/>
        </w:rPr>
        <w:t xml:space="preserve">Technicznymi (PN i EN-PN), Warunkami Technicznymi Wykonania i Odbioru Robót </w:t>
      </w:r>
      <w:r w:rsidRPr="0006096C">
        <w:rPr>
          <w:color w:val="auto"/>
          <w:spacing w:val="-14"/>
          <w:sz w:val="22"/>
          <w:szCs w:val="22"/>
        </w:rPr>
        <w:t xml:space="preserve">(WTWOR) i postanowieniami Kontraktu. </w:t>
      </w:r>
    </w:p>
    <w:p w:rsidR="00F4156D" w:rsidRPr="0006096C" w:rsidRDefault="00F4156D" w:rsidP="00F4156D">
      <w:pPr>
        <w:pStyle w:val="Nagwek2"/>
        <w:rPr>
          <w:sz w:val="22"/>
          <w:szCs w:val="22"/>
        </w:rPr>
      </w:pPr>
      <w:bookmarkStart w:id="29" w:name="_Toc36744375"/>
      <w:bookmarkStart w:id="30" w:name="_Toc36744957"/>
      <w:bookmarkStart w:id="31" w:name="_Toc43651631"/>
      <w:r w:rsidRPr="0006096C">
        <w:rPr>
          <w:sz w:val="22"/>
          <w:szCs w:val="22"/>
        </w:rPr>
        <w:t>1.5 Ogólne wymagania dotyczące robót</w:t>
      </w:r>
      <w:bookmarkEnd w:id="29"/>
      <w:bookmarkEnd w:id="30"/>
      <w:bookmarkEnd w:id="31"/>
    </w:p>
    <w:p w:rsidR="00F4156D" w:rsidRPr="0006096C" w:rsidRDefault="00FD0694" w:rsidP="00F4156D">
      <w:pPr>
        <w:pStyle w:val="Normal1"/>
        <w:spacing w:line="274" w:lineRule="exact"/>
        <w:ind w:left="7"/>
        <w:rPr>
          <w:color w:val="auto"/>
          <w:sz w:val="22"/>
          <w:szCs w:val="22"/>
        </w:rPr>
      </w:pPr>
      <w:r>
        <w:rPr>
          <w:color w:val="auto"/>
          <w:sz w:val="22"/>
          <w:szCs w:val="22"/>
        </w:rPr>
        <w:t xml:space="preserve">1.5.1 </w:t>
      </w:r>
      <w:r w:rsidR="00F4156D" w:rsidRPr="0006096C">
        <w:rPr>
          <w:color w:val="auto"/>
          <w:sz w:val="22"/>
          <w:szCs w:val="22"/>
        </w:rPr>
        <w:t>Ogólne wymagania dotyczące robót podano w S-00.00 „Wymagania ogólne”.</w:t>
      </w:r>
      <w:r>
        <w:rPr>
          <w:color w:val="auto"/>
          <w:sz w:val="22"/>
          <w:szCs w:val="22"/>
        </w:rPr>
        <w:t xml:space="preserve"> </w:t>
      </w:r>
      <w:r w:rsidR="00F4156D" w:rsidRPr="0006096C">
        <w:rPr>
          <w:color w:val="auto"/>
          <w:sz w:val="22"/>
          <w:szCs w:val="22"/>
        </w:rPr>
        <w:t>Roboty powinny być wykonywane zgodnie z projektem i Specyfikacjami oraz zaleceniami i poleceniami Inżyniera. Przed przystąpieniem do realizacji robót Wykonawca zobowiązany jest do opracowania własnym kosztem i staraniem oraz przedstawienia do akceptacji inżyniera n/w dokumentacji wykonawczej:</w:t>
      </w:r>
    </w:p>
    <w:p w:rsidR="00F4156D" w:rsidRPr="0006096C" w:rsidRDefault="00FD0694" w:rsidP="00F4156D">
      <w:pPr>
        <w:pStyle w:val="Normal1"/>
        <w:spacing w:line="274" w:lineRule="exact"/>
        <w:ind w:left="7"/>
        <w:rPr>
          <w:color w:val="auto"/>
          <w:sz w:val="22"/>
          <w:szCs w:val="22"/>
        </w:rPr>
      </w:pPr>
      <w:r>
        <w:rPr>
          <w:color w:val="auto"/>
          <w:sz w:val="22"/>
          <w:szCs w:val="22"/>
        </w:rPr>
        <w:t xml:space="preserve">1.5.2  </w:t>
      </w:r>
      <w:r w:rsidR="00F4156D" w:rsidRPr="0006096C">
        <w:rPr>
          <w:color w:val="auto"/>
          <w:sz w:val="22"/>
          <w:szCs w:val="22"/>
        </w:rPr>
        <w:t>Dokumentacja wykonawcza opracowana w celu zapewnienia i udowodnienia wymaganego sposobu wykonania robót, ich bezpieczeństwa i jakości powinna obejmować:</w:t>
      </w:r>
    </w:p>
    <w:p w:rsidR="00F4156D" w:rsidRPr="0006096C" w:rsidRDefault="00FD0694" w:rsidP="00FD0694">
      <w:pPr>
        <w:pStyle w:val="Normal1"/>
        <w:numPr>
          <w:ilvl w:val="0"/>
          <w:numId w:val="125"/>
        </w:numPr>
        <w:spacing w:line="274" w:lineRule="exact"/>
        <w:ind w:left="851"/>
        <w:rPr>
          <w:color w:val="auto"/>
          <w:sz w:val="22"/>
          <w:szCs w:val="22"/>
        </w:rPr>
      </w:pPr>
      <w:r w:rsidRPr="0006096C">
        <w:rPr>
          <w:color w:val="auto"/>
          <w:sz w:val="22"/>
          <w:szCs w:val="22"/>
        </w:rPr>
        <w:t>przed rozpoczęciem robót:</w:t>
      </w:r>
    </w:p>
    <w:p w:rsidR="00F4156D" w:rsidRPr="0006096C" w:rsidRDefault="00FD0694" w:rsidP="00FD0694">
      <w:pPr>
        <w:pStyle w:val="Normal1"/>
        <w:spacing w:line="274" w:lineRule="exact"/>
        <w:ind w:left="851"/>
        <w:rPr>
          <w:color w:val="auto"/>
          <w:sz w:val="22"/>
          <w:szCs w:val="22"/>
        </w:rPr>
      </w:pPr>
      <w:r w:rsidRPr="0006096C">
        <w:rPr>
          <w:color w:val="auto"/>
          <w:sz w:val="22"/>
          <w:szCs w:val="22"/>
        </w:rPr>
        <w:t>-    harmonogram robót,</w:t>
      </w:r>
    </w:p>
    <w:p w:rsidR="00F4156D" w:rsidRPr="0006096C" w:rsidRDefault="00FD0694" w:rsidP="00FD0694">
      <w:pPr>
        <w:pStyle w:val="Normal1"/>
        <w:spacing w:line="274" w:lineRule="exact"/>
        <w:ind w:left="851"/>
        <w:rPr>
          <w:color w:val="auto"/>
          <w:sz w:val="22"/>
          <w:szCs w:val="22"/>
        </w:rPr>
      </w:pPr>
      <w:r w:rsidRPr="0006096C">
        <w:rPr>
          <w:color w:val="auto"/>
          <w:sz w:val="22"/>
          <w:szCs w:val="22"/>
        </w:rPr>
        <w:t>-    plan jakości,</w:t>
      </w:r>
    </w:p>
    <w:p w:rsidR="00F4156D" w:rsidRPr="0006096C" w:rsidRDefault="00FD0694" w:rsidP="00FD0694">
      <w:pPr>
        <w:pStyle w:val="Normal1"/>
        <w:spacing w:line="274" w:lineRule="exact"/>
        <w:ind w:left="851"/>
        <w:rPr>
          <w:color w:val="auto"/>
          <w:sz w:val="22"/>
          <w:szCs w:val="22"/>
        </w:rPr>
      </w:pPr>
      <w:r w:rsidRPr="0006096C">
        <w:rPr>
          <w:color w:val="auto"/>
          <w:sz w:val="22"/>
          <w:szCs w:val="22"/>
        </w:rPr>
        <w:t>-    projekt montażu,</w:t>
      </w:r>
    </w:p>
    <w:p w:rsidR="00F4156D" w:rsidRPr="0006096C" w:rsidRDefault="00FD0694" w:rsidP="00FD0694">
      <w:pPr>
        <w:pStyle w:val="Normal1"/>
        <w:spacing w:line="274" w:lineRule="exact"/>
        <w:ind w:left="851"/>
        <w:rPr>
          <w:color w:val="auto"/>
          <w:sz w:val="22"/>
          <w:szCs w:val="22"/>
        </w:rPr>
      </w:pPr>
      <w:r w:rsidRPr="0006096C">
        <w:rPr>
          <w:color w:val="auto"/>
          <w:sz w:val="22"/>
          <w:szCs w:val="22"/>
        </w:rPr>
        <w:t>-    plan zapewnienia bezpieczeństwa,</w:t>
      </w:r>
    </w:p>
    <w:p w:rsidR="00F4156D" w:rsidRPr="0006096C" w:rsidRDefault="00FD0694" w:rsidP="00FD0694">
      <w:pPr>
        <w:pStyle w:val="Normal1"/>
        <w:numPr>
          <w:ilvl w:val="0"/>
          <w:numId w:val="125"/>
        </w:numPr>
        <w:spacing w:line="274" w:lineRule="exact"/>
        <w:ind w:left="851"/>
        <w:rPr>
          <w:color w:val="auto"/>
          <w:sz w:val="22"/>
          <w:szCs w:val="22"/>
        </w:rPr>
      </w:pPr>
      <w:r w:rsidRPr="0006096C">
        <w:rPr>
          <w:color w:val="auto"/>
          <w:sz w:val="22"/>
          <w:szCs w:val="22"/>
        </w:rPr>
        <w:t>podczas prowadzenia robót i po ich ukończeniu:</w:t>
      </w:r>
    </w:p>
    <w:p w:rsidR="00F4156D" w:rsidRPr="0006096C" w:rsidRDefault="00FD0694" w:rsidP="00FD0694">
      <w:pPr>
        <w:pStyle w:val="Normal1"/>
        <w:spacing w:line="274" w:lineRule="exact"/>
        <w:ind w:left="851"/>
        <w:rPr>
          <w:color w:val="auto"/>
          <w:sz w:val="22"/>
          <w:szCs w:val="22"/>
        </w:rPr>
      </w:pPr>
      <w:r w:rsidRPr="0006096C">
        <w:rPr>
          <w:color w:val="auto"/>
          <w:sz w:val="22"/>
          <w:szCs w:val="22"/>
        </w:rPr>
        <w:t>-    dokumentację technologiczną (operacyjną),</w:t>
      </w:r>
    </w:p>
    <w:p w:rsidR="00F4156D" w:rsidRPr="0006096C" w:rsidRDefault="00FD0694" w:rsidP="00FD0694">
      <w:pPr>
        <w:pStyle w:val="Normal1"/>
        <w:spacing w:line="274" w:lineRule="exact"/>
        <w:ind w:left="851"/>
        <w:rPr>
          <w:color w:val="auto"/>
          <w:sz w:val="22"/>
          <w:szCs w:val="22"/>
        </w:rPr>
      </w:pPr>
      <w:r w:rsidRPr="0006096C">
        <w:rPr>
          <w:color w:val="auto"/>
          <w:sz w:val="22"/>
          <w:szCs w:val="22"/>
        </w:rPr>
        <w:t>-    dokumentację powykonawczą,</w:t>
      </w:r>
    </w:p>
    <w:p w:rsidR="00F4156D" w:rsidRPr="0006096C" w:rsidRDefault="00FD0694" w:rsidP="00FD0694">
      <w:pPr>
        <w:pStyle w:val="Normal1"/>
        <w:spacing w:line="274" w:lineRule="exact"/>
        <w:ind w:left="851"/>
        <w:rPr>
          <w:color w:val="auto"/>
          <w:sz w:val="22"/>
          <w:szCs w:val="22"/>
        </w:rPr>
      </w:pPr>
      <w:r w:rsidRPr="0006096C">
        <w:rPr>
          <w:color w:val="auto"/>
          <w:sz w:val="22"/>
          <w:szCs w:val="22"/>
        </w:rPr>
        <w:t>-    dokumentację kontroli jakości,</w:t>
      </w:r>
    </w:p>
    <w:p w:rsidR="00F4156D" w:rsidRPr="0006096C" w:rsidRDefault="00FD0694" w:rsidP="00FD0694">
      <w:pPr>
        <w:pStyle w:val="Normal1"/>
        <w:spacing w:line="274" w:lineRule="exact"/>
        <w:ind w:left="851"/>
        <w:rPr>
          <w:color w:val="auto"/>
          <w:sz w:val="22"/>
          <w:szCs w:val="22"/>
        </w:rPr>
      </w:pPr>
      <w:r w:rsidRPr="0006096C">
        <w:rPr>
          <w:color w:val="auto"/>
          <w:sz w:val="22"/>
          <w:szCs w:val="22"/>
        </w:rPr>
        <w:t>-    deklaracje zgodności</w:t>
      </w:r>
    </w:p>
    <w:p w:rsidR="00F4156D" w:rsidRPr="0006096C" w:rsidRDefault="00F4156D" w:rsidP="00F4156D">
      <w:pPr>
        <w:pStyle w:val="Normal1"/>
        <w:spacing w:line="274" w:lineRule="exact"/>
        <w:rPr>
          <w:color w:val="auto"/>
          <w:sz w:val="22"/>
          <w:szCs w:val="22"/>
        </w:rPr>
      </w:pPr>
      <w:r w:rsidRPr="0006096C">
        <w:rPr>
          <w:color w:val="auto"/>
          <w:sz w:val="22"/>
          <w:szCs w:val="22"/>
        </w:rPr>
        <w:t>W tym:</w:t>
      </w:r>
    </w:p>
    <w:p w:rsidR="00F4156D" w:rsidRPr="0006096C" w:rsidRDefault="00F4156D" w:rsidP="00FD0694">
      <w:pPr>
        <w:pStyle w:val="Normal1"/>
        <w:spacing w:line="274" w:lineRule="exact"/>
        <w:rPr>
          <w:color w:val="auto"/>
          <w:sz w:val="22"/>
          <w:szCs w:val="22"/>
        </w:rPr>
      </w:pPr>
      <w:r w:rsidRPr="0006096C">
        <w:rPr>
          <w:color w:val="auto"/>
          <w:sz w:val="22"/>
          <w:szCs w:val="22"/>
        </w:rPr>
        <w:t>Rysunki warsztatowe opracowane z uwzględnieniem podniesienia wykonawczego określonego w części rysunkowej Dokumentacji Projektowej oraz podziałem na elementy wysyłkowe do transportu i montażu. Wymiary liniowe w tych rysunkach winny być ustalone z dokładnością do 1mm.</w:t>
      </w:r>
    </w:p>
    <w:p w:rsidR="00F4156D" w:rsidRPr="0006096C" w:rsidRDefault="00F4156D" w:rsidP="00F4156D">
      <w:pPr>
        <w:pStyle w:val="Normal1"/>
        <w:numPr>
          <w:ilvl w:val="0"/>
          <w:numId w:val="121"/>
        </w:numPr>
        <w:spacing w:line="274" w:lineRule="exact"/>
        <w:rPr>
          <w:color w:val="auto"/>
          <w:sz w:val="22"/>
          <w:szCs w:val="22"/>
        </w:rPr>
      </w:pPr>
      <w:r w:rsidRPr="0006096C">
        <w:rPr>
          <w:color w:val="auto"/>
          <w:sz w:val="22"/>
          <w:szCs w:val="22"/>
        </w:rPr>
        <w:t>Projekt technologii spawania zawierający:</w:t>
      </w:r>
    </w:p>
    <w:p w:rsidR="00F4156D" w:rsidRPr="0006096C" w:rsidRDefault="00FD0694" w:rsidP="00FD0694">
      <w:pPr>
        <w:pStyle w:val="Normal1"/>
        <w:numPr>
          <w:ilvl w:val="0"/>
          <w:numId w:val="135"/>
        </w:numPr>
        <w:spacing w:line="274" w:lineRule="exact"/>
        <w:rPr>
          <w:color w:val="auto"/>
          <w:sz w:val="22"/>
          <w:szCs w:val="22"/>
        </w:rPr>
      </w:pPr>
      <w:r w:rsidRPr="0006096C">
        <w:rPr>
          <w:color w:val="auto"/>
          <w:sz w:val="22"/>
          <w:szCs w:val="22"/>
        </w:rPr>
        <w:t>metodę spawania, sprzęt i materiały,</w:t>
      </w:r>
    </w:p>
    <w:p w:rsidR="00F4156D" w:rsidRPr="0006096C" w:rsidRDefault="00FD0694" w:rsidP="00FD0694">
      <w:pPr>
        <w:pStyle w:val="Normal1"/>
        <w:numPr>
          <w:ilvl w:val="0"/>
          <w:numId w:val="135"/>
        </w:numPr>
        <w:spacing w:line="274" w:lineRule="exact"/>
        <w:rPr>
          <w:color w:val="auto"/>
          <w:sz w:val="22"/>
          <w:szCs w:val="22"/>
        </w:rPr>
      </w:pPr>
      <w:r w:rsidRPr="0006096C">
        <w:rPr>
          <w:color w:val="auto"/>
          <w:sz w:val="22"/>
          <w:szCs w:val="22"/>
        </w:rPr>
        <w:t>kolejność wykonania spoin, przy której występują najmniejsze odkształcenia i naprężenia spawalnicze,</w:t>
      </w:r>
    </w:p>
    <w:p w:rsidR="00F4156D" w:rsidRPr="0006096C" w:rsidRDefault="00FD0694" w:rsidP="00FD0694">
      <w:pPr>
        <w:pStyle w:val="Normal1"/>
        <w:numPr>
          <w:ilvl w:val="0"/>
          <w:numId w:val="135"/>
        </w:numPr>
        <w:spacing w:line="274" w:lineRule="exact"/>
        <w:rPr>
          <w:color w:val="auto"/>
          <w:sz w:val="22"/>
          <w:szCs w:val="22"/>
        </w:rPr>
      </w:pPr>
      <w:r w:rsidRPr="0006096C">
        <w:rPr>
          <w:color w:val="auto"/>
          <w:sz w:val="22"/>
          <w:szCs w:val="22"/>
        </w:rPr>
        <w:lastRenderedPageBreak/>
        <w:t>pozycję łączonych elementów przy spawaniu,</w:t>
      </w:r>
    </w:p>
    <w:p w:rsidR="00F4156D" w:rsidRPr="0006096C" w:rsidRDefault="00FD0694" w:rsidP="00FD0694">
      <w:pPr>
        <w:pStyle w:val="Normal1"/>
        <w:numPr>
          <w:ilvl w:val="0"/>
          <w:numId w:val="135"/>
        </w:numPr>
        <w:spacing w:line="274" w:lineRule="exact"/>
        <w:rPr>
          <w:color w:val="auto"/>
          <w:sz w:val="22"/>
          <w:szCs w:val="22"/>
        </w:rPr>
      </w:pPr>
      <w:r w:rsidRPr="0006096C">
        <w:rPr>
          <w:color w:val="auto"/>
          <w:sz w:val="22"/>
          <w:szCs w:val="22"/>
        </w:rPr>
        <w:t>sposób prostowania elementów po spawaniu,</w:t>
      </w:r>
    </w:p>
    <w:p w:rsidR="00F4156D" w:rsidRPr="0006096C" w:rsidRDefault="00FD0694" w:rsidP="00FD0694">
      <w:pPr>
        <w:pStyle w:val="Normal1"/>
        <w:numPr>
          <w:ilvl w:val="0"/>
          <w:numId w:val="135"/>
        </w:numPr>
        <w:spacing w:line="274" w:lineRule="exact"/>
        <w:rPr>
          <w:color w:val="auto"/>
          <w:sz w:val="22"/>
          <w:szCs w:val="22"/>
        </w:rPr>
      </w:pPr>
      <w:r w:rsidRPr="0006096C">
        <w:rPr>
          <w:color w:val="auto"/>
          <w:sz w:val="22"/>
          <w:szCs w:val="22"/>
        </w:rPr>
        <w:t>rodzaje obróbki spoin,</w:t>
      </w:r>
    </w:p>
    <w:p w:rsidR="00F4156D" w:rsidRPr="0006096C" w:rsidRDefault="00FD0694" w:rsidP="00FD0694">
      <w:pPr>
        <w:pStyle w:val="Normal1"/>
        <w:numPr>
          <w:ilvl w:val="0"/>
          <w:numId w:val="135"/>
        </w:numPr>
        <w:spacing w:line="274" w:lineRule="exact"/>
        <w:rPr>
          <w:color w:val="auto"/>
          <w:sz w:val="22"/>
          <w:szCs w:val="22"/>
        </w:rPr>
      </w:pPr>
      <w:r w:rsidRPr="0006096C">
        <w:rPr>
          <w:color w:val="auto"/>
          <w:sz w:val="22"/>
          <w:szCs w:val="22"/>
        </w:rPr>
        <w:t xml:space="preserve">metody </w:t>
      </w:r>
      <w:r w:rsidR="00F4156D" w:rsidRPr="0006096C">
        <w:rPr>
          <w:color w:val="auto"/>
          <w:sz w:val="22"/>
          <w:szCs w:val="22"/>
        </w:rPr>
        <w:t>kontroli i badań.</w:t>
      </w:r>
    </w:p>
    <w:p w:rsidR="00F4156D" w:rsidRPr="0006096C" w:rsidRDefault="00F4156D" w:rsidP="00F4156D">
      <w:pPr>
        <w:pStyle w:val="Normal1"/>
        <w:numPr>
          <w:ilvl w:val="0"/>
          <w:numId w:val="123"/>
        </w:numPr>
        <w:spacing w:line="274" w:lineRule="exact"/>
        <w:rPr>
          <w:color w:val="auto"/>
          <w:sz w:val="22"/>
          <w:szCs w:val="22"/>
        </w:rPr>
      </w:pPr>
      <w:r w:rsidRPr="0006096C">
        <w:rPr>
          <w:color w:val="auto"/>
          <w:sz w:val="22"/>
          <w:szCs w:val="22"/>
        </w:rPr>
        <w:t>Projekt organizacji budowy uwzględniający wytyczne organizacji budowy oraz sprzęt przewidziany do zastosowania przez Wykonawcę i warunki budowy. Do projektu organizacji budowy należy: projekt transportu, technologii montażu oraz projekty rusztowań i innych tymczasowych konstrukcji pomocniczych. Projekt ten powinien zagwarantować całkowite bezpieczeństwo ludzi i montowanej konstrukcji.</w:t>
      </w:r>
    </w:p>
    <w:p w:rsidR="00F4156D" w:rsidRPr="0006096C" w:rsidRDefault="00F4156D" w:rsidP="00F4156D">
      <w:pPr>
        <w:pStyle w:val="Normal1"/>
        <w:numPr>
          <w:ilvl w:val="0"/>
          <w:numId w:val="123"/>
        </w:numPr>
        <w:spacing w:line="274" w:lineRule="exact"/>
        <w:rPr>
          <w:color w:val="auto"/>
          <w:sz w:val="22"/>
          <w:szCs w:val="22"/>
        </w:rPr>
      </w:pPr>
      <w:r w:rsidRPr="0006096C">
        <w:rPr>
          <w:color w:val="auto"/>
          <w:sz w:val="22"/>
          <w:szCs w:val="22"/>
        </w:rPr>
        <w:t>Projekt technologii zabezpieczeń antykorozyjnych przewidzianych niniejszą Dokumentacją Projektową obejmujący:</w:t>
      </w:r>
    </w:p>
    <w:p w:rsidR="00F4156D" w:rsidRPr="0006096C" w:rsidRDefault="00815F9A" w:rsidP="00815F9A">
      <w:pPr>
        <w:pStyle w:val="Normal1"/>
        <w:numPr>
          <w:ilvl w:val="0"/>
          <w:numId w:val="136"/>
        </w:numPr>
        <w:spacing w:line="274" w:lineRule="exact"/>
        <w:rPr>
          <w:color w:val="auto"/>
          <w:sz w:val="22"/>
          <w:szCs w:val="22"/>
        </w:rPr>
      </w:pPr>
      <w:r w:rsidRPr="0006096C">
        <w:rPr>
          <w:color w:val="auto"/>
          <w:sz w:val="22"/>
          <w:szCs w:val="22"/>
        </w:rPr>
        <w:t>metody przygotowania powierzchni z uwzględnieniem styków montażowych,</w:t>
      </w:r>
    </w:p>
    <w:p w:rsidR="00F4156D" w:rsidRPr="0006096C" w:rsidRDefault="00815F9A" w:rsidP="00815F9A">
      <w:pPr>
        <w:pStyle w:val="Normal1"/>
        <w:numPr>
          <w:ilvl w:val="0"/>
          <w:numId w:val="136"/>
        </w:numPr>
        <w:spacing w:line="274" w:lineRule="exact"/>
        <w:rPr>
          <w:color w:val="auto"/>
          <w:sz w:val="22"/>
          <w:szCs w:val="22"/>
        </w:rPr>
      </w:pPr>
      <w:r w:rsidRPr="0006096C">
        <w:rPr>
          <w:color w:val="auto"/>
          <w:sz w:val="22"/>
          <w:szCs w:val="22"/>
        </w:rPr>
        <w:t>warunki przeprowadzenia prac antykorozyjnych zarówno w wytwórni jak i po zmontowaniu konstrukcji, uwzględniając zagadnienie zabezpieczenia antykorozyjnego styków montażowych w trakcie montażu,</w:t>
      </w:r>
    </w:p>
    <w:p w:rsidR="00F4156D" w:rsidRPr="0006096C" w:rsidRDefault="00815F9A" w:rsidP="00815F9A">
      <w:pPr>
        <w:pStyle w:val="Normal1"/>
        <w:numPr>
          <w:ilvl w:val="0"/>
          <w:numId w:val="136"/>
        </w:numPr>
        <w:spacing w:line="274" w:lineRule="exact"/>
        <w:rPr>
          <w:color w:val="auto"/>
          <w:sz w:val="22"/>
          <w:szCs w:val="22"/>
        </w:rPr>
      </w:pPr>
      <w:r w:rsidRPr="0006096C">
        <w:rPr>
          <w:color w:val="auto"/>
          <w:sz w:val="22"/>
          <w:szCs w:val="22"/>
        </w:rPr>
        <w:t>technologię wykonania zabezpieczeń antykorozyjnych w wytwórni oraz na placu budowy, z uwzględnieniem różnic w zabezpieczeniu poszczególnych elementów konstrukcji, naprawy uszkodzeń powłok w czasie montażu zabezpieczenia styków montażowych,</w:t>
      </w:r>
    </w:p>
    <w:p w:rsidR="00F4156D" w:rsidRPr="0006096C" w:rsidRDefault="00815F9A" w:rsidP="00815F9A">
      <w:pPr>
        <w:pStyle w:val="Normal1"/>
        <w:numPr>
          <w:ilvl w:val="0"/>
          <w:numId w:val="136"/>
        </w:numPr>
        <w:spacing w:line="274" w:lineRule="exact"/>
        <w:rPr>
          <w:color w:val="auto"/>
          <w:sz w:val="22"/>
          <w:szCs w:val="22"/>
        </w:rPr>
      </w:pPr>
      <w:r w:rsidRPr="0006096C">
        <w:rPr>
          <w:color w:val="auto"/>
          <w:sz w:val="22"/>
          <w:szCs w:val="22"/>
        </w:rPr>
        <w:t>szczegóły techniczne rozwiązań zabezpieczeń antykorozyjnych poszczególnych elementów konstrukcji, szczególnie przy dylatacjach i innych elementach wymagających większej staranności,</w:t>
      </w:r>
    </w:p>
    <w:p w:rsidR="00F4156D" w:rsidRPr="0006096C" w:rsidRDefault="00815F9A" w:rsidP="00815F9A">
      <w:pPr>
        <w:pStyle w:val="Normal1"/>
        <w:numPr>
          <w:ilvl w:val="0"/>
          <w:numId w:val="136"/>
        </w:numPr>
        <w:spacing w:line="274" w:lineRule="exact"/>
        <w:rPr>
          <w:color w:val="auto"/>
          <w:sz w:val="22"/>
          <w:szCs w:val="22"/>
        </w:rPr>
      </w:pPr>
      <w:r w:rsidRPr="0006096C">
        <w:rPr>
          <w:color w:val="auto"/>
          <w:sz w:val="22"/>
          <w:szCs w:val="22"/>
        </w:rPr>
        <w:t>wymagania w zakresie dozoru wykonywania i kontroli,</w:t>
      </w:r>
    </w:p>
    <w:p w:rsidR="00F4156D" w:rsidRPr="0006096C" w:rsidRDefault="00815F9A" w:rsidP="00815F9A">
      <w:pPr>
        <w:pStyle w:val="Normal1"/>
        <w:numPr>
          <w:ilvl w:val="0"/>
          <w:numId w:val="136"/>
        </w:numPr>
        <w:spacing w:line="274" w:lineRule="exact"/>
        <w:rPr>
          <w:color w:val="auto"/>
          <w:sz w:val="22"/>
          <w:szCs w:val="22"/>
        </w:rPr>
      </w:pPr>
      <w:r w:rsidRPr="0006096C">
        <w:rPr>
          <w:color w:val="auto"/>
          <w:sz w:val="22"/>
          <w:szCs w:val="22"/>
        </w:rPr>
        <w:t xml:space="preserve">zestawienie materiałów i sprzętu do wykonania pokrycia z podziałem na części dotyczącą wykonania </w:t>
      </w:r>
      <w:r w:rsidR="00F4156D" w:rsidRPr="0006096C">
        <w:rPr>
          <w:color w:val="auto"/>
          <w:sz w:val="22"/>
          <w:szCs w:val="22"/>
        </w:rPr>
        <w:t>konstrukcji i część dotyczącą montażu.</w:t>
      </w:r>
    </w:p>
    <w:p w:rsidR="00F4156D" w:rsidRPr="0006096C" w:rsidRDefault="00F4156D" w:rsidP="00F4156D">
      <w:pPr>
        <w:pStyle w:val="Nagwek1"/>
        <w:keepLines w:val="0"/>
        <w:widowControl w:val="0"/>
        <w:tabs>
          <w:tab w:val="num" w:pos="432"/>
        </w:tabs>
        <w:overflowPunct/>
        <w:autoSpaceDN/>
        <w:adjustRightInd/>
        <w:spacing w:after="60"/>
        <w:ind w:left="432" w:hanging="432"/>
        <w:jc w:val="left"/>
        <w:textAlignment w:val="auto"/>
        <w:rPr>
          <w:bCs/>
          <w:kern w:val="0"/>
          <w:sz w:val="22"/>
        </w:rPr>
      </w:pPr>
      <w:bookmarkStart w:id="32" w:name="_Toc36744376"/>
      <w:bookmarkStart w:id="33" w:name="_Toc36744958"/>
      <w:bookmarkStart w:id="34" w:name="_Toc43651632"/>
      <w:r w:rsidRPr="0006096C">
        <w:rPr>
          <w:kern w:val="0"/>
          <w:sz w:val="22"/>
        </w:rPr>
        <w:t>MATERIAŁY</w:t>
      </w:r>
      <w:bookmarkEnd w:id="32"/>
      <w:bookmarkEnd w:id="33"/>
      <w:bookmarkEnd w:id="34"/>
    </w:p>
    <w:p w:rsidR="00F4156D" w:rsidRPr="0006096C" w:rsidRDefault="00F4156D" w:rsidP="00F4156D">
      <w:r w:rsidRPr="0006096C">
        <w:t xml:space="preserve">Do wykonania konstrukcji stosować można wyłącznie materiały, których dostawcy posiadają Aprobaty techniczne. </w:t>
      </w:r>
    </w:p>
    <w:p w:rsidR="00F4156D" w:rsidRPr="0006096C" w:rsidRDefault="00F4156D" w:rsidP="00F4156D">
      <w:r w:rsidRPr="0006096C">
        <w:t>Wszystkie materiały i wyroby przewidywane do wbudowania powinny mieć zaświadczenia o jakości zgodnie z PN-EN 45014 i PN-EN 10204 lub wyniki badań laboratoryjnych potwierdzające wymaganą jakość oraz będą zgodne z postanowieniami Kontraktu i poleceniami Inżyniera. W oznaczonym czasie przed wbudowaniem Wykonawca przedstawi szczegółowe informacje dotyczące źródła wytwarzania i wydobywania materiałów oraz odpowiednie świadectwa badań, dokumenty dopuszczenia do obrotu i stosowania w budownictwie i próbki do zatwierdzenia Inżynierowi.</w:t>
      </w:r>
      <w:r w:rsidR="006F28BE">
        <w:t xml:space="preserve"> </w:t>
      </w:r>
      <w:r w:rsidRPr="0006096C">
        <w:t>Wykonawca ponosi odpowiedzialność za spełnienie wymagań ilościowych i jakościowych materiałów dostarczanych na plac budowy raz ich właściwe składowanie i wbudowanie zgodnie z założeniami PZJ.</w:t>
      </w:r>
    </w:p>
    <w:p w:rsidR="00F4156D" w:rsidRPr="0006096C" w:rsidRDefault="00F4156D" w:rsidP="00F4156D">
      <w:r w:rsidRPr="0006096C">
        <w:t>Wszelkie konstrukcje i elementy metalowe pozostające w bezpośrednim kontakcie ze ściekami lub w zasięgu ich oddziaływania muszą być wykonane z metali odpornych na korozję.</w:t>
      </w:r>
    </w:p>
    <w:p w:rsidR="00F4156D" w:rsidRPr="0006096C" w:rsidRDefault="00F4156D" w:rsidP="00F4156D">
      <w:pPr>
        <w:rPr>
          <w:rFonts w:eastAsia="Batang"/>
        </w:rPr>
      </w:pPr>
      <w:r w:rsidRPr="0006096C">
        <w:t>Zakłada się następujący podział:</w:t>
      </w:r>
    </w:p>
    <w:p w:rsidR="00F4156D" w:rsidRPr="0006096C" w:rsidRDefault="00F4156D" w:rsidP="00F4156D">
      <w:pPr>
        <w:pStyle w:val="tekstRAFZnakZnak"/>
        <w:spacing w:before="0"/>
        <w:rPr>
          <w:rFonts w:ascii="Times New Roman" w:eastAsia="Batang" w:hAnsi="Times New Roman"/>
          <w:sz w:val="22"/>
          <w:szCs w:val="22"/>
        </w:rPr>
      </w:pPr>
    </w:p>
    <w:tbl>
      <w:tblPr>
        <w:tblW w:w="0" w:type="auto"/>
        <w:jc w:val="center"/>
        <w:tblInd w:w="-311"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00"/>
      </w:tblPr>
      <w:tblGrid>
        <w:gridCol w:w="4573"/>
        <w:gridCol w:w="4075"/>
      </w:tblGrid>
      <w:tr w:rsidR="00F4156D" w:rsidRPr="0006096C" w:rsidTr="002E448C">
        <w:trPr>
          <w:trHeight w:hRule="exact" w:val="569"/>
          <w:jc w:val="center"/>
        </w:trPr>
        <w:tc>
          <w:tcPr>
            <w:tcW w:w="4573" w:type="dxa"/>
            <w:tcBorders>
              <w:top w:val="double" w:sz="6" w:space="0" w:color="000000"/>
              <w:left w:val="double" w:sz="6" w:space="0" w:color="000000"/>
              <w:bottom w:val="single" w:sz="6" w:space="0" w:color="000000"/>
              <w:right w:val="single" w:sz="6" w:space="0" w:color="000000"/>
            </w:tcBorders>
          </w:tcPr>
          <w:p w:rsidR="00F4156D" w:rsidRPr="0006096C" w:rsidRDefault="00F4156D" w:rsidP="002E448C">
            <w:pPr>
              <w:shd w:val="clear" w:color="auto" w:fill="FFFFFF"/>
              <w:spacing w:before="120"/>
              <w:ind w:left="1562"/>
            </w:pPr>
            <w:r w:rsidRPr="0006096C">
              <w:t>Materiał</w:t>
            </w:r>
          </w:p>
        </w:tc>
        <w:tc>
          <w:tcPr>
            <w:tcW w:w="4075" w:type="dxa"/>
            <w:tcBorders>
              <w:top w:val="double" w:sz="6" w:space="0" w:color="000000"/>
              <w:left w:val="single" w:sz="6" w:space="0" w:color="000000"/>
              <w:bottom w:val="single" w:sz="6" w:space="0" w:color="000000"/>
              <w:right w:val="double" w:sz="6" w:space="0" w:color="000000"/>
            </w:tcBorders>
          </w:tcPr>
          <w:p w:rsidR="00F4156D" w:rsidRPr="0006096C" w:rsidRDefault="00F4156D" w:rsidP="002E448C">
            <w:pPr>
              <w:shd w:val="clear" w:color="auto" w:fill="FFFFFF"/>
              <w:spacing w:before="120"/>
              <w:ind w:left="1080"/>
            </w:pPr>
            <w:r w:rsidRPr="0006096C">
              <w:t>Zastosowanie</w:t>
            </w:r>
          </w:p>
        </w:tc>
      </w:tr>
      <w:tr w:rsidR="00F4156D" w:rsidRPr="0006096C" w:rsidTr="002E448C">
        <w:trPr>
          <w:trHeight w:hRule="exact" w:val="2314"/>
          <w:jc w:val="center"/>
        </w:trPr>
        <w:tc>
          <w:tcPr>
            <w:tcW w:w="4573" w:type="dxa"/>
            <w:tcBorders>
              <w:top w:val="single" w:sz="6" w:space="0" w:color="000000"/>
              <w:left w:val="double" w:sz="6" w:space="0" w:color="000000"/>
              <w:bottom w:val="single" w:sz="6" w:space="0" w:color="000000"/>
              <w:right w:val="single" w:sz="6" w:space="0" w:color="000000"/>
            </w:tcBorders>
          </w:tcPr>
          <w:p w:rsidR="00F4156D" w:rsidRPr="0006096C" w:rsidRDefault="00F4156D" w:rsidP="002E448C">
            <w:pPr>
              <w:shd w:val="clear" w:color="auto" w:fill="FFFFFF"/>
            </w:pPr>
            <w:r w:rsidRPr="0006096C">
              <w:t>Stal kwasoodporna zgodna z normą</w:t>
            </w:r>
          </w:p>
          <w:p w:rsidR="00F4156D" w:rsidRPr="0006096C" w:rsidRDefault="00F4156D" w:rsidP="002E448C">
            <w:pPr>
              <w:shd w:val="clear" w:color="auto" w:fill="FFFFFF"/>
            </w:pPr>
            <w:r w:rsidRPr="0006096C">
              <w:t>PN-EN 10088-1:1988 nie gorsza niż:</w:t>
            </w:r>
          </w:p>
          <w:p w:rsidR="00F4156D" w:rsidRPr="0006096C" w:rsidRDefault="00F4156D" w:rsidP="002E448C">
            <w:pPr>
              <w:shd w:val="clear" w:color="auto" w:fill="FFFFFF"/>
            </w:pPr>
            <w:r w:rsidRPr="0006096C">
              <w:t>- X5CrNi18-10</w:t>
            </w:r>
          </w:p>
          <w:p w:rsidR="00F4156D" w:rsidRPr="0006096C" w:rsidRDefault="00F4156D" w:rsidP="002E448C">
            <w:pPr>
              <w:shd w:val="clear" w:color="auto" w:fill="FFFFFF"/>
            </w:pPr>
            <w:r w:rsidRPr="0006096C">
              <w:t>- X2CrNi19-11,</w:t>
            </w:r>
          </w:p>
          <w:p w:rsidR="00F4156D" w:rsidRPr="0006096C" w:rsidRDefault="00F4156D" w:rsidP="002E448C">
            <w:pPr>
              <w:shd w:val="clear" w:color="auto" w:fill="FFFFFF"/>
            </w:pPr>
            <w:r w:rsidRPr="0006096C">
              <w:t>- X6CrNiTi18-10,</w:t>
            </w:r>
          </w:p>
          <w:p w:rsidR="00F4156D" w:rsidRPr="0006096C" w:rsidRDefault="00F4156D" w:rsidP="002E448C">
            <w:pPr>
              <w:shd w:val="clear" w:color="auto" w:fill="FFFFFF"/>
            </w:pPr>
            <w:r w:rsidRPr="0006096C">
              <w:t>- X5CrNiMo17-12-2,</w:t>
            </w:r>
          </w:p>
          <w:p w:rsidR="00F4156D" w:rsidRPr="0006096C" w:rsidRDefault="00F4156D" w:rsidP="002E448C">
            <w:pPr>
              <w:shd w:val="clear" w:color="auto" w:fill="FFFFFF"/>
            </w:pPr>
            <w:r w:rsidRPr="0006096C">
              <w:t>- X2CrNiMo17-12-2,</w:t>
            </w:r>
          </w:p>
          <w:p w:rsidR="00F4156D" w:rsidRPr="0006096C" w:rsidRDefault="00F4156D" w:rsidP="002E448C">
            <w:pPr>
              <w:shd w:val="clear" w:color="auto" w:fill="FFFFFF"/>
            </w:pPr>
            <w:r w:rsidRPr="0006096C">
              <w:t>- X6CrNiMoTi17-12-2,</w:t>
            </w:r>
          </w:p>
          <w:p w:rsidR="00F4156D" w:rsidRPr="0006096C" w:rsidRDefault="00F4156D" w:rsidP="002E448C">
            <w:pPr>
              <w:shd w:val="clear" w:color="auto" w:fill="FFFFFF"/>
            </w:pPr>
          </w:p>
          <w:p w:rsidR="00F4156D" w:rsidRPr="0006096C" w:rsidRDefault="00F4156D" w:rsidP="002E448C">
            <w:pPr>
              <w:shd w:val="clear" w:color="auto" w:fill="FFFFFF"/>
            </w:pPr>
          </w:p>
        </w:tc>
        <w:tc>
          <w:tcPr>
            <w:tcW w:w="4075" w:type="dxa"/>
            <w:tcBorders>
              <w:top w:val="single" w:sz="6" w:space="0" w:color="000000"/>
              <w:left w:val="single" w:sz="6" w:space="0" w:color="000000"/>
              <w:bottom w:val="single" w:sz="6" w:space="0" w:color="000000"/>
              <w:right w:val="double" w:sz="6" w:space="0" w:color="000000"/>
            </w:tcBorders>
          </w:tcPr>
          <w:p w:rsidR="00F4156D" w:rsidRPr="0006096C" w:rsidRDefault="00F4156D" w:rsidP="002E448C">
            <w:pPr>
              <w:shd w:val="clear" w:color="auto" w:fill="FFFFFF"/>
              <w:spacing w:line="281" w:lineRule="exact"/>
              <w:ind w:firstLine="22"/>
            </w:pPr>
            <w:r w:rsidRPr="0006096C">
              <w:t xml:space="preserve">- elementy konstrukcyjne, </w:t>
            </w:r>
          </w:p>
          <w:p w:rsidR="00F4156D" w:rsidRPr="0006096C" w:rsidRDefault="00F4156D" w:rsidP="002E448C">
            <w:pPr>
              <w:shd w:val="clear" w:color="auto" w:fill="FFFFFF"/>
              <w:spacing w:line="281" w:lineRule="exact"/>
              <w:ind w:firstLine="22"/>
            </w:pPr>
            <w:r w:rsidRPr="0006096C">
              <w:t>- drabinki,</w:t>
            </w:r>
          </w:p>
          <w:p w:rsidR="00F4156D" w:rsidRPr="0006096C" w:rsidRDefault="00F4156D" w:rsidP="002E448C">
            <w:pPr>
              <w:shd w:val="clear" w:color="auto" w:fill="FFFFFF"/>
              <w:spacing w:line="281" w:lineRule="exact"/>
              <w:ind w:firstLine="22"/>
            </w:pPr>
            <w:r w:rsidRPr="0006096C">
              <w:t>- podpory stykające się bezpośrednio ze ściekami</w:t>
            </w:r>
          </w:p>
          <w:p w:rsidR="00F4156D" w:rsidRPr="0006096C" w:rsidRDefault="00F4156D" w:rsidP="002E448C">
            <w:pPr>
              <w:shd w:val="clear" w:color="auto" w:fill="FFFFFF"/>
              <w:spacing w:line="281" w:lineRule="exact"/>
              <w:ind w:firstLine="22"/>
            </w:pPr>
          </w:p>
        </w:tc>
      </w:tr>
      <w:tr w:rsidR="00F4156D" w:rsidRPr="0006096C" w:rsidTr="002E448C">
        <w:trPr>
          <w:trHeight w:hRule="exact" w:val="2540"/>
          <w:jc w:val="center"/>
        </w:trPr>
        <w:tc>
          <w:tcPr>
            <w:tcW w:w="4573" w:type="dxa"/>
            <w:tcBorders>
              <w:top w:val="single" w:sz="6" w:space="0" w:color="000000"/>
              <w:left w:val="double" w:sz="6" w:space="0" w:color="000000"/>
              <w:bottom w:val="single" w:sz="6" w:space="0" w:color="000000"/>
              <w:right w:val="single" w:sz="6" w:space="0" w:color="000000"/>
            </w:tcBorders>
          </w:tcPr>
          <w:p w:rsidR="00F4156D" w:rsidRPr="0006096C" w:rsidRDefault="00F4156D" w:rsidP="002E448C">
            <w:pPr>
              <w:shd w:val="clear" w:color="auto" w:fill="FFFFFF"/>
            </w:pPr>
            <w:r w:rsidRPr="0006096C">
              <w:lastRenderedPageBreak/>
              <w:t>Stal nierdzewna zgodna z normą</w:t>
            </w:r>
          </w:p>
          <w:p w:rsidR="00F4156D" w:rsidRPr="0006096C" w:rsidRDefault="00F4156D" w:rsidP="002E448C">
            <w:pPr>
              <w:shd w:val="clear" w:color="auto" w:fill="FFFFFF"/>
            </w:pPr>
            <w:r w:rsidRPr="0006096C">
              <w:t>PN-EN 10088-1:1988 nie gorsza niż:</w:t>
            </w:r>
          </w:p>
          <w:p w:rsidR="00F4156D" w:rsidRPr="0006096C" w:rsidRDefault="00F4156D" w:rsidP="002E448C">
            <w:pPr>
              <w:shd w:val="clear" w:color="auto" w:fill="FFFFFF"/>
            </w:pPr>
            <w:r w:rsidRPr="0006096C">
              <w:t>OH18N9</w:t>
            </w:r>
          </w:p>
          <w:p w:rsidR="00F4156D" w:rsidRPr="0006096C" w:rsidRDefault="00F4156D" w:rsidP="002E448C">
            <w:pPr>
              <w:shd w:val="clear" w:color="auto" w:fill="FFFFFF"/>
            </w:pPr>
            <w:r w:rsidRPr="0006096C">
              <w:t>OH18N10</w:t>
            </w:r>
          </w:p>
        </w:tc>
        <w:tc>
          <w:tcPr>
            <w:tcW w:w="4075" w:type="dxa"/>
            <w:tcBorders>
              <w:top w:val="single" w:sz="6" w:space="0" w:color="000000"/>
              <w:left w:val="single" w:sz="6" w:space="0" w:color="000000"/>
              <w:bottom w:val="single" w:sz="6" w:space="0" w:color="000000"/>
              <w:right w:val="double" w:sz="6" w:space="0" w:color="000000"/>
            </w:tcBorders>
          </w:tcPr>
          <w:p w:rsidR="00F4156D" w:rsidRPr="0006096C" w:rsidRDefault="00F4156D" w:rsidP="002E448C">
            <w:pPr>
              <w:shd w:val="clear" w:color="auto" w:fill="FFFFFF"/>
              <w:spacing w:line="288" w:lineRule="exact"/>
            </w:pPr>
            <w:r w:rsidRPr="0006096C">
              <w:t xml:space="preserve">- rurociągi, </w:t>
            </w:r>
          </w:p>
          <w:p w:rsidR="00F4156D" w:rsidRPr="0006096C" w:rsidRDefault="00F4156D" w:rsidP="002E448C">
            <w:pPr>
              <w:shd w:val="clear" w:color="auto" w:fill="FFFFFF"/>
              <w:spacing w:line="288" w:lineRule="exact"/>
            </w:pPr>
            <w:r w:rsidRPr="0006096C">
              <w:t>- kanały wentylacyjne,</w:t>
            </w:r>
          </w:p>
          <w:p w:rsidR="00F4156D" w:rsidRPr="0006096C" w:rsidRDefault="00F4156D" w:rsidP="002E448C">
            <w:pPr>
              <w:shd w:val="clear" w:color="auto" w:fill="FFFFFF"/>
              <w:spacing w:line="288" w:lineRule="exact"/>
            </w:pPr>
            <w:r w:rsidRPr="0006096C">
              <w:t xml:space="preserve">- barierki, </w:t>
            </w:r>
          </w:p>
          <w:p w:rsidR="00F4156D" w:rsidRPr="0006096C" w:rsidRDefault="00F4156D" w:rsidP="002E448C">
            <w:pPr>
              <w:shd w:val="clear" w:color="auto" w:fill="FFFFFF"/>
              <w:spacing w:line="288" w:lineRule="exact"/>
            </w:pPr>
            <w:r w:rsidRPr="0006096C">
              <w:t>- elementy konstrukcyjne w zasięgu oddziaływania ścieków,</w:t>
            </w:r>
          </w:p>
          <w:p w:rsidR="00F4156D" w:rsidRPr="0006096C" w:rsidRDefault="00F4156D" w:rsidP="002E448C">
            <w:pPr>
              <w:shd w:val="clear" w:color="auto" w:fill="FFFFFF"/>
              <w:spacing w:line="288" w:lineRule="exact"/>
            </w:pPr>
            <w:r w:rsidRPr="0006096C">
              <w:t>- pokrywy luków w zasięgu oddziaływania ścieków i narażone na wpływy atmosferyczne</w:t>
            </w:r>
          </w:p>
        </w:tc>
      </w:tr>
    </w:tbl>
    <w:p w:rsidR="00F4156D" w:rsidRPr="0006096C" w:rsidRDefault="00F4156D" w:rsidP="00F4156D">
      <w:pPr>
        <w:pStyle w:val="tekstRAFZnakZnak"/>
        <w:spacing w:before="0"/>
        <w:rPr>
          <w:rFonts w:ascii="Times New Roman" w:eastAsia="Batang" w:hAnsi="Times New Roman"/>
          <w:sz w:val="22"/>
          <w:szCs w:val="22"/>
        </w:rPr>
      </w:pPr>
    </w:p>
    <w:p w:rsidR="00F4156D" w:rsidRPr="0006096C" w:rsidRDefault="00F4156D" w:rsidP="00F4156D">
      <w:r w:rsidRPr="0006096C">
        <w:t>Minimalna klasa ochrony przed korozją - 3, zgodnie z norma DIN 55928, natomiast elementy stalowe w otoczeniu agresywnym takim jak ścieki powinny posiadać kl</w:t>
      </w:r>
      <w:r w:rsidR="006F28BE">
        <w:t>asę odporności 4 zgodnie z normą</w:t>
      </w:r>
      <w:r w:rsidRPr="0006096C">
        <w:t xml:space="preserve"> DIN 55928.</w:t>
      </w:r>
    </w:p>
    <w:p w:rsidR="00F4156D" w:rsidRPr="0006096C" w:rsidRDefault="00F4156D" w:rsidP="00F4156D">
      <w:r w:rsidRPr="0006096C">
        <w:t>Wszelkie połączenia muszą być wykonywane tak, aby nie nastąpiło uszkodzenie powłok ochronnych</w:t>
      </w:r>
    </w:p>
    <w:p w:rsidR="00F4156D" w:rsidRPr="0006096C" w:rsidRDefault="00F4156D" w:rsidP="00F4156D"/>
    <w:p w:rsidR="00F4156D" w:rsidRPr="0006096C" w:rsidRDefault="00F4156D" w:rsidP="00F4156D">
      <w:pPr>
        <w:pStyle w:val="Normal1"/>
        <w:spacing w:line="277" w:lineRule="exact"/>
        <w:ind w:left="443" w:hanging="437"/>
        <w:rPr>
          <w:b/>
          <w:color w:val="auto"/>
          <w:sz w:val="22"/>
          <w:szCs w:val="22"/>
        </w:rPr>
      </w:pPr>
      <w:r w:rsidRPr="0006096C">
        <w:rPr>
          <w:b/>
          <w:color w:val="auto"/>
          <w:sz w:val="22"/>
          <w:szCs w:val="22"/>
        </w:rPr>
        <w:t>2.1 Klasyfikacja stali konstrukcyjnej.</w:t>
      </w:r>
    </w:p>
    <w:p w:rsidR="00F4156D" w:rsidRPr="0006096C" w:rsidRDefault="00F4156D" w:rsidP="00F4156D">
      <w:pPr>
        <w:pStyle w:val="Normal1"/>
        <w:numPr>
          <w:ilvl w:val="2"/>
          <w:numId w:val="132"/>
        </w:numPr>
        <w:spacing w:line="277" w:lineRule="exact"/>
        <w:rPr>
          <w:b/>
          <w:color w:val="auto"/>
          <w:sz w:val="22"/>
          <w:szCs w:val="22"/>
        </w:rPr>
      </w:pPr>
      <w:r w:rsidRPr="0006096C">
        <w:rPr>
          <w:b/>
          <w:color w:val="auto"/>
          <w:sz w:val="22"/>
          <w:szCs w:val="22"/>
        </w:rPr>
        <w:t xml:space="preserve">Stal konstrukcyjna. </w:t>
      </w:r>
    </w:p>
    <w:p w:rsidR="00F4156D" w:rsidRPr="0006096C" w:rsidRDefault="00F4156D" w:rsidP="00F4156D">
      <w:pPr>
        <w:pStyle w:val="Normal1"/>
        <w:spacing w:line="277" w:lineRule="exact"/>
        <w:ind w:left="6"/>
        <w:rPr>
          <w:color w:val="auto"/>
          <w:sz w:val="22"/>
          <w:szCs w:val="22"/>
        </w:rPr>
      </w:pPr>
      <w:r w:rsidRPr="0006096C">
        <w:rPr>
          <w:color w:val="auto"/>
          <w:sz w:val="22"/>
          <w:szCs w:val="22"/>
        </w:rPr>
        <w:t>Gatunki stali konstrukcyjnej wg PT</w:t>
      </w:r>
    </w:p>
    <w:p w:rsidR="00F4156D" w:rsidRPr="0006096C" w:rsidRDefault="00F4156D" w:rsidP="00F4156D">
      <w:pPr>
        <w:pStyle w:val="Normal1"/>
        <w:spacing w:line="274" w:lineRule="exact"/>
        <w:ind w:right="22"/>
        <w:jc w:val="left"/>
        <w:rPr>
          <w:color w:val="auto"/>
          <w:sz w:val="22"/>
          <w:szCs w:val="22"/>
        </w:rPr>
      </w:pPr>
      <w:r w:rsidRPr="0006096C">
        <w:rPr>
          <w:color w:val="auto"/>
          <w:sz w:val="22"/>
          <w:szCs w:val="22"/>
        </w:rPr>
        <w:t>Do wytwarzania stalowych konstrukcji należy używać stal zgodnie z PN-82/S-10052. Inne gatunki stali (np. pochodzące z importu) mogą być zastosowane przez Wytwórcę za zgodą Inżyniera,  jeśli posiadają:</w:t>
      </w:r>
    </w:p>
    <w:p w:rsidR="00F4156D" w:rsidRPr="0006096C" w:rsidRDefault="00F4156D" w:rsidP="00F4156D">
      <w:pPr>
        <w:pStyle w:val="Normal1"/>
        <w:numPr>
          <w:ilvl w:val="0"/>
          <w:numId w:val="126"/>
        </w:numPr>
        <w:spacing w:line="274" w:lineRule="exact"/>
        <w:ind w:right="22"/>
        <w:jc w:val="left"/>
        <w:rPr>
          <w:color w:val="auto"/>
          <w:sz w:val="22"/>
          <w:szCs w:val="22"/>
        </w:rPr>
      </w:pPr>
      <w:r w:rsidRPr="0006096C">
        <w:rPr>
          <w:color w:val="auto"/>
          <w:sz w:val="22"/>
          <w:szCs w:val="22"/>
        </w:rPr>
        <w:t>Aprobaty techniczne ITB dopuszczające materiał do stosowania w budownictwie</w:t>
      </w:r>
    </w:p>
    <w:p w:rsidR="00F4156D" w:rsidRPr="0006096C" w:rsidRDefault="00F4156D" w:rsidP="00F4156D">
      <w:pPr>
        <w:pStyle w:val="Normal1"/>
        <w:numPr>
          <w:ilvl w:val="0"/>
          <w:numId w:val="126"/>
        </w:numPr>
        <w:spacing w:line="274" w:lineRule="exact"/>
        <w:ind w:right="22"/>
        <w:jc w:val="left"/>
        <w:rPr>
          <w:color w:val="auto"/>
          <w:sz w:val="22"/>
          <w:szCs w:val="22"/>
        </w:rPr>
      </w:pPr>
      <w:r w:rsidRPr="0006096C">
        <w:rPr>
          <w:color w:val="auto"/>
          <w:sz w:val="22"/>
          <w:szCs w:val="22"/>
        </w:rPr>
        <w:t>Certyfikat lub Deklaracje Zgodności z Aprobata Techniczną lub PN</w:t>
      </w:r>
    </w:p>
    <w:p w:rsidR="00F4156D" w:rsidRPr="0006096C" w:rsidRDefault="00F4156D" w:rsidP="00F4156D">
      <w:pPr>
        <w:pStyle w:val="Normal1"/>
        <w:numPr>
          <w:ilvl w:val="0"/>
          <w:numId w:val="126"/>
        </w:numPr>
        <w:spacing w:line="274" w:lineRule="exact"/>
        <w:ind w:right="22"/>
        <w:jc w:val="left"/>
        <w:rPr>
          <w:color w:val="auto"/>
          <w:sz w:val="22"/>
          <w:szCs w:val="22"/>
        </w:rPr>
      </w:pPr>
      <w:r w:rsidRPr="0006096C">
        <w:rPr>
          <w:color w:val="auto"/>
          <w:sz w:val="22"/>
          <w:szCs w:val="22"/>
        </w:rPr>
        <w:t>Certyfikat zgodności ze zharmonizowaną normą europejską wprowadzoną do zbioru norm polskich</w:t>
      </w:r>
    </w:p>
    <w:p w:rsidR="00F4156D" w:rsidRPr="0006096C" w:rsidRDefault="00F4156D" w:rsidP="00F4156D">
      <w:pPr>
        <w:pStyle w:val="Normal1"/>
        <w:numPr>
          <w:ilvl w:val="0"/>
          <w:numId w:val="126"/>
        </w:numPr>
        <w:spacing w:line="274" w:lineRule="exact"/>
        <w:ind w:right="22"/>
        <w:jc w:val="left"/>
        <w:rPr>
          <w:color w:val="auto"/>
          <w:sz w:val="22"/>
          <w:szCs w:val="22"/>
        </w:rPr>
      </w:pPr>
      <w:r w:rsidRPr="0006096C">
        <w:rPr>
          <w:color w:val="auto"/>
          <w:sz w:val="22"/>
          <w:szCs w:val="22"/>
        </w:rPr>
        <w:t>Na opakowaniach powinien znajdować się termin  przydatności do stosowania</w:t>
      </w:r>
    </w:p>
    <w:p w:rsidR="00F4156D" w:rsidRPr="0006096C" w:rsidRDefault="00F4156D" w:rsidP="00F4156D">
      <w:pPr>
        <w:pStyle w:val="Normal1"/>
        <w:spacing w:line="277" w:lineRule="exact"/>
        <w:ind w:left="443" w:hanging="437"/>
        <w:rPr>
          <w:color w:val="auto"/>
          <w:sz w:val="22"/>
          <w:szCs w:val="22"/>
        </w:rPr>
      </w:pPr>
    </w:p>
    <w:p w:rsidR="00F4156D" w:rsidRPr="0006096C" w:rsidRDefault="00F4156D" w:rsidP="00F4156D">
      <w:pPr>
        <w:pStyle w:val="Normal1"/>
        <w:rPr>
          <w:color w:val="auto"/>
          <w:sz w:val="22"/>
          <w:szCs w:val="22"/>
        </w:rPr>
      </w:pPr>
      <w:r w:rsidRPr="0006096C">
        <w:rPr>
          <w:color w:val="auto"/>
          <w:sz w:val="22"/>
          <w:szCs w:val="22"/>
        </w:rPr>
        <w:t xml:space="preserve">Wszystkie materiały przewidywane do wbudowania będą zgodne z postanowieniami Kontraktu </w:t>
      </w:r>
      <w:r w:rsidR="00F8576C">
        <w:rPr>
          <w:color w:val="auto"/>
          <w:sz w:val="22"/>
          <w:szCs w:val="22"/>
        </w:rPr>
        <w:t xml:space="preserve">                           </w:t>
      </w:r>
      <w:r w:rsidRPr="0006096C">
        <w:rPr>
          <w:color w:val="auto"/>
          <w:sz w:val="22"/>
          <w:szCs w:val="22"/>
        </w:rPr>
        <w:t>i poleceniami Inżyniera. W oznaczonym czasie przed wbudowaniem Wykonawca przedstawi szczegółowe informacje dotyczące źródła wytwarzania i wydobywania materiałów oraz odpowiednie świadectwa badań, dokumenty dopuszczenia do obrotu i stosowania w budownictwie i próbki do zatwierdzenia Inżynierowi.</w:t>
      </w:r>
    </w:p>
    <w:p w:rsidR="00F4156D" w:rsidRPr="0006096C" w:rsidRDefault="00F4156D" w:rsidP="00F4156D">
      <w:pPr>
        <w:pStyle w:val="Normal1"/>
        <w:rPr>
          <w:color w:val="auto"/>
          <w:sz w:val="22"/>
          <w:szCs w:val="22"/>
        </w:rPr>
      </w:pPr>
      <w:r w:rsidRPr="0006096C">
        <w:rPr>
          <w:color w:val="auto"/>
          <w:sz w:val="22"/>
          <w:szCs w:val="22"/>
        </w:rPr>
        <w:t>Wykonawca ponosi odpowiedzialność za spełnienie wymagań ilościowych i jakościowych materiałów dostarczanych na plac budowy oraz za ich właściwe składowanie i wbudowanie zgodnie z założeniami PZJ.</w:t>
      </w:r>
    </w:p>
    <w:p w:rsidR="00F4156D" w:rsidRPr="0006096C" w:rsidRDefault="00F4156D" w:rsidP="00F4156D">
      <w:pPr>
        <w:pStyle w:val="Normal1"/>
        <w:rPr>
          <w:color w:val="auto"/>
          <w:sz w:val="22"/>
          <w:szCs w:val="22"/>
        </w:rPr>
      </w:pPr>
    </w:p>
    <w:p w:rsidR="00F4156D" w:rsidRPr="0006096C" w:rsidRDefault="00F4156D" w:rsidP="00F4156D">
      <w:pPr>
        <w:pStyle w:val="Normal1"/>
        <w:rPr>
          <w:b/>
          <w:color w:val="auto"/>
          <w:sz w:val="22"/>
          <w:szCs w:val="22"/>
        </w:rPr>
      </w:pPr>
      <w:r w:rsidRPr="0006096C">
        <w:rPr>
          <w:b/>
          <w:color w:val="auto"/>
          <w:sz w:val="22"/>
          <w:szCs w:val="22"/>
        </w:rPr>
        <w:t>2.2.2 Tryb postępowania przy dostawach stali.</w:t>
      </w:r>
    </w:p>
    <w:p w:rsidR="00F4156D" w:rsidRPr="0006096C" w:rsidRDefault="00F4156D" w:rsidP="00F4156D">
      <w:pPr>
        <w:pStyle w:val="Normal1"/>
        <w:rPr>
          <w:color w:val="auto"/>
          <w:sz w:val="22"/>
          <w:szCs w:val="22"/>
        </w:rPr>
      </w:pPr>
    </w:p>
    <w:p w:rsidR="00F4156D" w:rsidRPr="0006096C" w:rsidRDefault="00F4156D" w:rsidP="00F4156D">
      <w:pPr>
        <w:pStyle w:val="Normal1"/>
        <w:rPr>
          <w:color w:val="auto"/>
          <w:sz w:val="22"/>
          <w:szCs w:val="22"/>
        </w:rPr>
      </w:pPr>
      <w:r w:rsidRPr="0006096C">
        <w:rPr>
          <w:color w:val="auto"/>
          <w:sz w:val="22"/>
          <w:szCs w:val="22"/>
        </w:rPr>
        <w:t>Stal dostarczana na budowę powinna:</w:t>
      </w:r>
    </w:p>
    <w:p w:rsidR="00F4156D" w:rsidRPr="0006096C" w:rsidRDefault="00F4156D" w:rsidP="00F4156D">
      <w:pPr>
        <w:pStyle w:val="Normal1"/>
        <w:numPr>
          <w:ilvl w:val="0"/>
          <w:numId w:val="127"/>
        </w:numPr>
        <w:rPr>
          <w:color w:val="auto"/>
          <w:sz w:val="22"/>
          <w:szCs w:val="22"/>
        </w:rPr>
      </w:pPr>
      <w:r w:rsidRPr="0006096C">
        <w:rPr>
          <w:color w:val="auto"/>
          <w:sz w:val="22"/>
          <w:szCs w:val="22"/>
        </w:rPr>
        <w:t xml:space="preserve">Mieć trwałe ocechowanie dokonane przez Komisarza Odbiorczego </w:t>
      </w:r>
      <w:proofErr w:type="spellStart"/>
      <w:r w:rsidRPr="0006096C">
        <w:rPr>
          <w:color w:val="auto"/>
          <w:sz w:val="22"/>
          <w:szCs w:val="22"/>
        </w:rPr>
        <w:t>MTiMG</w:t>
      </w:r>
      <w:proofErr w:type="spellEnd"/>
      <w:r w:rsidRPr="0006096C">
        <w:rPr>
          <w:color w:val="auto"/>
          <w:sz w:val="22"/>
          <w:szCs w:val="22"/>
        </w:rPr>
        <w:t>;</w:t>
      </w:r>
    </w:p>
    <w:p w:rsidR="00F4156D" w:rsidRPr="0006096C" w:rsidRDefault="00F4156D" w:rsidP="00F4156D">
      <w:pPr>
        <w:pStyle w:val="Normal1"/>
        <w:numPr>
          <w:ilvl w:val="0"/>
          <w:numId w:val="127"/>
        </w:numPr>
        <w:rPr>
          <w:color w:val="auto"/>
          <w:sz w:val="22"/>
          <w:szCs w:val="22"/>
        </w:rPr>
      </w:pPr>
      <w:r w:rsidRPr="0006096C">
        <w:rPr>
          <w:color w:val="auto"/>
          <w:sz w:val="22"/>
          <w:szCs w:val="22"/>
        </w:rPr>
        <w:t>Mieć wybite znaki cechowania, oznaczenia cechowania kolorowego,</w:t>
      </w:r>
    </w:p>
    <w:p w:rsidR="00F4156D" w:rsidRPr="0006096C" w:rsidRDefault="00F4156D" w:rsidP="00F4156D">
      <w:pPr>
        <w:pStyle w:val="Normal1"/>
        <w:numPr>
          <w:ilvl w:val="0"/>
          <w:numId w:val="127"/>
        </w:numPr>
        <w:rPr>
          <w:color w:val="auto"/>
          <w:sz w:val="22"/>
          <w:szCs w:val="22"/>
        </w:rPr>
      </w:pPr>
      <w:r w:rsidRPr="0006096C">
        <w:rPr>
          <w:color w:val="auto"/>
          <w:sz w:val="22"/>
          <w:szCs w:val="22"/>
        </w:rPr>
        <w:t>Spełniać wymagania określone w normach przedmiotowych:</w:t>
      </w:r>
    </w:p>
    <w:p w:rsidR="00F4156D" w:rsidRPr="0006096C" w:rsidRDefault="00A67871" w:rsidP="00A67871">
      <w:pPr>
        <w:pStyle w:val="Normal1"/>
        <w:numPr>
          <w:ilvl w:val="0"/>
          <w:numId w:val="141"/>
        </w:numPr>
        <w:rPr>
          <w:color w:val="auto"/>
          <w:sz w:val="22"/>
          <w:szCs w:val="22"/>
        </w:rPr>
      </w:pPr>
      <w:r w:rsidRPr="0006096C">
        <w:rPr>
          <w:color w:val="auto"/>
          <w:sz w:val="22"/>
          <w:szCs w:val="22"/>
        </w:rPr>
        <w:t>dla blach uniwersalnych i grubych wg pn-en 10163-1;1999</w:t>
      </w:r>
    </w:p>
    <w:p w:rsidR="00F4156D" w:rsidRPr="0006096C" w:rsidRDefault="00A67871" w:rsidP="00A67871">
      <w:pPr>
        <w:pStyle w:val="Normal1"/>
        <w:numPr>
          <w:ilvl w:val="0"/>
          <w:numId w:val="141"/>
        </w:numPr>
        <w:rPr>
          <w:color w:val="auto"/>
          <w:sz w:val="22"/>
          <w:szCs w:val="22"/>
        </w:rPr>
      </w:pPr>
      <w:r w:rsidRPr="0006096C">
        <w:rPr>
          <w:color w:val="auto"/>
          <w:sz w:val="22"/>
          <w:szCs w:val="22"/>
        </w:rPr>
        <w:t>dla blach żeberkowych wg pn-73/h-92127</w:t>
      </w:r>
    </w:p>
    <w:p w:rsidR="00F4156D" w:rsidRPr="0006096C" w:rsidRDefault="00A67871" w:rsidP="00A67871">
      <w:pPr>
        <w:pStyle w:val="Normal1"/>
        <w:numPr>
          <w:ilvl w:val="0"/>
          <w:numId w:val="141"/>
        </w:numPr>
        <w:rPr>
          <w:color w:val="auto"/>
          <w:sz w:val="22"/>
          <w:szCs w:val="22"/>
        </w:rPr>
      </w:pPr>
      <w:r w:rsidRPr="0006096C">
        <w:rPr>
          <w:color w:val="auto"/>
          <w:sz w:val="22"/>
          <w:szCs w:val="22"/>
        </w:rPr>
        <w:t>dla walcówki, prętów i kształtowników wg pn-en 10016-2; 1999/ap1:2003</w:t>
      </w:r>
    </w:p>
    <w:p w:rsidR="00F4156D" w:rsidRPr="0006096C" w:rsidRDefault="00A67871" w:rsidP="00A67871">
      <w:pPr>
        <w:pStyle w:val="Normal1"/>
        <w:numPr>
          <w:ilvl w:val="0"/>
          <w:numId w:val="141"/>
        </w:numPr>
        <w:rPr>
          <w:color w:val="auto"/>
          <w:sz w:val="22"/>
          <w:szCs w:val="22"/>
        </w:rPr>
      </w:pPr>
      <w:r w:rsidRPr="0006096C">
        <w:rPr>
          <w:color w:val="auto"/>
          <w:sz w:val="22"/>
          <w:szCs w:val="22"/>
        </w:rPr>
        <w:t xml:space="preserve">dla kątowników równoramiennych </w:t>
      </w:r>
      <w:proofErr w:type="spellStart"/>
      <w:r w:rsidRPr="0006096C">
        <w:rPr>
          <w:color w:val="auto"/>
          <w:sz w:val="22"/>
          <w:szCs w:val="22"/>
        </w:rPr>
        <w:t>wg</w:t>
      </w:r>
      <w:proofErr w:type="spellEnd"/>
      <w:r w:rsidRPr="0006096C">
        <w:rPr>
          <w:color w:val="auto"/>
          <w:sz w:val="22"/>
          <w:szCs w:val="22"/>
        </w:rPr>
        <w:t>. pn-en 10056-1:2000</w:t>
      </w:r>
    </w:p>
    <w:p w:rsidR="00F4156D" w:rsidRPr="0006096C" w:rsidRDefault="00A67871" w:rsidP="00A67871">
      <w:pPr>
        <w:pStyle w:val="Normal1"/>
        <w:numPr>
          <w:ilvl w:val="0"/>
          <w:numId w:val="141"/>
        </w:numPr>
        <w:rPr>
          <w:color w:val="auto"/>
          <w:sz w:val="22"/>
          <w:szCs w:val="22"/>
        </w:rPr>
      </w:pPr>
      <w:r w:rsidRPr="0006096C">
        <w:rPr>
          <w:color w:val="auto"/>
          <w:sz w:val="22"/>
          <w:szCs w:val="22"/>
        </w:rPr>
        <w:t>dla ceowników</w:t>
      </w:r>
      <w:r w:rsidR="00F4156D" w:rsidRPr="0006096C">
        <w:rPr>
          <w:color w:val="auto"/>
          <w:sz w:val="22"/>
          <w:szCs w:val="22"/>
        </w:rPr>
        <w:t>, wg PN-73/H-93460.03</w:t>
      </w:r>
    </w:p>
    <w:p w:rsidR="00F4156D" w:rsidRPr="0006096C" w:rsidRDefault="00F4156D" w:rsidP="00F4156D">
      <w:pPr>
        <w:pStyle w:val="Normal1"/>
        <w:rPr>
          <w:color w:val="auto"/>
          <w:sz w:val="22"/>
          <w:szCs w:val="22"/>
        </w:rPr>
      </w:pPr>
    </w:p>
    <w:p w:rsidR="00F4156D" w:rsidRPr="0006096C" w:rsidRDefault="00F4156D" w:rsidP="00F4156D">
      <w:pPr>
        <w:pStyle w:val="Normal1"/>
        <w:rPr>
          <w:color w:val="auto"/>
          <w:sz w:val="22"/>
          <w:szCs w:val="22"/>
        </w:rPr>
      </w:pPr>
      <w:r w:rsidRPr="0006096C">
        <w:rPr>
          <w:color w:val="auto"/>
          <w:sz w:val="22"/>
          <w:szCs w:val="22"/>
        </w:rPr>
        <w:t>Łączniki i materiały spawalnicze</w:t>
      </w:r>
    </w:p>
    <w:p w:rsidR="00F4156D" w:rsidRPr="0006096C" w:rsidRDefault="00F4156D" w:rsidP="00F4156D">
      <w:pPr>
        <w:pStyle w:val="Normal1"/>
        <w:rPr>
          <w:color w:val="auto"/>
          <w:sz w:val="22"/>
          <w:szCs w:val="22"/>
        </w:rPr>
      </w:pPr>
      <w:r w:rsidRPr="0006096C">
        <w:rPr>
          <w:color w:val="auto"/>
          <w:sz w:val="22"/>
          <w:szCs w:val="22"/>
        </w:rPr>
        <w:t>Zamówienia na łączniki i materiały spawalnicze składa Wytwórca stalowej u zaakceptowanych przez Inżyniera wytwórców tych materiałów. Na Wytwórcy konstrukcji ciąży obowiązek egzekwowania od dostawców i przechowywania atestów potwierdzających spełnienie wymagań postawionych w normie przedmiotowej dotyczącej danego wyrobu lub materiału. Atesty muszą być przedstawione wraz z dostawą każdej partii łączników lub materiałów spawalniczych. Badania, które warunkują wystawienie atestów Wytwórca łączników lub materiałów spawalniczych przeprowadza na własny koszt. Materiały pochodzące z zapasów Wytwórcy konstrukcji powinny być atestowane w zakresie ustalonym przez Inżyniera na koszt własny Wytwórcy konstrukcji. Spełnione msza być wymagania PN-89/S-10050 i norm przedmiotowych.</w:t>
      </w:r>
    </w:p>
    <w:p w:rsidR="00F4156D" w:rsidRPr="0006096C" w:rsidRDefault="00F4156D" w:rsidP="00F4156D">
      <w:pPr>
        <w:pStyle w:val="Normal1"/>
        <w:numPr>
          <w:ilvl w:val="0"/>
          <w:numId w:val="129"/>
        </w:numPr>
        <w:rPr>
          <w:color w:val="auto"/>
          <w:sz w:val="22"/>
          <w:szCs w:val="22"/>
        </w:rPr>
      </w:pPr>
      <w:r w:rsidRPr="0006096C">
        <w:rPr>
          <w:color w:val="auto"/>
          <w:sz w:val="22"/>
          <w:szCs w:val="22"/>
        </w:rPr>
        <w:lastRenderedPageBreak/>
        <w:t>Dla śrub pasowanych PN-61/M-82331,</w:t>
      </w:r>
    </w:p>
    <w:p w:rsidR="00F4156D" w:rsidRPr="0006096C" w:rsidRDefault="00F4156D" w:rsidP="00F4156D">
      <w:pPr>
        <w:pStyle w:val="Normal1"/>
        <w:numPr>
          <w:ilvl w:val="0"/>
          <w:numId w:val="129"/>
        </w:numPr>
        <w:rPr>
          <w:color w:val="auto"/>
          <w:sz w:val="22"/>
          <w:szCs w:val="22"/>
        </w:rPr>
      </w:pPr>
      <w:r w:rsidRPr="0006096C">
        <w:rPr>
          <w:color w:val="auto"/>
          <w:sz w:val="22"/>
          <w:szCs w:val="22"/>
        </w:rPr>
        <w:t>Dla nakrętek do śrub PN-EN 1515-1:2002,</w:t>
      </w:r>
    </w:p>
    <w:p w:rsidR="00F4156D" w:rsidRPr="0006096C" w:rsidRDefault="00F4156D" w:rsidP="00F4156D">
      <w:pPr>
        <w:pStyle w:val="Normal1"/>
        <w:numPr>
          <w:ilvl w:val="0"/>
          <w:numId w:val="129"/>
        </w:numPr>
        <w:rPr>
          <w:color w:val="auto"/>
          <w:sz w:val="22"/>
          <w:szCs w:val="22"/>
        </w:rPr>
      </w:pPr>
      <w:r w:rsidRPr="0006096C">
        <w:rPr>
          <w:color w:val="auto"/>
          <w:sz w:val="22"/>
          <w:szCs w:val="22"/>
        </w:rPr>
        <w:t>Dla elektrod wg PN-EN 757:2000</w:t>
      </w:r>
    </w:p>
    <w:p w:rsidR="00F4156D" w:rsidRPr="0006096C" w:rsidRDefault="00F4156D" w:rsidP="00F4156D">
      <w:pPr>
        <w:pStyle w:val="Normal1"/>
        <w:rPr>
          <w:color w:val="auto"/>
          <w:sz w:val="22"/>
          <w:szCs w:val="22"/>
        </w:rPr>
      </w:pPr>
      <w:r w:rsidRPr="0006096C">
        <w:rPr>
          <w:color w:val="auto"/>
          <w:sz w:val="22"/>
          <w:szCs w:val="22"/>
        </w:rPr>
        <w:t>Wytwórca powinien przestrzegać okresów ważności stosowania elektrod według gwarancji dostawcy.</w:t>
      </w:r>
    </w:p>
    <w:p w:rsidR="00F4156D" w:rsidRPr="0006096C" w:rsidRDefault="00F4156D" w:rsidP="00F4156D">
      <w:pPr>
        <w:pStyle w:val="Normal1"/>
        <w:rPr>
          <w:color w:val="auto"/>
          <w:sz w:val="22"/>
          <w:szCs w:val="22"/>
        </w:rPr>
      </w:pPr>
      <w:r w:rsidRPr="0006096C">
        <w:rPr>
          <w:color w:val="auto"/>
          <w:sz w:val="22"/>
          <w:szCs w:val="22"/>
        </w:rPr>
        <w:t>Łączniki powinny być przechowywane w suchych i przewietrzanych pomieszczeniach z zapewnieniem ochrony przed korozją i w sposób umożliwiający segregację na poszczególne asortymenty. Materiały spawalnicze należy przechowywać ponad podłogą w suchych, przewietrzanych i ogrzewanych pomieszczeniach. Łączniki i materiały spawalnicze przeznaczone do wytworzenia określonej stalowej konstrukcji stalowej powinny być oddzielone od pozostałych.</w:t>
      </w:r>
    </w:p>
    <w:p w:rsidR="00F4156D" w:rsidRPr="0006096C" w:rsidRDefault="00F4156D" w:rsidP="00F4156D">
      <w:pPr>
        <w:pStyle w:val="Normal1"/>
        <w:rPr>
          <w:color w:val="auto"/>
          <w:sz w:val="22"/>
          <w:szCs w:val="22"/>
        </w:rPr>
      </w:pPr>
      <w:r w:rsidRPr="0006096C">
        <w:rPr>
          <w:color w:val="auto"/>
          <w:sz w:val="22"/>
          <w:szCs w:val="22"/>
        </w:rPr>
        <w:t>Zastosowane materiały do wykonywania pokryć dachowych powinny odpowiadać polskim normom i posiadać miedzy innymi:</w:t>
      </w:r>
    </w:p>
    <w:p w:rsidR="00F4156D" w:rsidRPr="0006096C" w:rsidRDefault="00F4156D" w:rsidP="00F4156D">
      <w:pPr>
        <w:pStyle w:val="Normal1"/>
        <w:numPr>
          <w:ilvl w:val="0"/>
          <w:numId w:val="126"/>
        </w:numPr>
        <w:spacing w:line="274" w:lineRule="exact"/>
        <w:ind w:right="22"/>
        <w:jc w:val="left"/>
        <w:rPr>
          <w:color w:val="auto"/>
          <w:sz w:val="22"/>
          <w:szCs w:val="22"/>
        </w:rPr>
      </w:pPr>
      <w:r w:rsidRPr="0006096C">
        <w:rPr>
          <w:color w:val="auto"/>
          <w:sz w:val="22"/>
          <w:szCs w:val="22"/>
        </w:rPr>
        <w:t>Aprobaty techniczne ITB dopuszczające materiał do stosowania w budownictwie</w:t>
      </w:r>
    </w:p>
    <w:p w:rsidR="00F4156D" w:rsidRPr="0006096C" w:rsidRDefault="00F4156D" w:rsidP="00F4156D">
      <w:pPr>
        <w:pStyle w:val="Normal1"/>
        <w:numPr>
          <w:ilvl w:val="0"/>
          <w:numId w:val="126"/>
        </w:numPr>
        <w:spacing w:line="274" w:lineRule="exact"/>
        <w:ind w:right="22"/>
        <w:jc w:val="left"/>
        <w:rPr>
          <w:color w:val="auto"/>
          <w:sz w:val="22"/>
          <w:szCs w:val="22"/>
        </w:rPr>
      </w:pPr>
      <w:r w:rsidRPr="0006096C">
        <w:rPr>
          <w:color w:val="auto"/>
          <w:sz w:val="22"/>
          <w:szCs w:val="22"/>
        </w:rPr>
        <w:t>Certyfikat lub Deklaracje Zgodności z Aprobata Techniczną lub PN</w:t>
      </w:r>
    </w:p>
    <w:p w:rsidR="00F4156D" w:rsidRPr="0006096C" w:rsidRDefault="00F4156D" w:rsidP="00F4156D">
      <w:pPr>
        <w:pStyle w:val="Normal1"/>
        <w:numPr>
          <w:ilvl w:val="0"/>
          <w:numId w:val="126"/>
        </w:numPr>
        <w:spacing w:line="274" w:lineRule="exact"/>
        <w:ind w:right="22"/>
        <w:jc w:val="left"/>
        <w:rPr>
          <w:color w:val="auto"/>
          <w:sz w:val="22"/>
          <w:szCs w:val="22"/>
        </w:rPr>
      </w:pPr>
      <w:r w:rsidRPr="0006096C">
        <w:rPr>
          <w:color w:val="auto"/>
          <w:sz w:val="22"/>
          <w:szCs w:val="22"/>
        </w:rPr>
        <w:t>Certyfikat zgodności ze zharmonizowaną normą europejską wprowadzoną do zbioru norm polskich</w:t>
      </w:r>
    </w:p>
    <w:p w:rsidR="00F4156D" w:rsidRPr="0006096C" w:rsidRDefault="00F4156D" w:rsidP="00F4156D">
      <w:pPr>
        <w:pStyle w:val="Normal1"/>
        <w:numPr>
          <w:ilvl w:val="0"/>
          <w:numId w:val="126"/>
        </w:numPr>
        <w:spacing w:line="274" w:lineRule="exact"/>
        <w:ind w:right="22"/>
        <w:jc w:val="left"/>
        <w:rPr>
          <w:color w:val="auto"/>
          <w:sz w:val="22"/>
          <w:szCs w:val="22"/>
        </w:rPr>
      </w:pPr>
      <w:r w:rsidRPr="0006096C">
        <w:rPr>
          <w:color w:val="auto"/>
          <w:sz w:val="22"/>
          <w:szCs w:val="22"/>
        </w:rPr>
        <w:t>Na opakowaniach powinien znajdować się termin  przydatności do stosowania</w:t>
      </w:r>
    </w:p>
    <w:p w:rsidR="00F4156D" w:rsidRPr="0006096C" w:rsidRDefault="00F4156D" w:rsidP="00F4156D">
      <w:pPr>
        <w:pStyle w:val="Normal1"/>
        <w:numPr>
          <w:ilvl w:val="0"/>
          <w:numId w:val="126"/>
        </w:numPr>
        <w:spacing w:line="274" w:lineRule="exact"/>
        <w:ind w:right="22"/>
        <w:jc w:val="left"/>
        <w:rPr>
          <w:color w:val="auto"/>
          <w:sz w:val="22"/>
          <w:szCs w:val="22"/>
        </w:rPr>
      </w:pPr>
      <w:r w:rsidRPr="0006096C">
        <w:rPr>
          <w:color w:val="auto"/>
          <w:sz w:val="22"/>
          <w:szCs w:val="22"/>
        </w:rPr>
        <w:t>Certyfikat na  znak bezpieczeństwa</w:t>
      </w:r>
    </w:p>
    <w:p w:rsidR="00F4156D" w:rsidRPr="0006096C" w:rsidRDefault="004269F1" w:rsidP="00F4156D">
      <w:pPr>
        <w:pStyle w:val="Nagwek1"/>
        <w:keepLines w:val="0"/>
        <w:widowControl w:val="0"/>
        <w:tabs>
          <w:tab w:val="num" w:pos="284"/>
        </w:tabs>
        <w:overflowPunct/>
        <w:autoSpaceDN/>
        <w:adjustRightInd/>
        <w:spacing w:after="60"/>
        <w:ind w:left="432" w:hanging="432"/>
        <w:jc w:val="left"/>
        <w:textAlignment w:val="auto"/>
        <w:rPr>
          <w:bCs/>
          <w:kern w:val="0"/>
          <w:sz w:val="22"/>
        </w:rPr>
      </w:pPr>
      <w:bookmarkStart w:id="35" w:name="_Toc36744377"/>
      <w:bookmarkStart w:id="36" w:name="_Toc36744959"/>
      <w:bookmarkStart w:id="37" w:name="_Toc43651633"/>
      <w:r>
        <w:rPr>
          <w:kern w:val="0"/>
          <w:sz w:val="22"/>
        </w:rPr>
        <w:t xml:space="preserve">3.0 </w:t>
      </w:r>
      <w:r w:rsidR="00F4156D" w:rsidRPr="0006096C">
        <w:rPr>
          <w:kern w:val="0"/>
          <w:sz w:val="22"/>
        </w:rPr>
        <w:t>SPRZĘT</w:t>
      </w:r>
      <w:bookmarkEnd w:id="35"/>
      <w:bookmarkEnd w:id="36"/>
      <w:bookmarkEnd w:id="37"/>
      <w:r w:rsidR="00F4156D" w:rsidRPr="0006096C">
        <w:rPr>
          <w:kern w:val="0"/>
          <w:sz w:val="22"/>
        </w:rPr>
        <w:t>.</w:t>
      </w:r>
    </w:p>
    <w:p w:rsidR="00F4156D" w:rsidRPr="0006096C" w:rsidRDefault="00F4156D" w:rsidP="00F4156D">
      <w:r w:rsidRPr="0006096C">
        <w:t xml:space="preserve">Ogólne wymagania dotyczące sprzętu podano w ST S-00.00. </w:t>
      </w:r>
    </w:p>
    <w:p w:rsidR="00F4156D" w:rsidRPr="0006096C" w:rsidRDefault="00F4156D" w:rsidP="00F4156D">
      <w:pPr>
        <w:pStyle w:val="Normal1"/>
        <w:rPr>
          <w:color w:val="auto"/>
          <w:sz w:val="22"/>
          <w:szCs w:val="22"/>
        </w:rPr>
      </w:pPr>
      <w:r w:rsidRPr="0006096C">
        <w:rPr>
          <w:color w:val="auto"/>
          <w:sz w:val="22"/>
          <w:szCs w:val="22"/>
        </w:rPr>
        <w:t>Wykonawca jest zobowiązany do używania jedynie takiego sprzętu, który nie spowoduje niekorzystnego wpływu na jakość i środowisko wykonywanych robót.</w:t>
      </w:r>
    </w:p>
    <w:p w:rsidR="00F4156D" w:rsidRPr="0006096C" w:rsidRDefault="00F4156D" w:rsidP="00F4156D">
      <w:pPr>
        <w:pStyle w:val="Normal1"/>
        <w:rPr>
          <w:color w:val="auto"/>
          <w:sz w:val="22"/>
          <w:szCs w:val="22"/>
        </w:rPr>
      </w:pPr>
      <w:r w:rsidRPr="0006096C">
        <w:rPr>
          <w:color w:val="auto"/>
          <w:sz w:val="22"/>
          <w:szCs w:val="22"/>
        </w:rPr>
        <w:t>Sprzęt używany do realizacji robót powinien być zgodny z ustaleniami ST, PZJ oraz projektu organizacji robót, który uzyskał akceptację Inżyniera.</w:t>
      </w:r>
    </w:p>
    <w:p w:rsidR="00F4156D" w:rsidRPr="0006096C" w:rsidRDefault="00F4156D" w:rsidP="00F4156D">
      <w:pPr>
        <w:pStyle w:val="Normal1"/>
        <w:rPr>
          <w:color w:val="auto"/>
          <w:sz w:val="22"/>
          <w:szCs w:val="22"/>
        </w:rPr>
      </w:pPr>
      <w:r w:rsidRPr="0006096C">
        <w:rPr>
          <w:color w:val="auto"/>
          <w:sz w:val="22"/>
          <w:szCs w:val="22"/>
        </w:rPr>
        <w:t>Wykonawca dostarczy Inżynierowi kopie dokumentów potwierdzających dopuszczenie sprzętu do użytkowania zgodnie z jego przeznaczeniem.</w:t>
      </w:r>
    </w:p>
    <w:p w:rsidR="00F4156D" w:rsidRPr="0006096C" w:rsidRDefault="004269F1" w:rsidP="00F4156D">
      <w:pPr>
        <w:pStyle w:val="Nagwek1"/>
        <w:keepLines w:val="0"/>
        <w:widowControl w:val="0"/>
        <w:tabs>
          <w:tab w:val="num" w:pos="284"/>
        </w:tabs>
        <w:overflowPunct/>
        <w:autoSpaceDN/>
        <w:adjustRightInd/>
        <w:spacing w:after="60"/>
        <w:ind w:left="432" w:hanging="432"/>
        <w:jc w:val="left"/>
        <w:textAlignment w:val="auto"/>
        <w:rPr>
          <w:bCs/>
          <w:kern w:val="0"/>
          <w:sz w:val="22"/>
        </w:rPr>
      </w:pPr>
      <w:bookmarkStart w:id="38" w:name="_Toc36744378"/>
      <w:bookmarkStart w:id="39" w:name="_Toc36744960"/>
      <w:bookmarkStart w:id="40" w:name="_Toc43651634"/>
      <w:r>
        <w:rPr>
          <w:kern w:val="0"/>
          <w:sz w:val="22"/>
        </w:rPr>
        <w:t xml:space="preserve">4.0 </w:t>
      </w:r>
      <w:r w:rsidR="00F4156D" w:rsidRPr="0006096C">
        <w:rPr>
          <w:kern w:val="0"/>
          <w:sz w:val="22"/>
        </w:rPr>
        <w:t>TRANSPORT</w:t>
      </w:r>
      <w:bookmarkEnd w:id="38"/>
      <w:bookmarkEnd w:id="39"/>
      <w:bookmarkEnd w:id="40"/>
      <w:r w:rsidR="00F4156D" w:rsidRPr="0006096C">
        <w:rPr>
          <w:kern w:val="0"/>
          <w:sz w:val="22"/>
        </w:rPr>
        <w:t>.</w:t>
      </w:r>
    </w:p>
    <w:p w:rsidR="00F4156D" w:rsidRPr="0006096C" w:rsidRDefault="00F4156D" w:rsidP="00F4156D">
      <w:r w:rsidRPr="0006096C">
        <w:t>Ogólne wymagania dotyczące transportu podano w ST S-00.00 pkt.4.</w:t>
      </w:r>
    </w:p>
    <w:p w:rsidR="00F4156D" w:rsidRPr="0006096C" w:rsidRDefault="00F4156D" w:rsidP="00F4156D">
      <w:pPr>
        <w:pStyle w:val="Normal1"/>
        <w:rPr>
          <w:color w:val="auto"/>
          <w:sz w:val="22"/>
          <w:szCs w:val="22"/>
        </w:rPr>
      </w:pPr>
      <w:r w:rsidRPr="0006096C">
        <w:rPr>
          <w:color w:val="auto"/>
          <w:sz w:val="22"/>
          <w:szCs w:val="22"/>
        </w:rPr>
        <w:t>Wykonawca jest zobowiązany do stosowania jedynie takich środków transportu, które nie wpłyną niekorzystnie na jakość robót i właściwości przewożonych towarów. Środki transportu winny być zgodne z ustaleniami ST, PZJ oraz projektu organizacji robót, który uzyskał akceptację Inżyniera.</w:t>
      </w:r>
    </w:p>
    <w:p w:rsidR="00F4156D" w:rsidRPr="0006096C" w:rsidRDefault="00F4156D" w:rsidP="00F4156D">
      <w:pPr>
        <w:pStyle w:val="Normal1"/>
        <w:rPr>
          <w:color w:val="auto"/>
          <w:sz w:val="22"/>
          <w:szCs w:val="22"/>
        </w:rPr>
      </w:pPr>
      <w:r w:rsidRPr="0006096C">
        <w:rPr>
          <w:color w:val="auto"/>
          <w:sz w:val="22"/>
          <w:szCs w:val="22"/>
        </w:rPr>
        <w:t xml:space="preserve">Przy ruchu po drogach publicznych pojazdy muszą spełniać wymagania przepisów ruchu drogowego tak pod względem formalnym jak i rzeczowym. </w:t>
      </w:r>
    </w:p>
    <w:p w:rsidR="00F4156D" w:rsidRPr="0006096C" w:rsidRDefault="004269F1" w:rsidP="00F4156D">
      <w:pPr>
        <w:pStyle w:val="Nagwek1"/>
        <w:keepLines w:val="0"/>
        <w:widowControl w:val="0"/>
        <w:tabs>
          <w:tab w:val="num" w:pos="432"/>
        </w:tabs>
        <w:overflowPunct/>
        <w:autoSpaceDN/>
        <w:adjustRightInd/>
        <w:spacing w:after="60"/>
        <w:ind w:left="432" w:hanging="432"/>
        <w:jc w:val="left"/>
        <w:textAlignment w:val="auto"/>
        <w:rPr>
          <w:bCs/>
          <w:kern w:val="0"/>
          <w:sz w:val="22"/>
        </w:rPr>
      </w:pPr>
      <w:bookmarkStart w:id="41" w:name="_Toc36744379"/>
      <w:bookmarkStart w:id="42" w:name="_Toc36744961"/>
      <w:bookmarkStart w:id="43" w:name="_Toc43651635"/>
      <w:r>
        <w:rPr>
          <w:kern w:val="0"/>
          <w:sz w:val="22"/>
        </w:rPr>
        <w:t xml:space="preserve">5.0 </w:t>
      </w:r>
      <w:r w:rsidR="00F4156D" w:rsidRPr="0006096C">
        <w:rPr>
          <w:kern w:val="0"/>
          <w:sz w:val="22"/>
        </w:rPr>
        <w:t>WYKONANIE ROBÓT</w:t>
      </w:r>
      <w:bookmarkEnd w:id="41"/>
      <w:bookmarkEnd w:id="42"/>
      <w:bookmarkEnd w:id="43"/>
    </w:p>
    <w:p w:rsidR="00F4156D" w:rsidRPr="00AD563C" w:rsidRDefault="004269F1" w:rsidP="00AD563C">
      <w:pPr>
        <w:pStyle w:val="Nagwek2"/>
        <w:widowControl w:val="0"/>
        <w:numPr>
          <w:ilvl w:val="1"/>
          <w:numId w:val="0"/>
        </w:numPr>
        <w:tabs>
          <w:tab w:val="num" w:pos="576"/>
        </w:tabs>
        <w:suppressAutoHyphens/>
        <w:overflowPunct/>
        <w:autoSpaceDN/>
        <w:adjustRightInd/>
        <w:spacing w:before="0" w:after="0"/>
        <w:ind w:left="576" w:hanging="576"/>
        <w:jc w:val="left"/>
        <w:textAlignment w:val="auto"/>
        <w:rPr>
          <w:b w:val="0"/>
          <w:bCs/>
          <w:iCs/>
          <w:sz w:val="22"/>
          <w:szCs w:val="22"/>
        </w:rPr>
      </w:pPr>
      <w:bookmarkStart w:id="44" w:name="_Toc36744380"/>
      <w:bookmarkStart w:id="45" w:name="_Toc36744962"/>
      <w:bookmarkStart w:id="46" w:name="_Toc43651636"/>
      <w:r w:rsidRPr="00AD563C">
        <w:rPr>
          <w:b w:val="0"/>
          <w:sz w:val="22"/>
          <w:szCs w:val="22"/>
        </w:rPr>
        <w:t>5.1.</w:t>
      </w:r>
      <w:r w:rsidR="00F4156D" w:rsidRPr="00AD563C">
        <w:rPr>
          <w:b w:val="0"/>
          <w:sz w:val="22"/>
          <w:szCs w:val="22"/>
        </w:rPr>
        <w:t>Ogólne wymagania</w:t>
      </w:r>
      <w:bookmarkEnd w:id="44"/>
      <w:bookmarkEnd w:id="45"/>
      <w:bookmarkEnd w:id="46"/>
    </w:p>
    <w:p w:rsidR="00F4156D" w:rsidRPr="00AD563C" w:rsidRDefault="00F4156D" w:rsidP="00AD563C">
      <w:pPr>
        <w:pStyle w:val="Normal1"/>
        <w:spacing w:line="274" w:lineRule="exact"/>
        <w:rPr>
          <w:color w:val="auto"/>
          <w:sz w:val="22"/>
          <w:szCs w:val="22"/>
        </w:rPr>
      </w:pPr>
      <w:r w:rsidRPr="00AD563C">
        <w:rPr>
          <w:color w:val="auto"/>
          <w:sz w:val="22"/>
          <w:szCs w:val="22"/>
        </w:rPr>
        <w:t>Wykonawca jest odpowiedzialny za prowadzenie robót zgodnie z wymaganiami PN i EN-PN, WTWOR i postanowieniami Kontraktu.</w:t>
      </w:r>
    </w:p>
    <w:p w:rsidR="00F4156D" w:rsidRPr="00AD563C" w:rsidRDefault="00AD563C" w:rsidP="00AD563C">
      <w:pPr>
        <w:pStyle w:val="Nagwek2"/>
        <w:widowControl w:val="0"/>
        <w:numPr>
          <w:ilvl w:val="1"/>
          <w:numId w:val="0"/>
        </w:numPr>
        <w:tabs>
          <w:tab w:val="num" w:pos="576"/>
        </w:tabs>
        <w:suppressAutoHyphens/>
        <w:overflowPunct/>
        <w:autoSpaceDN/>
        <w:adjustRightInd/>
        <w:spacing w:before="0" w:after="0"/>
        <w:ind w:left="576" w:hanging="576"/>
        <w:jc w:val="left"/>
        <w:textAlignment w:val="auto"/>
        <w:rPr>
          <w:b w:val="0"/>
          <w:bCs/>
          <w:iCs/>
          <w:sz w:val="22"/>
          <w:szCs w:val="22"/>
        </w:rPr>
      </w:pPr>
      <w:bookmarkStart w:id="47" w:name="_Toc36744381"/>
      <w:bookmarkStart w:id="48" w:name="_Toc36744963"/>
      <w:bookmarkStart w:id="49" w:name="_Toc43651637"/>
      <w:r w:rsidRPr="00AD563C">
        <w:rPr>
          <w:b w:val="0"/>
          <w:sz w:val="22"/>
          <w:szCs w:val="22"/>
        </w:rPr>
        <w:t>5</w:t>
      </w:r>
      <w:r w:rsidR="004269F1" w:rsidRPr="00AD563C">
        <w:rPr>
          <w:b w:val="0"/>
          <w:sz w:val="22"/>
          <w:szCs w:val="22"/>
        </w:rPr>
        <w:t xml:space="preserve">.2 </w:t>
      </w:r>
      <w:r w:rsidR="00F4156D" w:rsidRPr="00AD563C">
        <w:rPr>
          <w:b w:val="0"/>
          <w:sz w:val="22"/>
          <w:szCs w:val="22"/>
        </w:rPr>
        <w:t>Wytwarzanie konstrukcji stalowych</w:t>
      </w:r>
      <w:bookmarkEnd w:id="47"/>
      <w:bookmarkEnd w:id="48"/>
      <w:bookmarkEnd w:id="49"/>
    </w:p>
    <w:p w:rsidR="00F4156D" w:rsidRPr="00AD563C" w:rsidRDefault="00F4156D" w:rsidP="00AD563C">
      <w:r w:rsidRPr="00AD563C">
        <w:t>5.2.1 Zatwierdzanie przez inżyniera</w:t>
      </w:r>
    </w:p>
    <w:p w:rsidR="00F4156D" w:rsidRPr="00AD563C" w:rsidRDefault="00F4156D" w:rsidP="00AD563C">
      <w:r w:rsidRPr="00AD563C">
        <w:t>Inżynier może zażądać wizyty u producenta elementów stalowych w celu oceny jego umiejętności i możliwości technicznych do przeprowadzenia robót.</w:t>
      </w:r>
      <w:r w:rsidR="00AD563C" w:rsidRPr="00AD563C">
        <w:t xml:space="preserve"> </w:t>
      </w:r>
      <w:r w:rsidRPr="00AD563C">
        <w:t xml:space="preserve">Inżynier może w każdej chwili sprawdzić materiały i wytwarzanie elementów przez </w:t>
      </w:r>
      <w:proofErr w:type="spellStart"/>
      <w:r w:rsidRPr="00AD563C">
        <w:t>Wykonawcę.Przed</w:t>
      </w:r>
      <w:proofErr w:type="spellEnd"/>
      <w:r w:rsidRPr="00AD563C">
        <w:t xml:space="preserve"> rozpoczęciem wytwarzania elementów Wykonawca powinien dostarczyć Inżynierowi do zatwierdzenia:</w:t>
      </w:r>
    </w:p>
    <w:p w:rsidR="00F4156D" w:rsidRPr="00AD563C" w:rsidRDefault="003B7442" w:rsidP="003B7442">
      <w:pPr>
        <w:pStyle w:val="Akapitzlist"/>
        <w:widowControl w:val="0"/>
        <w:numPr>
          <w:ilvl w:val="0"/>
          <w:numId w:val="142"/>
        </w:numPr>
        <w:suppressAutoHyphens/>
        <w:autoSpaceDE w:val="0"/>
        <w:spacing w:after="0" w:line="240" w:lineRule="auto"/>
        <w:rPr>
          <w:rFonts w:ascii="Times New Roman" w:hAnsi="Times New Roman"/>
        </w:rPr>
      </w:pPr>
      <w:r w:rsidRPr="00AD563C">
        <w:rPr>
          <w:rFonts w:ascii="Times New Roman" w:hAnsi="Times New Roman"/>
        </w:rPr>
        <w:t>świadectwa materiałów,</w:t>
      </w:r>
    </w:p>
    <w:p w:rsidR="00F4156D" w:rsidRPr="00AD563C" w:rsidRDefault="003B7442" w:rsidP="003B7442">
      <w:pPr>
        <w:pStyle w:val="Akapitzlist"/>
        <w:widowControl w:val="0"/>
        <w:numPr>
          <w:ilvl w:val="0"/>
          <w:numId w:val="142"/>
        </w:numPr>
        <w:suppressAutoHyphens/>
        <w:autoSpaceDE w:val="0"/>
        <w:spacing w:after="0" w:line="240" w:lineRule="auto"/>
        <w:rPr>
          <w:rFonts w:ascii="Times New Roman" w:hAnsi="Times New Roman"/>
        </w:rPr>
      </w:pPr>
      <w:r w:rsidRPr="00AD563C">
        <w:rPr>
          <w:rFonts w:ascii="Times New Roman" w:hAnsi="Times New Roman"/>
        </w:rPr>
        <w:t>procedury spawania,</w:t>
      </w:r>
    </w:p>
    <w:p w:rsidR="00F4156D" w:rsidRPr="00AD563C" w:rsidRDefault="003B7442" w:rsidP="003B7442">
      <w:pPr>
        <w:pStyle w:val="Akapitzlist"/>
        <w:widowControl w:val="0"/>
        <w:numPr>
          <w:ilvl w:val="0"/>
          <w:numId w:val="142"/>
        </w:numPr>
        <w:suppressAutoHyphens/>
        <w:autoSpaceDE w:val="0"/>
        <w:spacing w:after="0" w:line="240" w:lineRule="auto"/>
        <w:rPr>
          <w:rFonts w:ascii="Times New Roman" w:hAnsi="Times New Roman"/>
        </w:rPr>
      </w:pPr>
      <w:r w:rsidRPr="00AD563C">
        <w:rPr>
          <w:rFonts w:ascii="Times New Roman" w:hAnsi="Times New Roman"/>
        </w:rPr>
        <w:t>procedury powłok ochronnych,</w:t>
      </w:r>
    </w:p>
    <w:p w:rsidR="00F4156D" w:rsidRPr="00AD563C" w:rsidRDefault="003B7442" w:rsidP="003B7442">
      <w:pPr>
        <w:pStyle w:val="Akapitzlist"/>
        <w:widowControl w:val="0"/>
        <w:numPr>
          <w:ilvl w:val="0"/>
          <w:numId w:val="142"/>
        </w:numPr>
        <w:suppressAutoHyphens/>
        <w:autoSpaceDE w:val="0"/>
        <w:spacing w:after="0" w:line="240" w:lineRule="auto"/>
        <w:rPr>
          <w:rFonts w:ascii="Times New Roman" w:hAnsi="Times New Roman"/>
        </w:rPr>
      </w:pPr>
      <w:r w:rsidRPr="00AD563C">
        <w:rPr>
          <w:rFonts w:ascii="Times New Roman" w:hAnsi="Times New Roman"/>
        </w:rPr>
        <w:t>harmonogram wytwarzania elementów,</w:t>
      </w:r>
    </w:p>
    <w:p w:rsidR="00F4156D" w:rsidRPr="00AD563C" w:rsidRDefault="003B7442" w:rsidP="003B7442">
      <w:pPr>
        <w:pStyle w:val="Akapitzlist"/>
        <w:widowControl w:val="0"/>
        <w:numPr>
          <w:ilvl w:val="0"/>
          <w:numId w:val="142"/>
        </w:numPr>
        <w:suppressAutoHyphens/>
        <w:autoSpaceDE w:val="0"/>
        <w:spacing w:after="0" w:line="240" w:lineRule="auto"/>
        <w:rPr>
          <w:rFonts w:ascii="Times New Roman" w:hAnsi="Times New Roman"/>
        </w:rPr>
      </w:pPr>
      <w:r w:rsidRPr="00AD563C">
        <w:rPr>
          <w:rFonts w:ascii="Times New Roman" w:hAnsi="Times New Roman"/>
        </w:rPr>
        <w:t xml:space="preserve">plan zapewnienia </w:t>
      </w:r>
      <w:r w:rsidR="00F4156D" w:rsidRPr="00AD563C">
        <w:rPr>
          <w:rFonts w:ascii="Times New Roman" w:hAnsi="Times New Roman"/>
        </w:rPr>
        <w:t>Jakości Robót, określający zapewnienie i kontrolę jakości.</w:t>
      </w:r>
    </w:p>
    <w:p w:rsidR="00F4156D" w:rsidRPr="00AD563C" w:rsidRDefault="00F4156D" w:rsidP="004269F1">
      <w:pPr>
        <w:pStyle w:val="Akapitzlist"/>
        <w:spacing w:after="0"/>
        <w:ind w:left="0"/>
        <w:rPr>
          <w:rFonts w:ascii="Times New Roman" w:hAnsi="Times New Roman"/>
        </w:rPr>
      </w:pPr>
      <w:r w:rsidRPr="00AD563C">
        <w:rPr>
          <w:rFonts w:ascii="Times New Roman" w:hAnsi="Times New Roman"/>
        </w:rPr>
        <w:t>Zatwierdzenie materiałów, procedur spawania, technologii wykonania, wykończenia powierzchni nie zwalnia Wykonawcy z odpowiedzialności za całość robót.</w:t>
      </w:r>
    </w:p>
    <w:p w:rsidR="00F4156D" w:rsidRPr="00AD563C" w:rsidRDefault="00F4156D" w:rsidP="004269F1">
      <w:r w:rsidRPr="00AD563C">
        <w:t xml:space="preserve">5.3 Montaż </w:t>
      </w:r>
      <w:r w:rsidR="003B7442">
        <w:t>konstrukcji stalowej</w:t>
      </w:r>
    </w:p>
    <w:p w:rsidR="00F4156D" w:rsidRPr="00AD563C" w:rsidRDefault="00F4156D" w:rsidP="004269F1">
      <w:r w:rsidRPr="00AD563C">
        <w:t>5.3.1 Technologia wykonania</w:t>
      </w:r>
    </w:p>
    <w:p w:rsidR="00F4156D" w:rsidRPr="0006096C" w:rsidRDefault="00F4156D" w:rsidP="004269F1">
      <w:r w:rsidRPr="0006096C">
        <w:lastRenderedPageBreak/>
        <w:t xml:space="preserve">Wykonawca przygotuje na piśmie Technologię Wykonania robót montażowych zgodnie </w:t>
      </w:r>
      <w:r w:rsidRPr="0006096C">
        <w:br/>
        <w:t>z odpowiednimi polskimi normami, przepisami technicznymi i przepisami BHP.</w:t>
      </w:r>
    </w:p>
    <w:p w:rsidR="00F4156D" w:rsidRPr="0006096C" w:rsidRDefault="00F4156D" w:rsidP="004269F1">
      <w:r w:rsidRPr="0006096C">
        <w:t xml:space="preserve">  Technologia Wykonania będzie złożona do zatwierdzenia przez Inżyniera. Montaż konstrukcji nie rozpocznie się przed zatwierdzeniem Technologii Wykonania.</w:t>
      </w:r>
    </w:p>
    <w:p w:rsidR="00F4156D" w:rsidRPr="0006096C" w:rsidRDefault="00F4156D" w:rsidP="00F4156D">
      <w:r w:rsidRPr="0006096C">
        <w:t>Technologia Wykonania powinna zawierać między innymi:</w:t>
      </w:r>
    </w:p>
    <w:p w:rsidR="00F4156D" w:rsidRPr="0006096C" w:rsidRDefault="004269F1" w:rsidP="004269F1">
      <w:pPr>
        <w:pStyle w:val="Akapitzlist"/>
        <w:widowControl w:val="0"/>
        <w:numPr>
          <w:ilvl w:val="0"/>
          <w:numId w:val="137"/>
        </w:numPr>
        <w:suppressAutoHyphens/>
        <w:autoSpaceDE w:val="0"/>
        <w:spacing w:after="0" w:line="240" w:lineRule="auto"/>
        <w:rPr>
          <w:rFonts w:ascii="Times New Roman" w:hAnsi="Times New Roman"/>
        </w:rPr>
      </w:pPr>
      <w:r w:rsidRPr="0006096C">
        <w:rPr>
          <w:rFonts w:ascii="Times New Roman" w:hAnsi="Times New Roman"/>
        </w:rPr>
        <w:t>harmonogram robót,</w:t>
      </w:r>
    </w:p>
    <w:p w:rsidR="00F4156D" w:rsidRPr="0006096C" w:rsidRDefault="004269F1" w:rsidP="004269F1">
      <w:pPr>
        <w:pStyle w:val="Akapitzlist"/>
        <w:widowControl w:val="0"/>
        <w:numPr>
          <w:ilvl w:val="0"/>
          <w:numId w:val="137"/>
        </w:numPr>
        <w:suppressAutoHyphens/>
        <w:autoSpaceDE w:val="0"/>
        <w:spacing w:after="0" w:line="240" w:lineRule="auto"/>
        <w:rPr>
          <w:rFonts w:ascii="Times New Roman" w:hAnsi="Times New Roman"/>
        </w:rPr>
      </w:pPr>
      <w:r w:rsidRPr="0006096C">
        <w:rPr>
          <w:rFonts w:ascii="Times New Roman" w:hAnsi="Times New Roman"/>
        </w:rPr>
        <w:t>sposób składowania elementów na placu budowy, ich obsługi i montażu,</w:t>
      </w:r>
    </w:p>
    <w:p w:rsidR="00F4156D" w:rsidRPr="0006096C" w:rsidRDefault="004269F1" w:rsidP="004269F1">
      <w:pPr>
        <w:pStyle w:val="Akapitzlist"/>
        <w:widowControl w:val="0"/>
        <w:numPr>
          <w:ilvl w:val="0"/>
          <w:numId w:val="137"/>
        </w:numPr>
        <w:suppressAutoHyphens/>
        <w:autoSpaceDE w:val="0"/>
        <w:spacing w:after="0" w:line="240" w:lineRule="auto"/>
        <w:rPr>
          <w:rFonts w:ascii="Times New Roman" w:hAnsi="Times New Roman"/>
        </w:rPr>
      </w:pPr>
      <w:r w:rsidRPr="0006096C">
        <w:rPr>
          <w:rFonts w:ascii="Times New Roman" w:hAnsi="Times New Roman"/>
        </w:rPr>
        <w:t>rodzaj i umiejscowienie tymczasowych podpór zanim stałe elementy będą zbudowane,</w:t>
      </w:r>
    </w:p>
    <w:p w:rsidR="00F4156D" w:rsidRPr="0006096C" w:rsidRDefault="004269F1" w:rsidP="004269F1">
      <w:pPr>
        <w:pStyle w:val="Akapitzlist"/>
        <w:widowControl w:val="0"/>
        <w:numPr>
          <w:ilvl w:val="0"/>
          <w:numId w:val="137"/>
        </w:numPr>
        <w:suppressAutoHyphens/>
        <w:autoSpaceDE w:val="0"/>
        <w:spacing w:after="0" w:line="240" w:lineRule="auto"/>
        <w:rPr>
          <w:rFonts w:ascii="Times New Roman" w:hAnsi="Times New Roman"/>
        </w:rPr>
      </w:pPr>
      <w:r w:rsidRPr="0006096C">
        <w:rPr>
          <w:rFonts w:ascii="Times New Roman" w:hAnsi="Times New Roman"/>
        </w:rPr>
        <w:t>sposób ustawiania i poziomowania konstrukcji,</w:t>
      </w:r>
    </w:p>
    <w:p w:rsidR="00F4156D" w:rsidRPr="0006096C" w:rsidRDefault="004269F1" w:rsidP="004269F1">
      <w:pPr>
        <w:pStyle w:val="Akapitzlist"/>
        <w:widowControl w:val="0"/>
        <w:numPr>
          <w:ilvl w:val="0"/>
          <w:numId w:val="137"/>
        </w:numPr>
        <w:suppressAutoHyphens/>
        <w:autoSpaceDE w:val="0"/>
        <w:spacing w:after="0" w:line="240" w:lineRule="auto"/>
        <w:rPr>
          <w:rFonts w:ascii="Times New Roman" w:hAnsi="Times New Roman"/>
        </w:rPr>
      </w:pPr>
      <w:r w:rsidRPr="0006096C">
        <w:rPr>
          <w:rFonts w:ascii="Times New Roman" w:hAnsi="Times New Roman"/>
        </w:rPr>
        <w:t>sposób renowacji zniszczonych stalowych elementów,</w:t>
      </w:r>
    </w:p>
    <w:p w:rsidR="00F4156D" w:rsidRPr="0006096C" w:rsidRDefault="004269F1" w:rsidP="004269F1">
      <w:pPr>
        <w:pStyle w:val="Akapitzlist"/>
        <w:widowControl w:val="0"/>
        <w:numPr>
          <w:ilvl w:val="0"/>
          <w:numId w:val="137"/>
        </w:numPr>
        <w:suppressAutoHyphens/>
        <w:autoSpaceDE w:val="0"/>
        <w:spacing w:after="0" w:line="240" w:lineRule="auto"/>
        <w:rPr>
          <w:rFonts w:ascii="Times New Roman" w:hAnsi="Times New Roman"/>
        </w:rPr>
      </w:pPr>
      <w:r w:rsidRPr="0006096C">
        <w:rPr>
          <w:rFonts w:ascii="Times New Roman" w:hAnsi="Times New Roman"/>
        </w:rPr>
        <w:t>specyfikacje wykonawcy w zakresie skręcania i spawania elementów na placu budowy,</w:t>
      </w:r>
    </w:p>
    <w:p w:rsidR="00F4156D" w:rsidRPr="0006096C" w:rsidRDefault="004269F1" w:rsidP="004269F1">
      <w:pPr>
        <w:pStyle w:val="Akapitzlist"/>
        <w:widowControl w:val="0"/>
        <w:numPr>
          <w:ilvl w:val="0"/>
          <w:numId w:val="137"/>
        </w:numPr>
        <w:suppressAutoHyphens/>
        <w:autoSpaceDE w:val="0"/>
        <w:spacing w:after="0" w:line="240" w:lineRule="auto"/>
        <w:rPr>
          <w:rFonts w:ascii="Times New Roman" w:hAnsi="Times New Roman"/>
        </w:rPr>
      </w:pPr>
      <w:r w:rsidRPr="0006096C">
        <w:rPr>
          <w:rFonts w:ascii="Times New Roman" w:hAnsi="Times New Roman"/>
        </w:rPr>
        <w:t>specyfikacje wykonawcy w zakresie cementowania (podlewek)</w:t>
      </w:r>
    </w:p>
    <w:p w:rsidR="00F4156D" w:rsidRPr="0006096C" w:rsidRDefault="00F4156D" w:rsidP="00F4156D">
      <w:r w:rsidRPr="0006096C">
        <w:t>Na życzenie Inżyniera mogą być wymagane inne informacje. Tolerancje elementów wysyłkowych oraz montażu należy zachować zgodnie z normą PN-B-06200:2002</w:t>
      </w:r>
    </w:p>
    <w:p w:rsidR="00F4156D" w:rsidRPr="00AD563C" w:rsidRDefault="00F4156D" w:rsidP="00F4156D">
      <w:r w:rsidRPr="00AD563C">
        <w:t>5.3.2. Odbiór konstrukcji u Wytwórcy</w:t>
      </w:r>
    </w:p>
    <w:p w:rsidR="00F4156D" w:rsidRPr="0006096C" w:rsidRDefault="00F4156D" w:rsidP="00F4156D">
      <w:r w:rsidRPr="0006096C">
        <w:t>Po wykonaniu montażu próbnego i zabezpieczenia antykorozyjnego Inżynier dokonuje odbioru konstrukcji zgodnie z PN-89/S-10050 pkt. 2.8. Odbiór polega na komisyjnych oględzinach konstrukcji i sprawdzeniu wyników wszystkich badań przewidzianych w programie wytwarzania konstrukcji. W komisji odbierającej, której skład ustala Inżynier, powinien uczestniczyć przedstawiciel przedsiębiorstwa montującego konstrukcję. Wytwórca powinien przedstawić komisji:</w:t>
      </w:r>
    </w:p>
    <w:p w:rsidR="00F4156D" w:rsidRPr="0006096C" w:rsidRDefault="004269F1" w:rsidP="004269F1">
      <w:pPr>
        <w:widowControl w:val="0"/>
        <w:numPr>
          <w:ilvl w:val="0"/>
          <w:numId w:val="138"/>
        </w:numPr>
        <w:suppressAutoHyphens/>
        <w:overflowPunct/>
        <w:autoSpaceDN/>
        <w:adjustRightInd/>
        <w:jc w:val="left"/>
        <w:textAlignment w:val="auto"/>
      </w:pPr>
      <w:r w:rsidRPr="0006096C">
        <w:t>dokumentację projektową i rysunki warsztatowe,</w:t>
      </w:r>
    </w:p>
    <w:p w:rsidR="00F4156D" w:rsidRPr="0006096C" w:rsidRDefault="004269F1" w:rsidP="004269F1">
      <w:pPr>
        <w:widowControl w:val="0"/>
        <w:numPr>
          <w:ilvl w:val="0"/>
          <w:numId w:val="138"/>
        </w:numPr>
        <w:suppressAutoHyphens/>
        <w:overflowPunct/>
        <w:autoSpaceDN/>
        <w:adjustRightInd/>
        <w:jc w:val="left"/>
        <w:textAlignment w:val="auto"/>
      </w:pPr>
      <w:r w:rsidRPr="0006096C">
        <w:t>dziennik wytwarzania,</w:t>
      </w:r>
    </w:p>
    <w:p w:rsidR="00F4156D" w:rsidRPr="0006096C" w:rsidRDefault="004269F1" w:rsidP="004269F1">
      <w:pPr>
        <w:widowControl w:val="0"/>
        <w:numPr>
          <w:ilvl w:val="0"/>
          <w:numId w:val="138"/>
        </w:numPr>
        <w:suppressAutoHyphens/>
        <w:overflowPunct/>
        <w:autoSpaceDN/>
        <w:adjustRightInd/>
        <w:jc w:val="left"/>
        <w:textAlignment w:val="auto"/>
      </w:pPr>
      <w:r w:rsidRPr="0006096C">
        <w:t>atesty użytych materiałów,</w:t>
      </w:r>
    </w:p>
    <w:p w:rsidR="00F4156D" w:rsidRPr="0006096C" w:rsidRDefault="004269F1" w:rsidP="004269F1">
      <w:pPr>
        <w:widowControl w:val="0"/>
        <w:numPr>
          <w:ilvl w:val="0"/>
          <w:numId w:val="138"/>
        </w:numPr>
        <w:suppressAutoHyphens/>
        <w:overflowPunct/>
        <w:autoSpaceDN/>
        <w:adjustRightInd/>
        <w:jc w:val="left"/>
        <w:textAlignment w:val="auto"/>
      </w:pPr>
      <w:r w:rsidRPr="0006096C">
        <w:t>świadectwa kontroli laboratoryjnej,</w:t>
      </w:r>
    </w:p>
    <w:p w:rsidR="00F4156D" w:rsidRPr="0006096C" w:rsidRDefault="004269F1" w:rsidP="004269F1">
      <w:pPr>
        <w:widowControl w:val="0"/>
        <w:numPr>
          <w:ilvl w:val="0"/>
          <w:numId w:val="138"/>
        </w:numPr>
        <w:suppressAutoHyphens/>
        <w:overflowPunct/>
        <w:autoSpaceDN/>
        <w:adjustRightInd/>
        <w:jc w:val="left"/>
        <w:textAlignment w:val="auto"/>
      </w:pPr>
      <w:r w:rsidRPr="0006096C">
        <w:t>protokoły odbiorów częściowych,</w:t>
      </w:r>
    </w:p>
    <w:p w:rsidR="00F4156D" w:rsidRPr="0006096C" w:rsidRDefault="004269F1" w:rsidP="004269F1">
      <w:pPr>
        <w:widowControl w:val="0"/>
        <w:numPr>
          <w:ilvl w:val="0"/>
          <w:numId w:val="138"/>
        </w:numPr>
        <w:suppressAutoHyphens/>
        <w:overflowPunct/>
        <w:autoSpaceDN/>
        <w:adjustRightInd/>
        <w:jc w:val="left"/>
        <w:textAlignment w:val="auto"/>
      </w:pPr>
      <w:r w:rsidRPr="0006096C">
        <w:t>protokół z próbnego montażu, a jeśli próbny montaż nie był przewidywany, protokół z pomiaru geometrii wytworzonej konstrukcji,</w:t>
      </w:r>
    </w:p>
    <w:p w:rsidR="00F4156D" w:rsidRPr="0006096C" w:rsidRDefault="004269F1" w:rsidP="004269F1">
      <w:pPr>
        <w:widowControl w:val="0"/>
        <w:numPr>
          <w:ilvl w:val="0"/>
          <w:numId w:val="138"/>
        </w:numPr>
        <w:suppressAutoHyphens/>
        <w:overflowPunct/>
        <w:autoSpaceDN/>
        <w:adjustRightInd/>
        <w:jc w:val="left"/>
        <w:textAlignment w:val="auto"/>
      </w:pPr>
      <w:r w:rsidRPr="0006096C">
        <w:t xml:space="preserve">inne dokumenty przewidziane </w:t>
      </w:r>
      <w:r w:rsidR="00F4156D" w:rsidRPr="0006096C">
        <w:t>w programie przetwarzania</w:t>
      </w:r>
    </w:p>
    <w:p w:rsidR="00F4156D" w:rsidRPr="00AD563C" w:rsidRDefault="00F4156D" w:rsidP="00F4156D">
      <w:r w:rsidRPr="00AD563C">
        <w:t>5.3.3. Montaż i scalanie konstrukcji na miejscu budowy</w:t>
      </w:r>
    </w:p>
    <w:p w:rsidR="00F4156D" w:rsidRPr="0006096C" w:rsidRDefault="00F4156D" w:rsidP="00F4156D">
      <w:r w:rsidRPr="0006096C">
        <w:t>Obowiązkiem wykonawcy montażu jest przygotowanie placu składowego konstrukcji i udostępnienie go Wytwórcy, by mógł dokonać rozładunku dos</w:t>
      </w:r>
      <w:r w:rsidR="004269F1">
        <w:t>tarczonej konstrukcji i usunąć e</w:t>
      </w:r>
      <w:r w:rsidRPr="0006096C">
        <w:t>w. uszkodzenia powstałe w transporcie. Konstrukcję na placu budowy należy układać zgodnie z projektem technologii montażu uwzględniając kolejność poszczególnych faz montażu. Konstrukcja nie może bezpośrednio kontaktować się z gruntem lub wodą i dlatego należy ją układać na podkładkach drewnianych lub betonowych. Sposób układania konstrukcji powinien zapewnić:</w:t>
      </w:r>
    </w:p>
    <w:p w:rsidR="00F4156D" w:rsidRPr="0006096C" w:rsidRDefault="00F4156D" w:rsidP="004269F1">
      <w:pPr>
        <w:widowControl w:val="0"/>
        <w:numPr>
          <w:ilvl w:val="0"/>
          <w:numId w:val="139"/>
        </w:numPr>
        <w:suppressAutoHyphens/>
        <w:overflowPunct/>
        <w:autoSpaceDN/>
        <w:adjustRightInd/>
        <w:jc w:val="left"/>
        <w:textAlignment w:val="auto"/>
      </w:pPr>
      <w:r w:rsidRPr="0006096C">
        <w:t>Jej stateczność i nieodkształcalność,</w:t>
      </w:r>
    </w:p>
    <w:p w:rsidR="00F4156D" w:rsidRPr="0006096C" w:rsidRDefault="00F4156D" w:rsidP="004269F1">
      <w:pPr>
        <w:widowControl w:val="0"/>
        <w:numPr>
          <w:ilvl w:val="0"/>
          <w:numId w:val="139"/>
        </w:numPr>
        <w:suppressAutoHyphens/>
        <w:overflowPunct/>
        <w:autoSpaceDN/>
        <w:adjustRightInd/>
        <w:jc w:val="left"/>
        <w:textAlignment w:val="auto"/>
      </w:pPr>
      <w:r w:rsidRPr="0006096C">
        <w:t>Dobre przewietrzenie elementów konstrukcyjnych,</w:t>
      </w:r>
    </w:p>
    <w:p w:rsidR="00F4156D" w:rsidRPr="0006096C" w:rsidRDefault="00F4156D" w:rsidP="004269F1">
      <w:pPr>
        <w:widowControl w:val="0"/>
        <w:numPr>
          <w:ilvl w:val="0"/>
          <w:numId w:val="139"/>
        </w:numPr>
        <w:suppressAutoHyphens/>
        <w:overflowPunct/>
        <w:autoSpaceDN/>
        <w:adjustRightInd/>
        <w:jc w:val="left"/>
        <w:textAlignment w:val="auto"/>
      </w:pPr>
      <w:r w:rsidRPr="0006096C">
        <w:t>Dobrą widoczność oznakowania elementów składowych,</w:t>
      </w:r>
    </w:p>
    <w:p w:rsidR="00F4156D" w:rsidRPr="0006096C" w:rsidRDefault="00F4156D" w:rsidP="004269F1">
      <w:pPr>
        <w:widowControl w:val="0"/>
        <w:numPr>
          <w:ilvl w:val="0"/>
          <w:numId w:val="139"/>
        </w:numPr>
        <w:suppressAutoHyphens/>
        <w:overflowPunct/>
        <w:autoSpaceDN/>
        <w:adjustRightInd/>
        <w:jc w:val="left"/>
        <w:textAlignment w:val="auto"/>
      </w:pPr>
      <w:r w:rsidRPr="0006096C">
        <w:t xml:space="preserve">Zabezpieczeniem przed gromadzeniem się wód opadowych, śniegu, zanieczyszczeń </w:t>
      </w:r>
    </w:p>
    <w:p w:rsidR="00F4156D" w:rsidRPr="0006096C" w:rsidRDefault="00F4156D" w:rsidP="00F4156D">
      <w:r w:rsidRPr="0006096C">
        <w:t>Wykonawca jest odpowiedzialny za stabilność konstrukcji podczas montażu. Zabezpieczenie w czasie robót montażowych konstrukcji należy przedstawić do akceptacji Inżynierowi.</w:t>
      </w:r>
    </w:p>
    <w:p w:rsidR="00F4156D" w:rsidRPr="00AD563C" w:rsidRDefault="00F4156D" w:rsidP="00F4156D">
      <w:r w:rsidRPr="00AD563C">
        <w:t>5.3.4. Wykonanie połączeń tymczasowych</w:t>
      </w:r>
    </w:p>
    <w:p w:rsidR="00F4156D" w:rsidRPr="0006096C" w:rsidRDefault="00F4156D" w:rsidP="00F4156D">
      <w:r w:rsidRPr="0006096C">
        <w:t>Konstrukcje całkowicie spawane muszą być scalane wg projektu montażu i projektu technologii spawania zawierającego plan spawania. Spawane styki montażowe mogą być wykonane przy zapewnieniu warunków przewidzianych w projekcie technologii spawania, a w szczególności przy odpowiedniej temperaturze, wilgotności oraz osłonięcia od wiatrów.</w:t>
      </w:r>
    </w:p>
    <w:p w:rsidR="00F4156D" w:rsidRPr="00AD563C" w:rsidRDefault="00F4156D" w:rsidP="00F4156D">
      <w:r w:rsidRPr="00AD563C">
        <w:t>5.3.5. Montaż i rusztowania montażowe</w:t>
      </w:r>
    </w:p>
    <w:p w:rsidR="00F4156D" w:rsidRPr="0006096C" w:rsidRDefault="00F4156D" w:rsidP="00F4156D">
      <w:r w:rsidRPr="0006096C">
        <w:t>Wykonawca jest zobowiązany do wykonania analizy obliczeniowej stanów montażowych konstrukcji stalowej. Również Wykonawca może zmienić sposób montażu, z tym , iż musi przedstawić projekt do zatwierdzenia u Projektanta i Inżyniera.</w:t>
      </w:r>
    </w:p>
    <w:p w:rsidR="00F4156D" w:rsidRPr="0006096C" w:rsidRDefault="00F4156D" w:rsidP="00F4156D">
      <w:r w:rsidRPr="0006096C">
        <w:t>Rusztowania stalowe z elementów składanych do wielokrotnego użytku powinny odpowiadać wymaganiom BN-70/9080-02.</w:t>
      </w:r>
    </w:p>
    <w:p w:rsidR="00F4156D" w:rsidRPr="00AD563C" w:rsidRDefault="00F4156D" w:rsidP="00F4156D">
      <w:r w:rsidRPr="00AD563C">
        <w:t>5.3.6  Materiał do podlewek.</w:t>
      </w:r>
    </w:p>
    <w:p w:rsidR="00F4156D" w:rsidRPr="0006096C" w:rsidRDefault="00F4156D" w:rsidP="00F4156D">
      <w:r w:rsidRPr="0006096C">
        <w:lastRenderedPageBreak/>
        <w:t xml:space="preserve">Materiał do podlewek podstaw konstrukcji stalowych powinna być z cementu </w:t>
      </w:r>
      <w:proofErr w:type="spellStart"/>
      <w:r w:rsidRPr="0006096C">
        <w:t>niskoskurczliwego</w:t>
      </w:r>
      <w:proofErr w:type="spellEnd"/>
      <w:r w:rsidRPr="0006096C">
        <w:t>, nie zawierających składników metalowych.</w:t>
      </w:r>
      <w:r w:rsidR="00E01EA7">
        <w:t xml:space="preserve"> </w:t>
      </w:r>
      <w:r w:rsidRPr="0006096C">
        <w:t xml:space="preserve">Klasa zaprawy powinna być nie niższa niż 15 </w:t>
      </w:r>
      <w:proofErr w:type="spellStart"/>
      <w:r w:rsidRPr="0006096C">
        <w:t>MPa</w:t>
      </w:r>
      <w:proofErr w:type="spellEnd"/>
      <w:r w:rsidRPr="0006096C">
        <w:t>.</w:t>
      </w:r>
    </w:p>
    <w:p w:rsidR="00F4156D" w:rsidRPr="00AD563C" w:rsidRDefault="00F4156D" w:rsidP="00F4156D">
      <w:r w:rsidRPr="00AD563C">
        <w:t>5.3.7 Wymagania technologiczne.</w:t>
      </w:r>
    </w:p>
    <w:p w:rsidR="00F4156D" w:rsidRPr="0006096C" w:rsidRDefault="00F4156D" w:rsidP="00F4156D">
      <w:r w:rsidRPr="0006096C">
        <w:t>Producent zaprawy powinien być zatwierdzony przez Inżyniera.</w:t>
      </w:r>
      <w:r w:rsidR="00E01EA7">
        <w:t xml:space="preserve"> </w:t>
      </w:r>
      <w:r w:rsidRPr="0006096C">
        <w:t xml:space="preserve">Wykonanie podlewek i dalsze operacje, jeżeli będą wymagane lub zalecane, powinno być wykonane zgodnie z zatwierdzoną Technologią Montażu </w:t>
      </w:r>
      <w:r w:rsidR="00935200" w:rsidRPr="0006096C">
        <w:t>Wykonawcy</w:t>
      </w:r>
      <w:r w:rsidRPr="0006096C">
        <w:t>.</w:t>
      </w:r>
      <w:r w:rsidR="00E01EA7">
        <w:t xml:space="preserve"> </w:t>
      </w:r>
      <w:r w:rsidRPr="0006096C">
        <w:t>Wykonanie podlewek podstaw słupów można rozpocząć po zakończeniu rektyfikacji konstrukcji, wypoziomowaniu i odpowiednim stężeniu..</w:t>
      </w:r>
    </w:p>
    <w:p w:rsidR="00F4156D" w:rsidRPr="00E01EA7" w:rsidRDefault="00E01EA7" w:rsidP="00F4156D">
      <w:r w:rsidRPr="00E01EA7">
        <w:t>5.3</w:t>
      </w:r>
      <w:r w:rsidR="00F4156D" w:rsidRPr="00E01EA7">
        <w:t>.</w:t>
      </w:r>
      <w:r w:rsidRPr="00E01EA7">
        <w:t>8</w:t>
      </w:r>
      <w:r w:rsidR="00F4156D" w:rsidRPr="00E01EA7">
        <w:t xml:space="preserve"> Mocowanie instalacji </w:t>
      </w:r>
    </w:p>
    <w:p w:rsidR="00F4156D" w:rsidRPr="00E01EA7" w:rsidRDefault="00F4156D" w:rsidP="00E01EA7">
      <w:pPr>
        <w:pStyle w:val="Normal1"/>
        <w:rPr>
          <w:color w:val="auto"/>
          <w:sz w:val="22"/>
          <w:szCs w:val="22"/>
        </w:rPr>
      </w:pPr>
      <w:bookmarkStart w:id="50" w:name="_Toc36744385"/>
      <w:bookmarkStart w:id="51" w:name="_Toc36744967"/>
      <w:r w:rsidRPr="00E01EA7">
        <w:rPr>
          <w:color w:val="auto"/>
          <w:sz w:val="22"/>
          <w:szCs w:val="22"/>
        </w:rPr>
        <w:t>Mocowanie do konstrukcji stalowej takich elementów jak rury, przewody, itp. Powinno się odbywać przy pomocy klamer zaciskowych, a nie śrubami, chyba , że Inżynier zatwierdzi inną metodę lub otwory na śruby zostaną przygotowane na etapie fabrykacji elementów konstrukcji.</w:t>
      </w:r>
      <w:r w:rsidR="00E01EA7" w:rsidRPr="00E01EA7">
        <w:rPr>
          <w:color w:val="auto"/>
          <w:sz w:val="22"/>
          <w:szCs w:val="22"/>
        </w:rPr>
        <w:t xml:space="preserve"> </w:t>
      </w:r>
      <w:r w:rsidRPr="00E01EA7">
        <w:rPr>
          <w:color w:val="auto"/>
          <w:sz w:val="22"/>
          <w:szCs w:val="22"/>
        </w:rPr>
        <w:t>Spawanie instalacji do głównych i drugorzędnych elementów konstrukcyjnych jest niedozwolone.</w:t>
      </w:r>
    </w:p>
    <w:p w:rsidR="00F4156D" w:rsidRPr="00E01EA7" w:rsidRDefault="00E01EA7" w:rsidP="00F4156D">
      <w:pPr>
        <w:pStyle w:val="Normal1"/>
        <w:jc w:val="left"/>
        <w:rPr>
          <w:color w:val="auto"/>
          <w:sz w:val="22"/>
          <w:szCs w:val="22"/>
        </w:rPr>
      </w:pPr>
      <w:r w:rsidRPr="00E01EA7">
        <w:rPr>
          <w:color w:val="auto"/>
          <w:sz w:val="22"/>
          <w:szCs w:val="22"/>
        </w:rPr>
        <w:t>5.3.9</w:t>
      </w:r>
      <w:r w:rsidR="00F4156D" w:rsidRPr="00E01EA7">
        <w:rPr>
          <w:color w:val="auto"/>
          <w:sz w:val="22"/>
          <w:szCs w:val="22"/>
        </w:rPr>
        <w:t xml:space="preserve"> Spawanie</w:t>
      </w:r>
    </w:p>
    <w:p w:rsidR="00F4156D" w:rsidRPr="00E01EA7" w:rsidRDefault="00F4156D" w:rsidP="00E01EA7">
      <w:pPr>
        <w:pStyle w:val="Normal1"/>
        <w:numPr>
          <w:ilvl w:val="0"/>
          <w:numId w:val="140"/>
        </w:numPr>
        <w:jc w:val="left"/>
        <w:rPr>
          <w:color w:val="auto"/>
          <w:sz w:val="22"/>
          <w:szCs w:val="22"/>
        </w:rPr>
      </w:pPr>
      <w:r w:rsidRPr="00E01EA7">
        <w:rPr>
          <w:color w:val="auto"/>
          <w:sz w:val="22"/>
          <w:szCs w:val="22"/>
        </w:rPr>
        <w:t>Wymagania jakości</w:t>
      </w:r>
    </w:p>
    <w:p w:rsidR="00F4156D" w:rsidRPr="0006096C" w:rsidRDefault="00F4156D" w:rsidP="00F4156D">
      <w:pPr>
        <w:pStyle w:val="Normal1"/>
        <w:jc w:val="left"/>
        <w:rPr>
          <w:color w:val="auto"/>
          <w:sz w:val="22"/>
          <w:szCs w:val="22"/>
        </w:rPr>
      </w:pPr>
      <w:r w:rsidRPr="0006096C">
        <w:rPr>
          <w:color w:val="auto"/>
          <w:sz w:val="22"/>
          <w:szCs w:val="22"/>
        </w:rPr>
        <w:t>Spawanie powinno być przeprowadzone zgodnie z odpowiednimi Polskimi Normami, wytycznymi postępowania i uznanymi zaleceniami.</w:t>
      </w:r>
    </w:p>
    <w:p w:rsidR="00F4156D" w:rsidRPr="00AD563C" w:rsidRDefault="00F4156D" w:rsidP="00AD563C">
      <w:pPr>
        <w:pStyle w:val="Normal1"/>
        <w:numPr>
          <w:ilvl w:val="0"/>
          <w:numId w:val="140"/>
        </w:numPr>
        <w:jc w:val="left"/>
        <w:rPr>
          <w:color w:val="auto"/>
          <w:sz w:val="22"/>
          <w:szCs w:val="22"/>
        </w:rPr>
      </w:pPr>
      <w:r w:rsidRPr="00AD563C">
        <w:rPr>
          <w:color w:val="auto"/>
          <w:sz w:val="22"/>
          <w:szCs w:val="22"/>
        </w:rPr>
        <w:t>Elektrody</w:t>
      </w:r>
    </w:p>
    <w:p w:rsidR="00F4156D" w:rsidRPr="0006096C" w:rsidRDefault="00F4156D" w:rsidP="00F4156D">
      <w:pPr>
        <w:pStyle w:val="Normal1"/>
        <w:jc w:val="left"/>
        <w:rPr>
          <w:color w:val="auto"/>
          <w:sz w:val="22"/>
          <w:szCs w:val="22"/>
        </w:rPr>
      </w:pPr>
      <w:r w:rsidRPr="0006096C">
        <w:rPr>
          <w:color w:val="auto"/>
          <w:sz w:val="22"/>
          <w:szCs w:val="22"/>
        </w:rPr>
        <w:t>Należy stosować elektrody o niskim procencie wodoru. Skład powinien być podobny do spawanego materiału.</w:t>
      </w:r>
    </w:p>
    <w:p w:rsidR="00F4156D" w:rsidRPr="00AD563C" w:rsidRDefault="00F4156D" w:rsidP="00AD563C">
      <w:pPr>
        <w:pStyle w:val="Normal1"/>
        <w:numPr>
          <w:ilvl w:val="0"/>
          <w:numId w:val="140"/>
        </w:numPr>
        <w:jc w:val="left"/>
        <w:rPr>
          <w:color w:val="auto"/>
          <w:sz w:val="22"/>
          <w:szCs w:val="22"/>
        </w:rPr>
      </w:pPr>
      <w:r w:rsidRPr="00AD563C">
        <w:rPr>
          <w:color w:val="auto"/>
          <w:sz w:val="22"/>
          <w:szCs w:val="22"/>
        </w:rPr>
        <w:t>Kwalifikacje spawaczy</w:t>
      </w:r>
    </w:p>
    <w:p w:rsidR="00F4156D" w:rsidRPr="0006096C" w:rsidRDefault="00F4156D" w:rsidP="00F4156D">
      <w:pPr>
        <w:pStyle w:val="Normal1"/>
        <w:jc w:val="left"/>
        <w:rPr>
          <w:color w:val="auto"/>
          <w:sz w:val="22"/>
          <w:szCs w:val="22"/>
        </w:rPr>
      </w:pPr>
      <w:r w:rsidRPr="0006096C">
        <w:rPr>
          <w:color w:val="auto"/>
          <w:sz w:val="22"/>
          <w:szCs w:val="22"/>
        </w:rPr>
        <w:t>Spawanie musi być wykonywane przez wykwalifikowanych spawaczy z uprawnieniami, przeszkolonych w zakresie wymaganych prac zgodnie z polskimi przepisami w tym zakresie.</w:t>
      </w:r>
    </w:p>
    <w:p w:rsidR="00F4156D" w:rsidRPr="0006096C" w:rsidRDefault="00F4156D" w:rsidP="00F4156D">
      <w:pPr>
        <w:pStyle w:val="Normal1"/>
        <w:jc w:val="left"/>
        <w:rPr>
          <w:color w:val="auto"/>
          <w:sz w:val="22"/>
          <w:szCs w:val="22"/>
        </w:rPr>
      </w:pPr>
      <w:r w:rsidRPr="0006096C">
        <w:rPr>
          <w:color w:val="auto"/>
          <w:sz w:val="22"/>
          <w:szCs w:val="22"/>
        </w:rPr>
        <w:t>Wymagane są specjalistyczne uprawnienia dla spawaczy pracujących przy konstrukcjach.</w:t>
      </w:r>
    </w:p>
    <w:p w:rsidR="00F4156D" w:rsidRPr="00AD563C" w:rsidRDefault="00F4156D" w:rsidP="00AD563C">
      <w:pPr>
        <w:pStyle w:val="Normal1"/>
        <w:numPr>
          <w:ilvl w:val="0"/>
          <w:numId w:val="140"/>
        </w:numPr>
        <w:jc w:val="left"/>
        <w:rPr>
          <w:color w:val="auto"/>
          <w:sz w:val="22"/>
          <w:szCs w:val="22"/>
        </w:rPr>
      </w:pPr>
      <w:r w:rsidRPr="00AD563C">
        <w:rPr>
          <w:color w:val="auto"/>
          <w:sz w:val="22"/>
          <w:szCs w:val="22"/>
        </w:rPr>
        <w:t>Sprawdzanie procedur przez Inżyniera</w:t>
      </w:r>
    </w:p>
    <w:p w:rsidR="00F4156D" w:rsidRPr="0006096C" w:rsidRDefault="00F4156D" w:rsidP="00F4156D">
      <w:pPr>
        <w:pStyle w:val="Normal1"/>
        <w:jc w:val="left"/>
        <w:rPr>
          <w:color w:val="auto"/>
          <w:sz w:val="22"/>
          <w:szCs w:val="22"/>
        </w:rPr>
      </w:pPr>
      <w:r w:rsidRPr="0006096C">
        <w:rPr>
          <w:color w:val="auto"/>
          <w:sz w:val="22"/>
          <w:szCs w:val="22"/>
        </w:rPr>
        <w:t>Inżynier przeprowadzi naoczną (lub inną) inspekcję przypadkowych spawów.</w:t>
      </w:r>
    </w:p>
    <w:p w:rsidR="00F4156D" w:rsidRPr="0006096C" w:rsidRDefault="00F4156D" w:rsidP="00F4156D">
      <w:pPr>
        <w:pStyle w:val="Normal1"/>
        <w:jc w:val="left"/>
        <w:rPr>
          <w:color w:val="auto"/>
          <w:sz w:val="22"/>
          <w:szCs w:val="22"/>
        </w:rPr>
      </w:pPr>
      <w:r w:rsidRPr="0006096C">
        <w:rPr>
          <w:color w:val="auto"/>
          <w:sz w:val="22"/>
          <w:szCs w:val="22"/>
        </w:rPr>
        <w:t>Jeżeli inspekcja przypadkowego spawu wykaże jego wadliwość, wtedy całe spawanie powinno być sprawdzone odpowiednią metodą testową.</w:t>
      </w:r>
    </w:p>
    <w:p w:rsidR="00F4156D" w:rsidRPr="0006096C" w:rsidRDefault="00F4156D" w:rsidP="00F4156D">
      <w:pPr>
        <w:pStyle w:val="Normal1"/>
        <w:jc w:val="left"/>
        <w:rPr>
          <w:color w:val="auto"/>
          <w:sz w:val="22"/>
          <w:szCs w:val="22"/>
        </w:rPr>
      </w:pPr>
      <w:r w:rsidRPr="0006096C">
        <w:rPr>
          <w:color w:val="auto"/>
          <w:sz w:val="22"/>
          <w:szCs w:val="22"/>
        </w:rPr>
        <w:t>Jeżeli w opinii Inżyniera spaw okaże się niedopuszczalny, Wykonawca będzie odpowiedzialny za poprawienie spawu w sposób akceptowany przez Inżyniera.</w:t>
      </w:r>
    </w:p>
    <w:p w:rsidR="00F4156D" w:rsidRPr="00AD563C" w:rsidRDefault="00F4156D" w:rsidP="00AD563C">
      <w:pPr>
        <w:pStyle w:val="Normal1"/>
        <w:numPr>
          <w:ilvl w:val="0"/>
          <w:numId w:val="140"/>
        </w:numPr>
        <w:jc w:val="left"/>
        <w:rPr>
          <w:color w:val="auto"/>
          <w:sz w:val="22"/>
          <w:szCs w:val="22"/>
        </w:rPr>
      </w:pPr>
      <w:r w:rsidRPr="00AD563C">
        <w:rPr>
          <w:color w:val="auto"/>
          <w:sz w:val="22"/>
          <w:szCs w:val="22"/>
        </w:rPr>
        <w:t>Odnotowanie spawania</w:t>
      </w:r>
    </w:p>
    <w:p w:rsidR="00F4156D" w:rsidRPr="0006096C" w:rsidRDefault="00F4156D" w:rsidP="00AD563C">
      <w:pPr>
        <w:pStyle w:val="Normal1"/>
        <w:jc w:val="left"/>
        <w:rPr>
          <w:color w:val="auto"/>
          <w:sz w:val="22"/>
          <w:szCs w:val="22"/>
        </w:rPr>
      </w:pPr>
      <w:r w:rsidRPr="0006096C">
        <w:rPr>
          <w:color w:val="auto"/>
          <w:sz w:val="22"/>
          <w:szCs w:val="22"/>
        </w:rPr>
        <w:t xml:space="preserve">Spawanie musi być odnotowane w książce </w:t>
      </w:r>
      <w:proofErr w:type="spellStart"/>
      <w:r w:rsidRPr="0006096C">
        <w:rPr>
          <w:color w:val="auto"/>
          <w:sz w:val="22"/>
          <w:szCs w:val="22"/>
        </w:rPr>
        <w:t>spawań</w:t>
      </w:r>
      <w:proofErr w:type="spellEnd"/>
      <w:r w:rsidRPr="0006096C">
        <w:rPr>
          <w:color w:val="auto"/>
          <w:sz w:val="22"/>
          <w:szCs w:val="22"/>
        </w:rPr>
        <w:t>, zgodnie z wymaganiami polskich przepisów.</w:t>
      </w:r>
    </w:p>
    <w:p w:rsidR="00F4156D" w:rsidRPr="0006096C" w:rsidRDefault="00AD563C" w:rsidP="00F4156D">
      <w:pPr>
        <w:pStyle w:val="Normal1"/>
        <w:jc w:val="left"/>
        <w:rPr>
          <w:color w:val="auto"/>
          <w:sz w:val="22"/>
          <w:szCs w:val="22"/>
        </w:rPr>
      </w:pPr>
      <w:r w:rsidRPr="00AD563C">
        <w:rPr>
          <w:color w:val="auto"/>
          <w:sz w:val="22"/>
          <w:szCs w:val="22"/>
        </w:rPr>
        <w:t>5.3.10</w:t>
      </w:r>
      <w:r w:rsidR="00F4156D" w:rsidRPr="00AD563C">
        <w:rPr>
          <w:color w:val="auto"/>
          <w:sz w:val="22"/>
          <w:szCs w:val="22"/>
        </w:rPr>
        <w:t xml:space="preserve"> Malowanie materiały</w:t>
      </w:r>
    </w:p>
    <w:p w:rsidR="00F4156D" w:rsidRPr="0006096C" w:rsidRDefault="00F4156D" w:rsidP="00F4156D">
      <w:pPr>
        <w:pStyle w:val="Normal1"/>
        <w:rPr>
          <w:color w:val="auto"/>
          <w:sz w:val="22"/>
          <w:szCs w:val="22"/>
        </w:rPr>
      </w:pPr>
      <w:r w:rsidRPr="0006096C">
        <w:rPr>
          <w:color w:val="auto"/>
          <w:sz w:val="22"/>
          <w:szCs w:val="22"/>
        </w:rPr>
        <w:t>Prace malarskie powinny być przeprowadzone gotowymi produktami pochodzącymi od producenta zatwierdzonego przez Inżyniera, do prac podkładowych i końcowych.</w:t>
      </w:r>
    </w:p>
    <w:p w:rsidR="00F4156D" w:rsidRPr="0006096C" w:rsidRDefault="00F4156D" w:rsidP="00F4156D">
      <w:pPr>
        <w:pStyle w:val="Normal1"/>
        <w:rPr>
          <w:color w:val="auto"/>
          <w:sz w:val="22"/>
          <w:szCs w:val="22"/>
        </w:rPr>
      </w:pPr>
      <w:r w:rsidRPr="0006096C">
        <w:rPr>
          <w:color w:val="auto"/>
          <w:sz w:val="22"/>
          <w:szCs w:val="22"/>
        </w:rPr>
        <w:t>Po uzgodnieniu producenta powłok malarskich, nie będzie można użyć powłok pochodzących od innego producenta lub innego produktu, bez zgody Inżyniera.</w:t>
      </w:r>
    </w:p>
    <w:p w:rsidR="00F4156D" w:rsidRPr="0006096C" w:rsidRDefault="00F4156D" w:rsidP="00F4156D">
      <w:pPr>
        <w:pStyle w:val="Normal1"/>
        <w:rPr>
          <w:color w:val="auto"/>
          <w:sz w:val="22"/>
          <w:szCs w:val="22"/>
        </w:rPr>
      </w:pPr>
      <w:r w:rsidRPr="0006096C">
        <w:rPr>
          <w:color w:val="auto"/>
          <w:sz w:val="22"/>
          <w:szCs w:val="22"/>
        </w:rPr>
        <w:t>Materiały powinny być dostarczone w oryginalnych, zamkniętych opakowaniach i w miarę możliwości w postaci gotowej do użycia.</w:t>
      </w:r>
    </w:p>
    <w:p w:rsidR="00F4156D" w:rsidRPr="0006096C" w:rsidRDefault="00F4156D" w:rsidP="00F4156D">
      <w:pPr>
        <w:pStyle w:val="Normal1"/>
        <w:jc w:val="left"/>
        <w:rPr>
          <w:color w:val="auto"/>
          <w:sz w:val="22"/>
          <w:szCs w:val="22"/>
        </w:rPr>
      </w:pPr>
    </w:p>
    <w:p w:rsidR="00F4156D" w:rsidRPr="0006096C" w:rsidRDefault="00AD563C" w:rsidP="00AD563C">
      <w:pPr>
        <w:pStyle w:val="Nagwek1"/>
        <w:keepLines w:val="0"/>
        <w:widowControl w:val="0"/>
        <w:tabs>
          <w:tab w:val="num" w:pos="284"/>
        </w:tabs>
        <w:overflowPunct/>
        <w:autoSpaceDN/>
        <w:adjustRightInd/>
        <w:spacing w:before="0" w:after="0"/>
        <w:ind w:left="432" w:hanging="432"/>
        <w:jc w:val="left"/>
        <w:textAlignment w:val="auto"/>
        <w:rPr>
          <w:bCs/>
          <w:kern w:val="0"/>
          <w:sz w:val="22"/>
        </w:rPr>
      </w:pPr>
      <w:bookmarkStart w:id="52" w:name="_Toc36744388"/>
      <w:bookmarkStart w:id="53" w:name="_Toc36744971"/>
      <w:bookmarkStart w:id="54" w:name="_Toc43651640"/>
      <w:bookmarkEnd w:id="50"/>
      <w:bookmarkEnd w:id="51"/>
      <w:r>
        <w:rPr>
          <w:kern w:val="0"/>
          <w:sz w:val="22"/>
        </w:rPr>
        <w:t xml:space="preserve">6.0 </w:t>
      </w:r>
      <w:r w:rsidR="00F4156D" w:rsidRPr="0006096C">
        <w:rPr>
          <w:kern w:val="0"/>
          <w:sz w:val="22"/>
        </w:rPr>
        <w:t>KONTROLA JAKOŚCI ROBÓT</w:t>
      </w:r>
      <w:bookmarkEnd w:id="52"/>
      <w:bookmarkEnd w:id="53"/>
      <w:bookmarkEnd w:id="54"/>
      <w:r w:rsidR="00F4156D" w:rsidRPr="0006096C">
        <w:rPr>
          <w:kern w:val="0"/>
          <w:sz w:val="22"/>
        </w:rPr>
        <w:t>.</w:t>
      </w:r>
    </w:p>
    <w:p w:rsidR="00F4156D" w:rsidRPr="00AD563C" w:rsidRDefault="00F4156D" w:rsidP="00AD563C">
      <w:pPr>
        <w:pStyle w:val="Nagwek2"/>
        <w:widowControl w:val="0"/>
        <w:numPr>
          <w:ilvl w:val="1"/>
          <w:numId w:val="133"/>
        </w:numPr>
        <w:suppressAutoHyphens/>
        <w:overflowPunct/>
        <w:autoSpaceDN/>
        <w:adjustRightInd/>
        <w:spacing w:before="0" w:after="0"/>
        <w:jc w:val="left"/>
        <w:textAlignment w:val="auto"/>
        <w:rPr>
          <w:b w:val="0"/>
          <w:bCs/>
          <w:iCs/>
          <w:sz w:val="22"/>
          <w:szCs w:val="22"/>
        </w:rPr>
      </w:pPr>
      <w:bookmarkStart w:id="55" w:name="_Toc36744389"/>
      <w:bookmarkStart w:id="56" w:name="_Toc36744972"/>
      <w:bookmarkStart w:id="57" w:name="_Toc43651641"/>
      <w:r w:rsidRPr="00AD563C">
        <w:rPr>
          <w:b w:val="0"/>
          <w:sz w:val="22"/>
          <w:szCs w:val="22"/>
        </w:rPr>
        <w:t>Ogólne zasady kontroli jakości robót</w:t>
      </w:r>
      <w:bookmarkEnd w:id="55"/>
      <w:bookmarkEnd w:id="56"/>
      <w:bookmarkEnd w:id="57"/>
      <w:r w:rsidRPr="00AD563C">
        <w:rPr>
          <w:b w:val="0"/>
          <w:sz w:val="22"/>
          <w:szCs w:val="22"/>
        </w:rPr>
        <w:t>.</w:t>
      </w:r>
    </w:p>
    <w:p w:rsidR="00F4156D" w:rsidRPr="0006096C" w:rsidRDefault="00F4156D" w:rsidP="00AD563C">
      <w:pPr>
        <w:pStyle w:val="Normal1"/>
        <w:spacing w:line="274" w:lineRule="exact"/>
        <w:ind w:right="25"/>
        <w:rPr>
          <w:color w:val="auto"/>
          <w:sz w:val="22"/>
          <w:szCs w:val="22"/>
        </w:rPr>
      </w:pPr>
      <w:r w:rsidRPr="0006096C">
        <w:rPr>
          <w:color w:val="auto"/>
          <w:sz w:val="22"/>
          <w:szCs w:val="22"/>
        </w:rPr>
        <w:t>Ogólne wymagania dotyczące wykonania robót, dostawy materiałów, sprzętu i środków transportu podano w ST “Wymagania ogólne".</w:t>
      </w:r>
    </w:p>
    <w:p w:rsidR="00F4156D" w:rsidRPr="0006096C" w:rsidRDefault="00F4156D" w:rsidP="00F4156D">
      <w:pPr>
        <w:pStyle w:val="Normal1"/>
        <w:spacing w:line="274" w:lineRule="exact"/>
        <w:rPr>
          <w:color w:val="auto"/>
          <w:sz w:val="22"/>
          <w:szCs w:val="22"/>
        </w:rPr>
      </w:pPr>
      <w:r w:rsidRPr="0006096C">
        <w:rPr>
          <w:color w:val="auto"/>
          <w:sz w:val="22"/>
          <w:szCs w:val="22"/>
        </w:rPr>
        <w:t>Wykonawca jest odpowiedzialny za pełną kontrolę jakości robót, materiałów.</w:t>
      </w:r>
    </w:p>
    <w:p w:rsidR="00F4156D" w:rsidRPr="0006096C" w:rsidRDefault="00F4156D" w:rsidP="00F4156D">
      <w:pPr>
        <w:pStyle w:val="Normal1"/>
        <w:spacing w:before="4" w:line="274" w:lineRule="exact"/>
        <w:ind w:right="36"/>
        <w:rPr>
          <w:color w:val="auto"/>
          <w:sz w:val="22"/>
          <w:szCs w:val="22"/>
        </w:rPr>
      </w:pPr>
      <w:r w:rsidRPr="0006096C">
        <w:rPr>
          <w:color w:val="auto"/>
          <w:sz w:val="22"/>
          <w:szCs w:val="22"/>
        </w:rPr>
        <w:t>Wykonawca zapewni odpowiedni system i środki techniczne do kontroli jakości robót (zgodnie z PZJ) na terenie i poza placem budowy.</w:t>
      </w:r>
    </w:p>
    <w:p w:rsidR="00F4156D" w:rsidRPr="0006096C" w:rsidRDefault="00F4156D" w:rsidP="00F4156D">
      <w:pPr>
        <w:pStyle w:val="Normal1"/>
        <w:spacing w:before="4" w:line="274" w:lineRule="exact"/>
        <w:ind w:right="36"/>
        <w:rPr>
          <w:color w:val="auto"/>
          <w:sz w:val="22"/>
          <w:szCs w:val="22"/>
        </w:rPr>
      </w:pPr>
      <w:r w:rsidRPr="0006096C">
        <w:rPr>
          <w:color w:val="auto"/>
          <w:sz w:val="22"/>
          <w:szCs w:val="22"/>
        </w:rPr>
        <w:t>Kontrola jakości polega na sprawdzeniu zgodności wykonania robót z projektem oraz wymaganiami podanymi w punkcie 5,tj</w:t>
      </w:r>
    </w:p>
    <w:p w:rsidR="00F4156D" w:rsidRPr="0006096C" w:rsidRDefault="00F4156D" w:rsidP="00F4156D">
      <w:pPr>
        <w:pStyle w:val="Normal1"/>
        <w:numPr>
          <w:ilvl w:val="0"/>
          <w:numId w:val="119"/>
        </w:numPr>
        <w:spacing w:before="4" w:line="274" w:lineRule="exact"/>
        <w:ind w:right="36"/>
        <w:rPr>
          <w:color w:val="auto"/>
          <w:sz w:val="22"/>
          <w:szCs w:val="22"/>
        </w:rPr>
      </w:pPr>
      <w:r w:rsidRPr="0006096C">
        <w:rPr>
          <w:color w:val="auto"/>
          <w:sz w:val="22"/>
          <w:szCs w:val="22"/>
        </w:rPr>
        <w:t>Kontrola jakości zakupionych i dostarczonych materiałów,</w:t>
      </w:r>
    </w:p>
    <w:p w:rsidR="00F4156D" w:rsidRPr="0006096C" w:rsidRDefault="00F4156D" w:rsidP="00F4156D">
      <w:pPr>
        <w:pStyle w:val="Normal1"/>
        <w:numPr>
          <w:ilvl w:val="0"/>
          <w:numId w:val="119"/>
        </w:numPr>
        <w:spacing w:before="4" w:line="274" w:lineRule="exact"/>
        <w:ind w:right="36"/>
        <w:rPr>
          <w:color w:val="auto"/>
          <w:sz w:val="22"/>
          <w:szCs w:val="22"/>
        </w:rPr>
      </w:pPr>
      <w:r w:rsidRPr="0006096C">
        <w:rPr>
          <w:color w:val="auto"/>
          <w:sz w:val="22"/>
          <w:szCs w:val="22"/>
        </w:rPr>
        <w:t>Sprawdzenie tolerancji wymiarowych materiałów,</w:t>
      </w:r>
    </w:p>
    <w:p w:rsidR="00F4156D" w:rsidRPr="0006096C" w:rsidRDefault="00F4156D" w:rsidP="00F4156D">
      <w:pPr>
        <w:pStyle w:val="Normal1"/>
        <w:numPr>
          <w:ilvl w:val="0"/>
          <w:numId w:val="119"/>
        </w:numPr>
        <w:spacing w:before="4" w:line="274" w:lineRule="exact"/>
        <w:ind w:right="36"/>
        <w:rPr>
          <w:color w:val="auto"/>
          <w:sz w:val="22"/>
          <w:szCs w:val="22"/>
        </w:rPr>
      </w:pPr>
      <w:r w:rsidRPr="0006096C">
        <w:rPr>
          <w:color w:val="auto"/>
          <w:sz w:val="22"/>
          <w:szCs w:val="22"/>
        </w:rPr>
        <w:t>Sprawdzenie ugięć, zwichrzeń i wypaczeń elementów konstrukcji,</w:t>
      </w:r>
    </w:p>
    <w:p w:rsidR="00F4156D" w:rsidRPr="0006096C" w:rsidRDefault="00F4156D" w:rsidP="00F4156D">
      <w:pPr>
        <w:pStyle w:val="Normal1"/>
        <w:spacing w:before="4" w:line="274" w:lineRule="exact"/>
        <w:ind w:right="36"/>
        <w:rPr>
          <w:color w:val="auto"/>
          <w:sz w:val="22"/>
          <w:szCs w:val="22"/>
        </w:rPr>
      </w:pPr>
      <w:r w:rsidRPr="0006096C">
        <w:rPr>
          <w:color w:val="auto"/>
          <w:sz w:val="22"/>
          <w:szCs w:val="22"/>
        </w:rPr>
        <w:t>Roboty podlegają odbiorowi.</w:t>
      </w:r>
    </w:p>
    <w:p w:rsidR="00F4156D" w:rsidRPr="0006096C" w:rsidRDefault="00F4156D" w:rsidP="00F4156D">
      <w:pPr>
        <w:pStyle w:val="Normal1"/>
        <w:spacing w:before="4" w:line="274" w:lineRule="exact"/>
        <w:ind w:right="36"/>
        <w:rPr>
          <w:color w:val="auto"/>
          <w:sz w:val="22"/>
          <w:szCs w:val="22"/>
        </w:rPr>
      </w:pPr>
      <w:r w:rsidRPr="0006096C">
        <w:rPr>
          <w:color w:val="auto"/>
          <w:sz w:val="22"/>
          <w:szCs w:val="22"/>
        </w:rPr>
        <w:t>Harmonogramy odbiorów częściowych sporządza Inżynier po zapoznaniu się z programem wytwarzania konstrukcji i programem montażu. Harmonogramy stanowią integralną część akceptacji programów.</w:t>
      </w:r>
    </w:p>
    <w:p w:rsidR="00F4156D" w:rsidRPr="006D1338" w:rsidRDefault="00F4156D" w:rsidP="00F4156D">
      <w:pPr>
        <w:pStyle w:val="Nagwek2"/>
        <w:widowControl w:val="0"/>
        <w:numPr>
          <w:ilvl w:val="1"/>
          <w:numId w:val="133"/>
        </w:numPr>
        <w:suppressAutoHyphens/>
        <w:overflowPunct/>
        <w:autoSpaceDN/>
        <w:adjustRightInd/>
        <w:spacing w:before="240" w:after="60"/>
        <w:jc w:val="left"/>
        <w:textAlignment w:val="auto"/>
        <w:rPr>
          <w:b w:val="0"/>
          <w:bCs/>
          <w:iCs/>
          <w:sz w:val="22"/>
          <w:szCs w:val="22"/>
        </w:rPr>
      </w:pPr>
      <w:bookmarkStart w:id="58" w:name="_Toc36744391"/>
      <w:bookmarkStart w:id="59" w:name="_Toc36744974"/>
      <w:bookmarkStart w:id="60" w:name="_Toc43651643"/>
      <w:r w:rsidRPr="006D1338">
        <w:rPr>
          <w:b w:val="0"/>
          <w:sz w:val="22"/>
          <w:szCs w:val="22"/>
        </w:rPr>
        <w:lastRenderedPageBreak/>
        <w:t>Badania jakości robót w czasie budowy</w:t>
      </w:r>
      <w:bookmarkEnd w:id="58"/>
      <w:bookmarkEnd w:id="59"/>
      <w:bookmarkEnd w:id="60"/>
    </w:p>
    <w:p w:rsidR="00F4156D" w:rsidRPr="0006096C" w:rsidRDefault="00F4156D" w:rsidP="00F4156D">
      <w:pPr>
        <w:pStyle w:val="Normal1"/>
        <w:rPr>
          <w:color w:val="auto"/>
          <w:sz w:val="22"/>
          <w:szCs w:val="22"/>
        </w:rPr>
      </w:pPr>
      <w:r w:rsidRPr="0006096C">
        <w:rPr>
          <w:color w:val="auto"/>
          <w:sz w:val="22"/>
          <w:szCs w:val="22"/>
        </w:rPr>
        <w:t>Badania jakości robót w czasie ich realizacji należy wykonywać zgodnie z wytycznymi właściwych WTWOR oraz instrukcjami zawartymi w Normach i Aprobatach Technicznych dla materiałów i systemów technologicznych.</w:t>
      </w:r>
    </w:p>
    <w:p w:rsidR="00F4156D" w:rsidRPr="0006096C" w:rsidRDefault="006D1338" w:rsidP="00F4156D">
      <w:pPr>
        <w:pStyle w:val="Nagwek1"/>
        <w:keepLines w:val="0"/>
        <w:widowControl w:val="0"/>
        <w:tabs>
          <w:tab w:val="num" w:pos="284"/>
        </w:tabs>
        <w:overflowPunct/>
        <w:autoSpaceDN/>
        <w:adjustRightInd/>
        <w:spacing w:after="60"/>
        <w:ind w:left="432" w:hanging="432"/>
        <w:jc w:val="left"/>
        <w:textAlignment w:val="auto"/>
        <w:rPr>
          <w:bCs/>
          <w:kern w:val="0"/>
          <w:sz w:val="22"/>
        </w:rPr>
      </w:pPr>
      <w:bookmarkStart w:id="61" w:name="_Toc36744394"/>
      <w:bookmarkStart w:id="62" w:name="_Toc36744977"/>
      <w:bookmarkStart w:id="63" w:name="_Toc43651644"/>
      <w:r>
        <w:rPr>
          <w:kern w:val="0"/>
          <w:sz w:val="22"/>
        </w:rPr>
        <w:t xml:space="preserve">7.0 </w:t>
      </w:r>
      <w:r w:rsidR="00F4156D" w:rsidRPr="0006096C">
        <w:rPr>
          <w:kern w:val="0"/>
          <w:sz w:val="22"/>
        </w:rPr>
        <w:t>OBMIAR ROBÓT</w:t>
      </w:r>
      <w:bookmarkEnd w:id="61"/>
      <w:bookmarkEnd w:id="62"/>
      <w:bookmarkEnd w:id="63"/>
    </w:p>
    <w:p w:rsidR="00F4156D" w:rsidRPr="0006096C" w:rsidRDefault="00F4156D" w:rsidP="00F4156D">
      <w:pPr>
        <w:pStyle w:val="Normal1"/>
        <w:rPr>
          <w:color w:val="auto"/>
          <w:sz w:val="22"/>
          <w:szCs w:val="22"/>
        </w:rPr>
      </w:pPr>
      <w:r w:rsidRPr="0006096C">
        <w:rPr>
          <w:color w:val="auto"/>
          <w:sz w:val="22"/>
          <w:szCs w:val="22"/>
        </w:rPr>
        <w:t xml:space="preserve">Ogólne zasady i wymagania dotyczące obmiaru robót podano w ST 00.00 “Wymagania ogólne". </w:t>
      </w:r>
    </w:p>
    <w:p w:rsidR="00F4156D" w:rsidRPr="0006096C" w:rsidRDefault="00F4156D" w:rsidP="00F4156D">
      <w:pPr>
        <w:pStyle w:val="Normal1"/>
        <w:rPr>
          <w:color w:val="auto"/>
          <w:sz w:val="22"/>
          <w:szCs w:val="22"/>
        </w:rPr>
      </w:pPr>
      <w:r w:rsidRPr="0006096C">
        <w:rPr>
          <w:color w:val="auto"/>
          <w:sz w:val="22"/>
          <w:szCs w:val="22"/>
        </w:rPr>
        <w:t>Obmiar robót określa ilość wykonanych robót zgodnie z postanowieniami Kontraktu.</w:t>
      </w:r>
    </w:p>
    <w:p w:rsidR="00F4156D" w:rsidRPr="0006096C" w:rsidRDefault="00F4156D" w:rsidP="00F4156D">
      <w:pPr>
        <w:pStyle w:val="Normal1"/>
        <w:rPr>
          <w:color w:val="auto"/>
          <w:sz w:val="22"/>
          <w:szCs w:val="22"/>
        </w:rPr>
      </w:pPr>
      <w:r w:rsidRPr="0006096C">
        <w:rPr>
          <w:color w:val="auto"/>
          <w:sz w:val="22"/>
          <w:szCs w:val="22"/>
        </w:rPr>
        <w:t>Wszystkie urządzenia i sprzęt pomiarowy podlegają akceptacji Inżyniera i muszą posiadać ważne certyfikaty legalizacji.</w:t>
      </w:r>
    </w:p>
    <w:p w:rsidR="00F4156D" w:rsidRPr="0006096C" w:rsidRDefault="00F4156D" w:rsidP="00F4156D">
      <w:pPr>
        <w:pStyle w:val="Normal1"/>
        <w:rPr>
          <w:color w:val="auto"/>
          <w:sz w:val="22"/>
          <w:szCs w:val="22"/>
        </w:rPr>
      </w:pPr>
      <w:r w:rsidRPr="0006096C">
        <w:rPr>
          <w:color w:val="auto"/>
          <w:sz w:val="22"/>
          <w:szCs w:val="22"/>
        </w:rPr>
        <w:t>Jednostką obmiaru jest:</w:t>
      </w:r>
    </w:p>
    <w:p w:rsidR="00F4156D" w:rsidRPr="0006096C" w:rsidRDefault="00F4156D" w:rsidP="00F4156D">
      <w:pPr>
        <w:pStyle w:val="Normal1"/>
        <w:rPr>
          <w:color w:val="auto"/>
          <w:sz w:val="22"/>
          <w:szCs w:val="22"/>
        </w:rPr>
      </w:pPr>
      <w:r w:rsidRPr="0006096C">
        <w:rPr>
          <w:color w:val="auto"/>
          <w:sz w:val="22"/>
          <w:szCs w:val="22"/>
        </w:rPr>
        <w:t>1 t (tona) - wykonanych konstrukcji stalowych.</w:t>
      </w:r>
    </w:p>
    <w:p w:rsidR="00F4156D" w:rsidRPr="0006096C" w:rsidRDefault="006D1338" w:rsidP="00F4156D">
      <w:pPr>
        <w:pStyle w:val="Nagwek1"/>
        <w:keepLines w:val="0"/>
        <w:widowControl w:val="0"/>
        <w:tabs>
          <w:tab w:val="num" w:pos="284"/>
        </w:tabs>
        <w:overflowPunct/>
        <w:autoSpaceDN/>
        <w:adjustRightInd/>
        <w:spacing w:after="60"/>
        <w:ind w:left="432" w:hanging="432"/>
        <w:jc w:val="left"/>
        <w:textAlignment w:val="auto"/>
        <w:rPr>
          <w:bCs/>
          <w:kern w:val="0"/>
          <w:sz w:val="22"/>
        </w:rPr>
      </w:pPr>
      <w:bookmarkStart w:id="64" w:name="_Toc36744395"/>
      <w:bookmarkStart w:id="65" w:name="_Toc36744978"/>
      <w:bookmarkStart w:id="66" w:name="_Toc43651645"/>
      <w:r>
        <w:rPr>
          <w:kern w:val="0"/>
          <w:sz w:val="22"/>
        </w:rPr>
        <w:t xml:space="preserve">8.0 </w:t>
      </w:r>
      <w:r w:rsidR="00F4156D" w:rsidRPr="0006096C">
        <w:rPr>
          <w:kern w:val="0"/>
          <w:sz w:val="22"/>
        </w:rPr>
        <w:t>ODBIÓR ROBÓT</w:t>
      </w:r>
      <w:bookmarkEnd w:id="64"/>
      <w:bookmarkEnd w:id="65"/>
      <w:bookmarkEnd w:id="66"/>
    </w:p>
    <w:p w:rsidR="00F4156D" w:rsidRPr="0006096C" w:rsidRDefault="00F4156D" w:rsidP="00F4156D">
      <w:pPr>
        <w:pStyle w:val="Normal1"/>
        <w:rPr>
          <w:color w:val="auto"/>
          <w:sz w:val="22"/>
          <w:szCs w:val="22"/>
        </w:rPr>
      </w:pPr>
      <w:r w:rsidRPr="0006096C">
        <w:rPr>
          <w:color w:val="auto"/>
          <w:sz w:val="22"/>
          <w:szCs w:val="22"/>
        </w:rPr>
        <w:t>Ogólne zasady odbioru robót i ich przejęcia podano w S-00.00 “Wymagania ogólne".</w:t>
      </w:r>
    </w:p>
    <w:p w:rsidR="00F4156D" w:rsidRPr="0006096C" w:rsidRDefault="00F4156D" w:rsidP="00F4156D">
      <w:pPr>
        <w:pStyle w:val="Normal1"/>
        <w:rPr>
          <w:color w:val="auto"/>
          <w:sz w:val="22"/>
          <w:szCs w:val="22"/>
        </w:rPr>
      </w:pPr>
      <w:r w:rsidRPr="0006096C">
        <w:rPr>
          <w:color w:val="auto"/>
          <w:sz w:val="22"/>
          <w:szCs w:val="22"/>
        </w:rPr>
        <w:t>Celem odbioru jest protokolarne dokonanie finalnej oceny rzeczywistego wykonania robót w odniesieniu do ich ilości, jakości i wartości.</w:t>
      </w:r>
    </w:p>
    <w:p w:rsidR="00F4156D" w:rsidRPr="0006096C" w:rsidRDefault="00F4156D" w:rsidP="00F4156D">
      <w:pPr>
        <w:pStyle w:val="Normal1"/>
        <w:rPr>
          <w:color w:val="auto"/>
          <w:sz w:val="22"/>
          <w:szCs w:val="22"/>
        </w:rPr>
      </w:pPr>
      <w:r w:rsidRPr="0006096C">
        <w:rPr>
          <w:color w:val="auto"/>
          <w:sz w:val="22"/>
          <w:szCs w:val="22"/>
        </w:rPr>
        <w:t>Gotowość do odbioru zgłasza Wykonawca wpisem do dziennika budowy przedkładając Inżynierowi do oceny i zatwierdzenia dokumentację powykonawczą robót.</w:t>
      </w:r>
    </w:p>
    <w:p w:rsidR="00F4156D" w:rsidRPr="0006096C" w:rsidRDefault="00F4156D" w:rsidP="00F4156D">
      <w:pPr>
        <w:pStyle w:val="Normal1"/>
        <w:rPr>
          <w:color w:val="auto"/>
          <w:sz w:val="22"/>
          <w:szCs w:val="22"/>
        </w:rPr>
      </w:pPr>
      <w:r w:rsidRPr="0006096C">
        <w:rPr>
          <w:color w:val="auto"/>
          <w:sz w:val="22"/>
          <w:szCs w:val="22"/>
        </w:rPr>
        <w:t>Odbiór jest potwierdzeniem wykonania robót zgodnie z postanowieniami Kontraktu oraz obowiązującymi Normami Technicznymi (PN, EN-PN).</w:t>
      </w:r>
    </w:p>
    <w:p w:rsidR="00F4156D" w:rsidRPr="0006096C" w:rsidRDefault="00164D1A" w:rsidP="00F4156D">
      <w:pPr>
        <w:pStyle w:val="Nagwek1"/>
        <w:keepLines w:val="0"/>
        <w:widowControl w:val="0"/>
        <w:tabs>
          <w:tab w:val="num" w:pos="284"/>
        </w:tabs>
        <w:overflowPunct/>
        <w:autoSpaceDN/>
        <w:adjustRightInd/>
        <w:spacing w:after="60"/>
        <w:ind w:left="284" w:hanging="284"/>
        <w:jc w:val="left"/>
        <w:textAlignment w:val="auto"/>
        <w:rPr>
          <w:bCs/>
          <w:kern w:val="0"/>
          <w:sz w:val="22"/>
        </w:rPr>
      </w:pPr>
      <w:bookmarkStart w:id="67" w:name="_Toc36744396"/>
      <w:bookmarkStart w:id="68" w:name="_Toc36744979"/>
      <w:bookmarkStart w:id="69" w:name="_Toc43651646"/>
      <w:r>
        <w:rPr>
          <w:kern w:val="0"/>
          <w:sz w:val="22"/>
        </w:rPr>
        <w:t xml:space="preserve">9.0 </w:t>
      </w:r>
      <w:r w:rsidR="00F4156D" w:rsidRPr="0006096C">
        <w:rPr>
          <w:kern w:val="0"/>
          <w:sz w:val="22"/>
        </w:rPr>
        <w:t>PODSTAWA PŁATNOŚCI</w:t>
      </w:r>
      <w:bookmarkEnd w:id="67"/>
      <w:bookmarkEnd w:id="68"/>
      <w:bookmarkEnd w:id="69"/>
      <w:r w:rsidR="00F4156D" w:rsidRPr="0006096C">
        <w:rPr>
          <w:kern w:val="0"/>
          <w:sz w:val="22"/>
        </w:rPr>
        <w:t>.</w:t>
      </w:r>
    </w:p>
    <w:p w:rsidR="00F4156D" w:rsidRPr="0006096C" w:rsidRDefault="00F4156D" w:rsidP="00F4156D">
      <w:pPr>
        <w:pStyle w:val="Normal1"/>
        <w:rPr>
          <w:color w:val="auto"/>
          <w:sz w:val="22"/>
          <w:szCs w:val="22"/>
        </w:rPr>
      </w:pPr>
      <w:r w:rsidRPr="0006096C">
        <w:rPr>
          <w:color w:val="auto"/>
          <w:sz w:val="22"/>
          <w:szCs w:val="22"/>
        </w:rPr>
        <w:t>Ogólne wymagania dotyczące płatności podano w S-00.00 “Wymagania ogólne".</w:t>
      </w:r>
    </w:p>
    <w:p w:rsidR="00F4156D" w:rsidRPr="0006096C" w:rsidRDefault="00F4156D" w:rsidP="00F4156D">
      <w:pPr>
        <w:pStyle w:val="Normal1"/>
        <w:rPr>
          <w:color w:val="auto"/>
          <w:sz w:val="22"/>
          <w:szCs w:val="22"/>
        </w:rPr>
      </w:pPr>
      <w:r w:rsidRPr="0006096C">
        <w:rPr>
          <w:color w:val="auto"/>
          <w:sz w:val="22"/>
          <w:szCs w:val="22"/>
        </w:rPr>
        <w:t>Płatność za jednostkę obmiarową roboty należy przyjmować zgodnie z postanowieniami Kontraktu, obmiarem robót, oceną jakości użytych materiałów i jakości wykonania robót, na podstawie wyników pomiarów i badań.</w:t>
      </w:r>
    </w:p>
    <w:p w:rsidR="00F4156D" w:rsidRPr="0006096C" w:rsidRDefault="00F4156D" w:rsidP="00F4156D">
      <w:pPr>
        <w:pStyle w:val="Normal1"/>
        <w:rPr>
          <w:color w:val="auto"/>
          <w:sz w:val="22"/>
          <w:szCs w:val="22"/>
        </w:rPr>
      </w:pPr>
      <w:r w:rsidRPr="0006096C">
        <w:rPr>
          <w:color w:val="auto"/>
          <w:sz w:val="22"/>
          <w:szCs w:val="22"/>
        </w:rPr>
        <w:t>Zgodnie z postanowieniami Kontraktu należy wykonać zakres robót wymieniony w p. 1.3. ST.</w:t>
      </w:r>
    </w:p>
    <w:p w:rsidR="00F4156D" w:rsidRPr="0006096C" w:rsidRDefault="00F4156D" w:rsidP="00F4156D">
      <w:pPr>
        <w:pStyle w:val="Normal1"/>
        <w:rPr>
          <w:color w:val="auto"/>
          <w:sz w:val="22"/>
          <w:szCs w:val="22"/>
        </w:rPr>
      </w:pPr>
      <w:r w:rsidRPr="0006096C">
        <w:rPr>
          <w:color w:val="auto"/>
          <w:sz w:val="22"/>
          <w:szCs w:val="22"/>
        </w:rPr>
        <w:t>Cena wykonania 1 t konstrukcji obejmuje:</w:t>
      </w:r>
    </w:p>
    <w:p w:rsidR="00F4156D" w:rsidRPr="0006096C" w:rsidRDefault="00F4156D" w:rsidP="00F4156D">
      <w:pPr>
        <w:pStyle w:val="Normal1"/>
        <w:numPr>
          <w:ilvl w:val="0"/>
          <w:numId w:val="120"/>
        </w:numPr>
        <w:rPr>
          <w:color w:val="auto"/>
          <w:sz w:val="22"/>
          <w:szCs w:val="22"/>
        </w:rPr>
      </w:pPr>
      <w:r w:rsidRPr="0006096C">
        <w:rPr>
          <w:color w:val="auto"/>
          <w:sz w:val="22"/>
          <w:szCs w:val="22"/>
        </w:rPr>
        <w:t>Roboty przygotowawcze,</w:t>
      </w:r>
    </w:p>
    <w:p w:rsidR="00F4156D" w:rsidRPr="0006096C" w:rsidRDefault="00F4156D" w:rsidP="00F4156D">
      <w:pPr>
        <w:pStyle w:val="Normal1"/>
        <w:numPr>
          <w:ilvl w:val="0"/>
          <w:numId w:val="120"/>
        </w:numPr>
        <w:rPr>
          <w:color w:val="auto"/>
          <w:sz w:val="22"/>
          <w:szCs w:val="22"/>
        </w:rPr>
      </w:pPr>
      <w:r w:rsidRPr="0006096C">
        <w:rPr>
          <w:color w:val="auto"/>
          <w:sz w:val="22"/>
          <w:szCs w:val="22"/>
        </w:rPr>
        <w:t>Zakup i dostarczenie materiałów,</w:t>
      </w:r>
    </w:p>
    <w:p w:rsidR="00F4156D" w:rsidRPr="0006096C" w:rsidRDefault="00F4156D" w:rsidP="00F4156D">
      <w:pPr>
        <w:pStyle w:val="Normal1"/>
        <w:numPr>
          <w:ilvl w:val="0"/>
          <w:numId w:val="120"/>
        </w:numPr>
        <w:rPr>
          <w:color w:val="auto"/>
          <w:sz w:val="22"/>
          <w:szCs w:val="22"/>
        </w:rPr>
      </w:pPr>
      <w:r w:rsidRPr="0006096C">
        <w:rPr>
          <w:color w:val="auto"/>
          <w:sz w:val="22"/>
          <w:szCs w:val="22"/>
        </w:rPr>
        <w:t>Przygotowanie konstrukcji stalowej,</w:t>
      </w:r>
    </w:p>
    <w:p w:rsidR="00F4156D" w:rsidRPr="0006096C" w:rsidRDefault="00F4156D" w:rsidP="00F4156D">
      <w:pPr>
        <w:pStyle w:val="Normal1"/>
        <w:numPr>
          <w:ilvl w:val="0"/>
          <w:numId w:val="120"/>
        </w:numPr>
        <w:rPr>
          <w:color w:val="auto"/>
          <w:sz w:val="22"/>
          <w:szCs w:val="22"/>
        </w:rPr>
      </w:pPr>
      <w:r w:rsidRPr="0006096C">
        <w:rPr>
          <w:color w:val="auto"/>
          <w:sz w:val="22"/>
          <w:szCs w:val="22"/>
        </w:rPr>
        <w:t>Pasowanie,</w:t>
      </w:r>
    </w:p>
    <w:p w:rsidR="00F4156D" w:rsidRPr="0006096C" w:rsidRDefault="00F4156D" w:rsidP="00F4156D">
      <w:pPr>
        <w:pStyle w:val="Normal1"/>
        <w:numPr>
          <w:ilvl w:val="0"/>
          <w:numId w:val="120"/>
        </w:numPr>
        <w:rPr>
          <w:color w:val="auto"/>
          <w:sz w:val="22"/>
          <w:szCs w:val="22"/>
        </w:rPr>
      </w:pPr>
      <w:r w:rsidRPr="0006096C">
        <w:rPr>
          <w:color w:val="auto"/>
          <w:sz w:val="22"/>
          <w:szCs w:val="22"/>
        </w:rPr>
        <w:t>Wstępny montaż,</w:t>
      </w:r>
    </w:p>
    <w:p w:rsidR="00F4156D" w:rsidRPr="0006096C" w:rsidRDefault="00F4156D" w:rsidP="00F4156D">
      <w:pPr>
        <w:pStyle w:val="Normal1"/>
        <w:numPr>
          <w:ilvl w:val="0"/>
          <w:numId w:val="120"/>
        </w:numPr>
        <w:rPr>
          <w:color w:val="auto"/>
          <w:sz w:val="22"/>
          <w:szCs w:val="22"/>
        </w:rPr>
      </w:pPr>
      <w:r w:rsidRPr="0006096C">
        <w:rPr>
          <w:color w:val="auto"/>
          <w:sz w:val="22"/>
          <w:szCs w:val="22"/>
        </w:rPr>
        <w:t>Montaż konstrukcji stalowej,</w:t>
      </w:r>
    </w:p>
    <w:p w:rsidR="00F4156D" w:rsidRPr="0006096C" w:rsidRDefault="00F4156D" w:rsidP="00F4156D">
      <w:pPr>
        <w:pStyle w:val="Normal1"/>
        <w:numPr>
          <w:ilvl w:val="0"/>
          <w:numId w:val="120"/>
        </w:numPr>
        <w:rPr>
          <w:color w:val="auto"/>
          <w:sz w:val="22"/>
          <w:szCs w:val="22"/>
        </w:rPr>
      </w:pPr>
      <w:r w:rsidRPr="0006096C">
        <w:rPr>
          <w:color w:val="auto"/>
          <w:sz w:val="22"/>
          <w:szCs w:val="22"/>
        </w:rPr>
        <w:t>Prace związane z zabezpieczeniem antykorozyjnym,</w:t>
      </w:r>
    </w:p>
    <w:p w:rsidR="00F4156D" w:rsidRPr="0006096C" w:rsidRDefault="00F4156D" w:rsidP="00F4156D">
      <w:pPr>
        <w:pStyle w:val="Normal1"/>
        <w:numPr>
          <w:ilvl w:val="0"/>
          <w:numId w:val="120"/>
        </w:numPr>
        <w:rPr>
          <w:color w:val="auto"/>
          <w:sz w:val="22"/>
          <w:szCs w:val="22"/>
        </w:rPr>
      </w:pPr>
      <w:r w:rsidRPr="0006096C">
        <w:rPr>
          <w:color w:val="auto"/>
          <w:sz w:val="22"/>
          <w:szCs w:val="22"/>
        </w:rPr>
        <w:t>Naprawa uszkodzeń,</w:t>
      </w:r>
    </w:p>
    <w:p w:rsidR="00F4156D" w:rsidRPr="0006096C" w:rsidRDefault="00F4156D" w:rsidP="00F4156D">
      <w:pPr>
        <w:pStyle w:val="Normal1"/>
        <w:numPr>
          <w:ilvl w:val="0"/>
          <w:numId w:val="120"/>
        </w:numPr>
        <w:rPr>
          <w:color w:val="auto"/>
          <w:sz w:val="22"/>
          <w:szCs w:val="22"/>
        </w:rPr>
      </w:pPr>
      <w:r w:rsidRPr="0006096C">
        <w:rPr>
          <w:color w:val="auto"/>
          <w:sz w:val="22"/>
          <w:szCs w:val="22"/>
        </w:rPr>
        <w:t>Badania laboratoryjne materiałów z opracowaniem dokumentacji tych badań,</w:t>
      </w:r>
    </w:p>
    <w:p w:rsidR="00F4156D" w:rsidRPr="0006096C" w:rsidRDefault="00F4156D" w:rsidP="00F4156D">
      <w:pPr>
        <w:pStyle w:val="Normal1"/>
        <w:numPr>
          <w:ilvl w:val="0"/>
          <w:numId w:val="120"/>
        </w:numPr>
        <w:rPr>
          <w:color w:val="auto"/>
          <w:sz w:val="22"/>
          <w:szCs w:val="22"/>
        </w:rPr>
      </w:pPr>
      <w:r w:rsidRPr="0006096C">
        <w:rPr>
          <w:color w:val="auto"/>
          <w:sz w:val="22"/>
          <w:szCs w:val="22"/>
        </w:rPr>
        <w:t>Wywóz z terenu budowy materiałów zbędnych,</w:t>
      </w:r>
    </w:p>
    <w:p w:rsidR="00F4156D" w:rsidRPr="0006096C" w:rsidRDefault="00F4156D" w:rsidP="00F4156D">
      <w:pPr>
        <w:pStyle w:val="Normal1"/>
        <w:numPr>
          <w:ilvl w:val="0"/>
          <w:numId w:val="120"/>
        </w:numPr>
        <w:rPr>
          <w:color w:val="auto"/>
          <w:sz w:val="22"/>
          <w:szCs w:val="22"/>
        </w:rPr>
      </w:pPr>
      <w:r w:rsidRPr="0006096C">
        <w:rPr>
          <w:color w:val="auto"/>
          <w:sz w:val="22"/>
          <w:szCs w:val="22"/>
        </w:rPr>
        <w:t>Wykonanie określonych w postanowieniach Kontraktu badań, pomiarów i sprawdzeń robót,</w:t>
      </w:r>
    </w:p>
    <w:p w:rsidR="00F4156D" w:rsidRPr="0006096C" w:rsidRDefault="00F4156D" w:rsidP="00F4156D">
      <w:pPr>
        <w:pStyle w:val="Normal1"/>
        <w:numPr>
          <w:ilvl w:val="0"/>
          <w:numId w:val="120"/>
        </w:numPr>
        <w:rPr>
          <w:color w:val="auto"/>
          <w:sz w:val="22"/>
          <w:szCs w:val="22"/>
        </w:rPr>
      </w:pPr>
      <w:r w:rsidRPr="0006096C">
        <w:rPr>
          <w:color w:val="auto"/>
          <w:sz w:val="22"/>
          <w:szCs w:val="22"/>
        </w:rPr>
        <w:t>Uporządkowanie placu budowy po robotach.</w:t>
      </w:r>
    </w:p>
    <w:p w:rsidR="00F4156D" w:rsidRPr="0006096C" w:rsidRDefault="00164D1A" w:rsidP="00164D1A">
      <w:pPr>
        <w:pStyle w:val="Nagwek1"/>
        <w:keepLines w:val="0"/>
        <w:widowControl w:val="0"/>
        <w:numPr>
          <w:ilvl w:val="0"/>
          <w:numId w:val="104"/>
        </w:numPr>
        <w:overflowPunct/>
        <w:autoSpaceDN/>
        <w:adjustRightInd/>
        <w:spacing w:after="60"/>
        <w:jc w:val="left"/>
        <w:textAlignment w:val="auto"/>
        <w:rPr>
          <w:bCs/>
          <w:kern w:val="0"/>
          <w:sz w:val="22"/>
        </w:rPr>
      </w:pPr>
      <w:bookmarkStart w:id="70" w:name="_Toc36744397"/>
      <w:bookmarkStart w:id="71" w:name="_Toc36744980"/>
      <w:bookmarkStart w:id="72" w:name="_Toc43651647"/>
      <w:r>
        <w:rPr>
          <w:kern w:val="0"/>
          <w:sz w:val="22"/>
        </w:rPr>
        <w:t xml:space="preserve"> </w:t>
      </w:r>
      <w:r w:rsidR="00F4156D" w:rsidRPr="0006096C">
        <w:rPr>
          <w:kern w:val="0"/>
          <w:sz w:val="22"/>
        </w:rPr>
        <w:t>PRZEPISY ZWIĄZANE</w:t>
      </w:r>
      <w:bookmarkEnd w:id="70"/>
      <w:bookmarkEnd w:id="71"/>
      <w:bookmarkEnd w:id="72"/>
      <w:r w:rsidR="00F4156D" w:rsidRPr="0006096C">
        <w:rPr>
          <w:kern w:val="0"/>
          <w:sz w:val="22"/>
        </w:rPr>
        <w:t>.</w:t>
      </w:r>
    </w:p>
    <w:p w:rsidR="00F4156D" w:rsidRPr="00164D1A" w:rsidRDefault="00F4156D" w:rsidP="00F4156D">
      <w:r w:rsidRPr="00164D1A">
        <w:t>10.1 Normy</w:t>
      </w:r>
    </w:p>
    <w:p w:rsidR="00F4156D" w:rsidRPr="0006096C" w:rsidRDefault="00F4156D" w:rsidP="00F4156D">
      <w:r w:rsidRPr="0006096C">
        <w:t>Konstrukcje stalowe powinny odpowiadać następującym Polskim Normom przedstawionym poniżej. Lista nie powinna być traktowana jako ostateczna- wszystkie prace wykonywane przez Wykonawcę muszą być zgodne z Polskimi Normami, nawet jeżeli nie są one wymienione poniżej:</w:t>
      </w:r>
    </w:p>
    <w:p w:rsidR="00F4156D" w:rsidRPr="0006096C" w:rsidRDefault="00F4156D" w:rsidP="00F4156D">
      <w:pPr>
        <w:widowControl w:val="0"/>
        <w:numPr>
          <w:ilvl w:val="0"/>
          <w:numId w:val="134"/>
        </w:numPr>
        <w:suppressAutoHyphens/>
        <w:overflowPunct/>
        <w:autoSpaceDN/>
        <w:adjustRightInd/>
        <w:jc w:val="left"/>
        <w:textAlignment w:val="auto"/>
      </w:pPr>
      <w:r w:rsidRPr="0006096C">
        <w:t>PN-90/B-03200 Konstrukcje stalowe. Obliczenia statyczne i projektowanie.</w:t>
      </w:r>
    </w:p>
    <w:p w:rsidR="00F4156D" w:rsidRPr="0006096C" w:rsidRDefault="00F4156D" w:rsidP="00F4156D">
      <w:pPr>
        <w:widowControl w:val="0"/>
        <w:numPr>
          <w:ilvl w:val="0"/>
          <w:numId w:val="134"/>
        </w:numPr>
        <w:suppressAutoHyphens/>
        <w:overflowPunct/>
        <w:autoSpaceDN/>
        <w:adjustRightInd/>
        <w:jc w:val="left"/>
        <w:textAlignment w:val="auto"/>
      </w:pPr>
      <w:r w:rsidRPr="0006096C">
        <w:t>PN-B-03215:1998 Konstrukcje stalowe. Połączenia z fundamentami. Projektowanie i wykonanie.</w:t>
      </w:r>
    </w:p>
    <w:p w:rsidR="00F4156D" w:rsidRPr="0006096C" w:rsidRDefault="00F4156D" w:rsidP="00F4156D">
      <w:pPr>
        <w:widowControl w:val="0"/>
        <w:numPr>
          <w:ilvl w:val="0"/>
          <w:numId w:val="134"/>
        </w:numPr>
        <w:suppressAutoHyphens/>
        <w:overflowPunct/>
        <w:autoSpaceDN/>
        <w:adjustRightInd/>
        <w:jc w:val="left"/>
        <w:textAlignment w:val="auto"/>
      </w:pPr>
      <w:r w:rsidRPr="0006096C">
        <w:t>PN-B-06200:2002 Konstrukcje stalowe. Warunki wykonania i odbioru. Wymagania podstawowe.</w:t>
      </w:r>
    </w:p>
    <w:p w:rsidR="00F4156D" w:rsidRPr="0006096C" w:rsidRDefault="00F4156D" w:rsidP="00F4156D">
      <w:pPr>
        <w:widowControl w:val="0"/>
        <w:numPr>
          <w:ilvl w:val="0"/>
          <w:numId w:val="134"/>
        </w:numPr>
        <w:suppressAutoHyphens/>
        <w:overflowPunct/>
        <w:autoSpaceDN/>
        <w:adjustRightInd/>
        <w:jc w:val="left"/>
        <w:textAlignment w:val="auto"/>
      </w:pPr>
      <w:r w:rsidRPr="0006096C">
        <w:t>PN-88/H-84020 Stal niskostopowa konstrukcyjna ogólnego przeznaczenia. Gatunki.</w:t>
      </w:r>
    </w:p>
    <w:p w:rsidR="00F4156D" w:rsidRPr="0006096C" w:rsidRDefault="00F4156D" w:rsidP="00F4156D">
      <w:pPr>
        <w:widowControl w:val="0"/>
        <w:numPr>
          <w:ilvl w:val="0"/>
          <w:numId w:val="134"/>
        </w:numPr>
        <w:suppressAutoHyphens/>
        <w:overflowPunct/>
        <w:autoSpaceDN/>
        <w:adjustRightInd/>
        <w:jc w:val="left"/>
        <w:textAlignment w:val="auto"/>
      </w:pPr>
      <w:r w:rsidRPr="0006096C">
        <w:t>PN-87/M-69008 Spawalnictwo. Klasyfikacja konstrukcji spawanych</w:t>
      </w:r>
    </w:p>
    <w:p w:rsidR="00F4156D" w:rsidRDefault="00F4156D" w:rsidP="00F4156D">
      <w:pPr>
        <w:widowControl w:val="0"/>
        <w:numPr>
          <w:ilvl w:val="0"/>
          <w:numId w:val="134"/>
        </w:numPr>
        <w:suppressAutoHyphens/>
        <w:overflowPunct/>
        <w:autoSpaceDN/>
        <w:adjustRightInd/>
        <w:jc w:val="left"/>
        <w:textAlignment w:val="auto"/>
      </w:pPr>
      <w:r w:rsidRPr="0006096C">
        <w:t>PN—78/M-69011 Spawalnictwo. Złącza spawane w konstrukcjach spawanych.</w:t>
      </w:r>
    </w:p>
    <w:p w:rsidR="00164D1A" w:rsidRPr="00676F86" w:rsidRDefault="00164D1A" w:rsidP="00F4156D">
      <w:pPr>
        <w:widowControl w:val="0"/>
        <w:numPr>
          <w:ilvl w:val="0"/>
          <w:numId w:val="134"/>
        </w:numPr>
        <w:suppressAutoHyphens/>
        <w:overflowPunct/>
        <w:autoSpaceDN/>
        <w:adjustRightInd/>
        <w:jc w:val="left"/>
        <w:textAlignment w:val="auto"/>
      </w:pPr>
      <w:r w:rsidRPr="00164D1A">
        <w:rPr>
          <w:color w:val="2F2F2F"/>
          <w:shd w:val="clear" w:color="auto" w:fill="F2F2F2"/>
        </w:rPr>
        <w:t>PN-EN 10088-2:2014-12</w:t>
      </w:r>
      <w:r>
        <w:rPr>
          <w:color w:val="2F2F2F"/>
          <w:shd w:val="clear" w:color="auto" w:fill="F2F2F2"/>
        </w:rPr>
        <w:t xml:space="preserve"> </w:t>
      </w:r>
      <w:r w:rsidRPr="00676F86">
        <w:rPr>
          <w:color w:val="2F2F2F"/>
          <w:shd w:val="clear" w:color="auto" w:fill="FFFFFF" w:themeFill="background1"/>
        </w:rPr>
        <w:t xml:space="preserve">Stale odporne na korozję -- Część 2: Warunki techniczne dostawy blach </w:t>
      </w:r>
      <w:r w:rsidRPr="00676F86">
        <w:rPr>
          <w:color w:val="2F2F2F"/>
          <w:shd w:val="clear" w:color="auto" w:fill="FFFFFF" w:themeFill="background1"/>
        </w:rPr>
        <w:lastRenderedPageBreak/>
        <w:t>cienkich/grubych i taśm ze stali nierdzewnych ogólnego przeznaczenia</w:t>
      </w:r>
    </w:p>
    <w:p w:rsidR="00F4156D" w:rsidRPr="00935200" w:rsidRDefault="00676F86" w:rsidP="00F4156D">
      <w:pPr>
        <w:widowControl w:val="0"/>
        <w:numPr>
          <w:ilvl w:val="0"/>
          <w:numId w:val="134"/>
        </w:numPr>
        <w:suppressAutoHyphens/>
        <w:overflowPunct/>
        <w:autoSpaceDN/>
        <w:adjustRightInd/>
        <w:jc w:val="left"/>
        <w:textAlignment w:val="auto"/>
      </w:pPr>
      <w:r w:rsidRPr="00935200">
        <w:rPr>
          <w:color w:val="2F2F2F"/>
          <w:shd w:val="clear" w:color="auto" w:fill="F2F2F2"/>
        </w:rPr>
        <w:t xml:space="preserve">PN-EN 10088-1:2014-12 </w:t>
      </w:r>
      <w:r w:rsidRPr="00935200">
        <w:rPr>
          <w:color w:val="2F2F2F"/>
        </w:rPr>
        <w:t>Stale  odporne na korozję -- Część 1: Wykaz stali odpornych na korozję</w:t>
      </w:r>
    </w:p>
    <w:p w:rsidR="00676F86" w:rsidRPr="00935200" w:rsidRDefault="00935200" w:rsidP="00F4156D">
      <w:pPr>
        <w:widowControl w:val="0"/>
        <w:numPr>
          <w:ilvl w:val="0"/>
          <w:numId w:val="134"/>
        </w:numPr>
        <w:suppressAutoHyphens/>
        <w:overflowPunct/>
        <w:autoSpaceDN/>
        <w:adjustRightInd/>
        <w:jc w:val="left"/>
        <w:textAlignment w:val="auto"/>
      </w:pPr>
      <w:r w:rsidRPr="00935200">
        <w:t xml:space="preserve">PN-EN 10088-1:2014-12 </w:t>
      </w:r>
      <w:r w:rsidRPr="00935200">
        <w:rPr>
          <w:color w:val="2F2F2F"/>
          <w:shd w:val="clear" w:color="auto" w:fill="FFFFFF"/>
        </w:rPr>
        <w:t>Stale odporne na korozję -- Część 3: Warunki techniczne dostawy półwyrobów, prętów, walcówki, drutu, kształtowników i wyrobów o powierzchni jasnej ze stali nierdzewnych ogólnego przeznaczenia</w:t>
      </w:r>
    </w:p>
    <w:p w:rsidR="00935200" w:rsidRPr="00935200" w:rsidRDefault="00935200" w:rsidP="00F4156D">
      <w:pPr>
        <w:widowControl w:val="0"/>
        <w:numPr>
          <w:ilvl w:val="0"/>
          <w:numId w:val="134"/>
        </w:numPr>
        <w:suppressAutoHyphens/>
        <w:overflowPunct/>
        <w:autoSpaceDN/>
        <w:adjustRightInd/>
        <w:jc w:val="left"/>
        <w:textAlignment w:val="auto"/>
      </w:pPr>
    </w:p>
    <w:p w:rsidR="00AB3F06" w:rsidRPr="00FB15D1" w:rsidRDefault="00AB3F06" w:rsidP="000104EC"/>
    <w:sectPr w:rsidR="00AB3F06" w:rsidRPr="00FB15D1" w:rsidSect="00241B6A">
      <w:headerReference w:type="even" r:id="rId7"/>
      <w:headerReference w:type="default" r:id="rId8"/>
      <w:pgSz w:w="11907" w:h="16840" w:code="9"/>
      <w:pgMar w:top="1246" w:right="1134" w:bottom="1135" w:left="1134" w:header="709" w:footer="641"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B3F06" w:rsidRDefault="00AB3F06">
      <w:r>
        <w:separator/>
      </w:r>
    </w:p>
  </w:endnote>
  <w:endnote w:type="continuationSeparator" w:id="1">
    <w:p w:rsidR="00AB3F06" w:rsidRDefault="00AB3F06">
      <w:r>
        <w:continuationSeparator/>
      </w:r>
    </w:p>
  </w:endnote>
</w:endnotes>
</file>

<file path=word/fontTable.xml><?xml version="1.0" encoding="utf-8"?>
<w:fonts xmlns:r="http://schemas.openxmlformats.org/officeDocument/2006/relationships" xmlns:w="http://schemas.openxmlformats.org/wordprocessingml/2006/main">
  <w:font w:name="Times New Roman">
    <w:altName w:val="Times New Roman"/>
    <w:panose1 w:val="02020603050405020304"/>
    <w:charset w:val="EE"/>
    <w:family w:val="roman"/>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Symbol">
    <w:altName w:val="Times New Roman"/>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altName w:val="Haettenschweiler"/>
    <w:panose1 w:val="05000000000000000000"/>
    <w:charset w:val="02"/>
    <w:family w:val="auto"/>
    <w:pitch w:val="variable"/>
    <w:sig w:usb0="00000000" w:usb1="10000000" w:usb2="00000000" w:usb3="00000000" w:csb0="80000000" w:csb1="00000000"/>
  </w:font>
  <w:font w:name="Arial">
    <w:altName w:val="Arial"/>
    <w:panose1 w:val="020B0604020202020204"/>
    <w:charset w:val="EE"/>
    <w:family w:val="swiss"/>
    <w:pitch w:val="variable"/>
    <w:sig w:usb0="20002A87" w:usb1="80000000" w:usb2="00000008" w:usb3="00000000" w:csb0="000001FF" w:csb1="00000000"/>
  </w:font>
  <w:font w:name="Bookman Old Style">
    <w:panose1 w:val="02050604050505020204"/>
    <w:charset w:val="EE"/>
    <w:family w:val="roman"/>
    <w:pitch w:val="variable"/>
    <w:sig w:usb0="00000287" w:usb1="00000000" w:usb2="00000000" w:usb3="00000000" w:csb0="0000009F" w:csb1="00000000"/>
    <w:embedRegular r:id="rId1" w:fontKey="{1B3E57D0-ED8B-4CBA-842F-59E185A75056}"/>
  </w:font>
  <w:font w:name="Century Gothic">
    <w:panose1 w:val="020B0502020202020204"/>
    <w:charset w:val="EE"/>
    <w:family w:val="swiss"/>
    <w:pitch w:val="variable"/>
    <w:sig w:usb0="00000287" w:usb1="00000000" w:usb2="00000000" w:usb3="00000000" w:csb0="0000009F" w:csb1="00000000"/>
    <w:embedRegular r:id="rId2" w:fontKey="{326D4CAA-4ABD-48BB-B123-B4658E30CA64}"/>
  </w:font>
  <w:font w:name="Tahoma">
    <w:panose1 w:val="020B0604030504040204"/>
    <w:charset w:val="EE"/>
    <w:family w:val="swiss"/>
    <w:pitch w:val="variable"/>
    <w:sig w:usb0="61002A87" w:usb1="80000000" w:usb2="00000008" w:usb3="00000000" w:csb0="000101FF" w:csb1="00000000"/>
    <w:embedRegular r:id="rId3" w:fontKey="{1D7CBA45-3508-4322-BE5D-C1422746952B}"/>
  </w:font>
  <w:font w:name="Cambria">
    <w:panose1 w:val="02040503050406030204"/>
    <w:charset w:val="EE"/>
    <w:family w:val="roman"/>
    <w:pitch w:val="variable"/>
    <w:sig w:usb0="A00002EF" w:usb1="4000004B" w:usb2="00000000" w:usb3="00000000" w:csb0="0000009F" w:csb1="00000000"/>
    <w:embedRegular r:id="rId4" w:fontKey="{4DC929F7-F866-4DF0-9C77-06226822448F}"/>
    <w:embedBold r:id="rId5" w:fontKey="{86C960A6-15E1-480F-A988-87F049E773E0}"/>
  </w:font>
  <w:font w:name="Calibri">
    <w:panose1 w:val="020F0502020204030204"/>
    <w:charset w:val="EE"/>
    <w:family w:val="swiss"/>
    <w:pitch w:val="variable"/>
    <w:sig w:usb0="A00002EF" w:usb1="4000207B" w:usb2="00000000" w:usb3="00000000" w:csb0="0000009F" w:csb1="00000000"/>
    <w:embedRegular r:id="rId6" w:fontKey="{23F1D1D6-5729-4842-8FEB-0F37924FE613}"/>
  </w:font>
  <w:font w:name="MyriadPro-It">
    <w:panose1 w:val="00000000000000000000"/>
    <w:charset w:val="EE"/>
    <w:family w:val="auto"/>
    <w:notTrueType/>
    <w:pitch w:val="default"/>
    <w:sig w:usb0="00000005" w:usb1="00000000" w:usb2="00000000" w:usb3="00000000" w:csb0="00000002" w:csb1="00000000"/>
  </w:font>
  <w:font w:name="Batang">
    <w:altName w:val="Arial Unicode MS"/>
    <w:panose1 w:val="02030600000101010101"/>
    <w:charset w:val="81"/>
    <w:family w:val="auto"/>
    <w:notTrueType/>
    <w:pitch w:val="fixed"/>
    <w:sig w:usb0="00000000" w:usb1="09060000" w:usb2="00000010" w:usb3="00000000" w:csb0="0008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B3F06" w:rsidRDefault="00AB3F06">
      <w:r>
        <w:separator/>
      </w:r>
    </w:p>
  </w:footnote>
  <w:footnote w:type="continuationSeparator" w:id="1">
    <w:p w:rsidR="00AB3F06" w:rsidRDefault="00AB3F0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3F06" w:rsidRDefault="00AB3F06">
    <w:pPr>
      <w:pStyle w:val="Nagwek"/>
      <w:rPr>
        <w:rFonts w:ascii="Times New Roman" w:hAnsi="Times New Roman"/>
        <w:sz w:val="20"/>
      </w:rPr>
    </w:pPr>
  </w:p>
  <w:p w:rsidR="00AB3F06" w:rsidRDefault="00AB3F06">
    <w:pPr>
      <w:pStyle w:val="Nagwek"/>
      <w:rPr>
        <w:rFonts w:ascii="Times New Roman" w:hAnsi="Times New Roman"/>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3F06" w:rsidRPr="00236883" w:rsidRDefault="00AB3F06" w:rsidP="00236883">
    <w:pPr>
      <w:pStyle w:val="Nagwek"/>
      <w:jc w:val="center"/>
      <w:rPr>
        <w:rFonts w:ascii="Times New Roman" w:hAnsi="Times New Roman"/>
        <w:i/>
        <w:sz w:val="20"/>
        <w:u w:val="single"/>
      </w:rPr>
    </w:pPr>
    <w:r w:rsidRPr="00236883">
      <w:rPr>
        <w:rFonts w:ascii="Times New Roman" w:hAnsi="Times New Roman"/>
        <w:i/>
        <w:sz w:val="20"/>
        <w:u w:val="single"/>
      </w:rPr>
      <w:t xml:space="preserve">Dostosowanie kubatur osadnika </w:t>
    </w:r>
    <w:proofErr w:type="spellStart"/>
    <w:r w:rsidRPr="00236883">
      <w:rPr>
        <w:rFonts w:ascii="Times New Roman" w:hAnsi="Times New Roman"/>
        <w:i/>
        <w:sz w:val="20"/>
        <w:u w:val="single"/>
      </w:rPr>
      <w:t>Imhoffa</w:t>
    </w:r>
    <w:proofErr w:type="spellEnd"/>
    <w:r w:rsidRPr="00236883">
      <w:rPr>
        <w:rFonts w:ascii="Times New Roman" w:hAnsi="Times New Roman"/>
        <w:i/>
        <w:sz w:val="20"/>
        <w:u w:val="single"/>
      </w:rPr>
      <w:t xml:space="preserve"> do funkcji retencyjnej na terenie oczyszczania ścieków w m. Bystry</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17FEBDB2"/>
    <w:lvl w:ilvl="0">
      <w:numFmt w:val="bullet"/>
      <w:lvlText w:val="*"/>
      <w:lvlJc w:val="left"/>
    </w:lvl>
  </w:abstractNum>
  <w:abstractNum w:abstractNumId="1">
    <w:nsid w:val="00A61A44"/>
    <w:multiLevelType w:val="singleLevel"/>
    <w:tmpl w:val="379A61A8"/>
    <w:lvl w:ilvl="0">
      <w:start w:val="4"/>
      <w:numFmt w:val="decimal"/>
      <w:lvlText w:val="1.%1."/>
      <w:legacy w:legacy="1" w:legacySpace="0" w:legacyIndent="413"/>
      <w:lvlJc w:val="left"/>
      <w:rPr>
        <w:rFonts w:ascii="Times New Roman" w:hAnsi="Times New Roman" w:cs="Times New Roman" w:hint="default"/>
      </w:rPr>
    </w:lvl>
  </w:abstractNum>
  <w:abstractNum w:abstractNumId="2">
    <w:nsid w:val="02552834"/>
    <w:multiLevelType w:val="singleLevel"/>
    <w:tmpl w:val="B802C116"/>
    <w:lvl w:ilvl="0">
      <w:start w:val="10"/>
      <w:numFmt w:val="decimal"/>
      <w:lvlText w:val="1.5.%1."/>
      <w:legacy w:legacy="1" w:legacySpace="0" w:legacyIndent="653"/>
      <w:lvlJc w:val="left"/>
      <w:rPr>
        <w:rFonts w:ascii="Times New Roman" w:eastAsia="Arial Unicode MS" w:hAnsi="Times New Roman" w:cs="Times New Roman" w:hint="default"/>
      </w:rPr>
    </w:lvl>
  </w:abstractNum>
  <w:abstractNum w:abstractNumId="3">
    <w:nsid w:val="03C54687"/>
    <w:multiLevelType w:val="singleLevel"/>
    <w:tmpl w:val="0E680602"/>
    <w:lvl w:ilvl="0">
      <w:start w:val="7"/>
      <w:numFmt w:val="decimal"/>
      <w:lvlText w:val="2.%1."/>
      <w:legacy w:legacy="1" w:legacySpace="0" w:legacyIndent="422"/>
      <w:lvlJc w:val="left"/>
      <w:rPr>
        <w:rFonts w:ascii="Times New Roman" w:hAnsi="Times New Roman" w:cs="Times New Roman" w:hint="default"/>
      </w:rPr>
    </w:lvl>
  </w:abstractNum>
  <w:abstractNum w:abstractNumId="4">
    <w:nsid w:val="045B4EBE"/>
    <w:multiLevelType w:val="singleLevel"/>
    <w:tmpl w:val="8F9CF9F2"/>
    <w:lvl w:ilvl="0">
      <w:start w:val="6"/>
      <w:numFmt w:val="decimal"/>
      <w:lvlText w:val="2.%1."/>
      <w:legacy w:legacy="1" w:legacySpace="0" w:legacyIndent="422"/>
      <w:lvlJc w:val="left"/>
      <w:rPr>
        <w:rFonts w:ascii="Times New Roman" w:hAnsi="Times New Roman" w:cs="Times New Roman" w:hint="default"/>
      </w:rPr>
    </w:lvl>
  </w:abstractNum>
  <w:abstractNum w:abstractNumId="5">
    <w:nsid w:val="04EF7692"/>
    <w:multiLevelType w:val="hybridMultilevel"/>
    <w:tmpl w:val="FD4E2A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51B1E16"/>
    <w:multiLevelType w:val="singleLevel"/>
    <w:tmpl w:val="A88E0436"/>
    <w:lvl w:ilvl="0">
      <w:start w:val="1"/>
      <w:numFmt w:val="decimal"/>
      <w:lvlText w:val="9.%1."/>
      <w:legacy w:legacy="1" w:legacySpace="0" w:legacyIndent="384"/>
      <w:lvlJc w:val="left"/>
      <w:rPr>
        <w:rFonts w:ascii="Times New Roman" w:eastAsia="Arial Unicode MS" w:hAnsi="Times New Roman" w:cs="Times New Roman" w:hint="default"/>
      </w:rPr>
    </w:lvl>
  </w:abstractNum>
  <w:abstractNum w:abstractNumId="7">
    <w:nsid w:val="051E70F4"/>
    <w:multiLevelType w:val="singleLevel"/>
    <w:tmpl w:val="056095D8"/>
    <w:lvl w:ilvl="0">
      <w:start w:val="2"/>
      <w:numFmt w:val="decimal"/>
      <w:lvlText w:val="1.5.%1."/>
      <w:legacy w:legacy="1" w:legacySpace="0" w:legacyIndent="538"/>
      <w:lvlJc w:val="left"/>
      <w:rPr>
        <w:rFonts w:ascii="Times New Roman" w:eastAsia="Arial Unicode MS" w:hAnsi="Times New Roman" w:cs="Times New Roman" w:hint="default"/>
      </w:rPr>
    </w:lvl>
  </w:abstractNum>
  <w:abstractNum w:abstractNumId="8">
    <w:nsid w:val="058F7CF9"/>
    <w:multiLevelType w:val="singleLevel"/>
    <w:tmpl w:val="F08499F0"/>
    <w:lvl w:ilvl="0">
      <w:start w:val="1"/>
      <w:numFmt w:val="decimal"/>
      <w:lvlText w:val="5.%1."/>
      <w:legacy w:legacy="1" w:legacySpace="0" w:legacyIndent="360"/>
      <w:lvlJc w:val="left"/>
      <w:rPr>
        <w:rFonts w:ascii="Times New Roman" w:eastAsia="Arial Unicode MS" w:hAnsi="Times New Roman" w:cs="Times New Roman" w:hint="default"/>
      </w:rPr>
    </w:lvl>
  </w:abstractNum>
  <w:abstractNum w:abstractNumId="9">
    <w:nsid w:val="067E367A"/>
    <w:multiLevelType w:val="singleLevel"/>
    <w:tmpl w:val="4E5A4B4A"/>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10">
    <w:nsid w:val="06976DA1"/>
    <w:multiLevelType w:val="singleLevel"/>
    <w:tmpl w:val="4380F9AA"/>
    <w:lvl w:ilvl="0">
      <w:start w:val="1"/>
      <w:numFmt w:val="lowerLetter"/>
      <w:lvlText w:val="%1)"/>
      <w:legacy w:legacy="1" w:legacySpace="0" w:legacyIndent="360"/>
      <w:lvlJc w:val="left"/>
      <w:rPr>
        <w:rFonts w:ascii="Times New Roman" w:eastAsia="Arial Unicode MS" w:hAnsi="Times New Roman" w:cs="Times New Roman" w:hint="default"/>
      </w:rPr>
    </w:lvl>
  </w:abstractNum>
  <w:abstractNum w:abstractNumId="11">
    <w:nsid w:val="07987184"/>
    <w:multiLevelType w:val="hybridMultilevel"/>
    <w:tmpl w:val="57C4745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8887CB6"/>
    <w:multiLevelType w:val="singleLevel"/>
    <w:tmpl w:val="96D27FD8"/>
    <w:lvl w:ilvl="0">
      <w:start w:val="1"/>
      <w:numFmt w:val="lowerLetter"/>
      <w:lvlText w:val="%1)"/>
      <w:legacy w:legacy="1" w:legacySpace="0" w:legacyIndent="360"/>
      <w:lvlJc w:val="left"/>
      <w:rPr>
        <w:rFonts w:ascii="Times New Roman" w:eastAsia="Arial Unicode MS" w:hAnsi="Times New Roman" w:cs="Times New Roman" w:hint="default"/>
      </w:rPr>
    </w:lvl>
  </w:abstractNum>
  <w:abstractNum w:abstractNumId="13">
    <w:nsid w:val="0BE635BC"/>
    <w:multiLevelType w:val="hybridMultilevel"/>
    <w:tmpl w:val="6C44083E"/>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nsid w:val="0C357856"/>
    <w:multiLevelType w:val="singleLevel"/>
    <w:tmpl w:val="6AE65BCE"/>
    <w:lvl w:ilvl="0">
      <w:start w:val="1"/>
      <w:numFmt w:val="decimal"/>
      <w:lvlText w:val="7.%1."/>
      <w:legacy w:legacy="1" w:legacySpace="0" w:legacyIndent="374"/>
      <w:lvlJc w:val="left"/>
      <w:rPr>
        <w:rFonts w:ascii="Times New Roman" w:eastAsia="Arial Unicode MS" w:hAnsi="Times New Roman" w:cs="Times New Roman" w:hint="default"/>
      </w:rPr>
    </w:lvl>
  </w:abstractNum>
  <w:abstractNum w:abstractNumId="15">
    <w:nsid w:val="0C40234A"/>
    <w:multiLevelType w:val="singleLevel"/>
    <w:tmpl w:val="0D9434E2"/>
    <w:lvl w:ilvl="0">
      <w:start w:val="1"/>
      <w:numFmt w:val="decimal"/>
      <w:lvlText w:val="4.%1."/>
      <w:legacy w:legacy="1" w:legacySpace="0" w:legacyIndent="384"/>
      <w:lvlJc w:val="left"/>
      <w:rPr>
        <w:rFonts w:ascii="Times New Roman" w:eastAsia="Arial Unicode MS" w:hAnsi="Times New Roman" w:cs="Times New Roman" w:hint="default"/>
      </w:rPr>
    </w:lvl>
  </w:abstractNum>
  <w:abstractNum w:abstractNumId="16">
    <w:nsid w:val="0DAE01F9"/>
    <w:multiLevelType w:val="singleLevel"/>
    <w:tmpl w:val="0E5EB330"/>
    <w:lvl w:ilvl="0">
      <w:start w:val="2"/>
      <w:numFmt w:val="decimal"/>
      <w:lvlText w:val="6.%1."/>
      <w:legacy w:legacy="1" w:legacySpace="0" w:legacyIndent="423"/>
      <w:lvlJc w:val="left"/>
      <w:rPr>
        <w:rFonts w:ascii="Times New Roman" w:hAnsi="Times New Roman" w:cs="Times New Roman" w:hint="default"/>
      </w:rPr>
    </w:lvl>
  </w:abstractNum>
  <w:abstractNum w:abstractNumId="17">
    <w:nsid w:val="0F52702F"/>
    <w:multiLevelType w:val="singleLevel"/>
    <w:tmpl w:val="303CB87E"/>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18">
    <w:nsid w:val="100B28EC"/>
    <w:multiLevelType w:val="multilevel"/>
    <w:tmpl w:val="3F1A50A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11E95CA2"/>
    <w:multiLevelType w:val="hybridMultilevel"/>
    <w:tmpl w:val="04AEFD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140371CD"/>
    <w:multiLevelType w:val="hybridMultilevel"/>
    <w:tmpl w:val="12D6DF30"/>
    <w:lvl w:ilvl="0" w:tplc="04150001">
      <w:start w:val="1"/>
      <w:numFmt w:val="bullet"/>
      <w:lvlText w:val=""/>
      <w:lvlJc w:val="left"/>
      <w:pPr>
        <w:ind w:left="1647" w:hanging="360"/>
      </w:pPr>
      <w:rPr>
        <w:rFonts w:ascii="Symbol" w:hAnsi="Symbol" w:hint="default"/>
      </w:rPr>
    </w:lvl>
    <w:lvl w:ilvl="1" w:tplc="04150003" w:tentative="1">
      <w:start w:val="1"/>
      <w:numFmt w:val="bullet"/>
      <w:lvlText w:val="o"/>
      <w:lvlJc w:val="left"/>
      <w:pPr>
        <w:ind w:left="2367" w:hanging="360"/>
      </w:pPr>
      <w:rPr>
        <w:rFonts w:ascii="Courier New" w:hAnsi="Courier New" w:cs="Courier New" w:hint="default"/>
      </w:rPr>
    </w:lvl>
    <w:lvl w:ilvl="2" w:tplc="04150005" w:tentative="1">
      <w:start w:val="1"/>
      <w:numFmt w:val="bullet"/>
      <w:lvlText w:val=""/>
      <w:lvlJc w:val="left"/>
      <w:pPr>
        <w:ind w:left="3087" w:hanging="360"/>
      </w:pPr>
      <w:rPr>
        <w:rFonts w:ascii="Wingdings" w:hAnsi="Wingdings" w:hint="default"/>
      </w:rPr>
    </w:lvl>
    <w:lvl w:ilvl="3" w:tplc="04150001" w:tentative="1">
      <w:start w:val="1"/>
      <w:numFmt w:val="bullet"/>
      <w:lvlText w:val=""/>
      <w:lvlJc w:val="left"/>
      <w:pPr>
        <w:ind w:left="3807" w:hanging="360"/>
      </w:pPr>
      <w:rPr>
        <w:rFonts w:ascii="Symbol" w:hAnsi="Symbol" w:hint="default"/>
      </w:rPr>
    </w:lvl>
    <w:lvl w:ilvl="4" w:tplc="04150003" w:tentative="1">
      <w:start w:val="1"/>
      <w:numFmt w:val="bullet"/>
      <w:lvlText w:val="o"/>
      <w:lvlJc w:val="left"/>
      <w:pPr>
        <w:ind w:left="4527" w:hanging="360"/>
      </w:pPr>
      <w:rPr>
        <w:rFonts w:ascii="Courier New" w:hAnsi="Courier New" w:cs="Courier New" w:hint="default"/>
      </w:rPr>
    </w:lvl>
    <w:lvl w:ilvl="5" w:tplc="04150005" w:tentative="1">
      <w:start w:val="1"/>
      <w:numFmt w:val="bullet"/>
      <w:lvlText w:val=""/>
      <w:lvlJc w:val="left"/>
      <w:pPr>
        <w:ind w:left="5247" w:hanging="360"/>
      </w:pPr>
      <w:rPr>
        <w:rFonts w:ascii="Wingdings" w:hAnsi="Wingdings" w:hint="default"/>
      </w:rPr>
    </w:lvl>
    <w:lvl w:ilvl="6" w:tplc="04150001" w:tentative="1">
      <w:start w:val="1"/>
      <w:numFmt w:val="bullet"/>
      <w:lvlText w:val=""/>
      <w:lvlJc w:val="left"/>
      <w:pPr>
        <w:ind w:left="5967" w:hanging="360"/>
      </w:pPr>
      <w:rPr>
        <w:rFonts w:ascii="Symbol" w:hAnsi="Symbol" w:hint="default"/>
      </w:rPr>
    </w:lvl>
    <w:lvl w:ilvl="7" w:tplc="04150003" w:tentative="1">
      <w:start w:val="1"/>
      <w:numFmt w:val="bullet"/>
      <w:lvlText w:val="o"/>
      <w:lvlJc w:val="left"/>
      <w:pPr>
        <w:ind w:left="6687" w:hanging="360"/>
      </w:pPr>
      <w:rPr>
        <w:rFonts w:ascii="Courier New" w:hAnsi="Courier New" w:cs="Courier New" w:hint="default"/>
      </w:rPr>
    </w:lvl>
    <w:lvl w:ilvl="8" w:tplc="04150005" w:tentative="1">
      <w:start w:val="1"/>
      <w:numFmt w:val="bullet"/>
      <w:lvlText w:val=""/>
      <w:lvlJc w:val="left"/>
      <w:pPr>
        <w:ind w:left="7407" w:hanging="360"/>
      </w:pPr>
      <w:rPr>
        <w:rFonts w:ascii="Wingdings" w:hAnsi="Wingdings" w:hint="default"/>
      </w:rPr>
    </w:lvl>
  </w:abstractNum>
  <w:abstractNum w:abstractNumId="21">
    <w:nsid w:val="14595B33"/>
    <w:multiLevelType w:val="singleLevel"/>
    <w:tmpl w:val="2B1E9BE8"/>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22">
    <w:nsid w:val="14676CE0"/>
    <w:multiLevelType w:val="singleLevel"/>
    <w:tmpl w:val="73DC58A0"/>
    <w:lvl w:ilvl="0">
      <w:start w:val="3"/>
      <w:numFmt w:val="decimal"/>
      <w:lvlText w:val="1.%1."/>
      <w:legacy w:legacy="1" w:legacySpace="0" w:legacyIndent="413"/>
      <w:lvlJc w:val="left"/>
      <w:rPr>
        <w:rFonts w:ascii="Times New Roman" w:hAnsi="Times New Roman" w:cs="Times New Roman" w:hint="default"/>
      </w:rPr>
    </w:lvl>
  </w:abstractNum>
  <w:abstractNum w:abstractNumId="23">
    <w:nsid w:val="1532423D"/>
    <w:multiLevelType w:val="hybridMultilevel"/>
    <w:tmpl w:val="E2E60CDE"/>
    <w:lvl w:ilvl="0" w:tplc="1C00A22C">
      <w:start w:val="1"/>
      <w:numFmt w:val="lowerLetter"/>
      <w:lvlText w:val="%1)"/>
      <w:lvlJc w:val="left"/>
      <w:pPr>
        <w:ind w:left="367" w:hanging="360"/>
      </w:pPr>
      <w:rPr>
        <w:rFonts w:hint="default"/>
      </w:rPr>
    </w:lvl>
    <w:lvl w:ilvl="1" w:tplc="04150019" w:tentative="1">
      <w:start w:val="1"/>
      <w:numFmt w:val="lowerLetter"/>
      <w:lvlText w:val="%2."/>
      <w:lvlJc w:val="left"/>
      <w:pPr>
        <w:ind w:left="1087" w:hanging="360"/>
      </w:pPr>
    </w:lvl>
    <w:lvl w:ilvl="2" w:tplc="0415001B" w:tentative="1">
      <w:start w:val="1"/>
      <w:numFmt w:val="lowerRoman"/>
      <w:lvlText w:val="%3."/>
      <w:lvlJc w:val="right"/>
      <w:pPr>
        <w:ind w:left="1807" w:hanging="180"/>
      </w:pPr>
    </w:lvl>
    <w:lvl w:ilvl="3" w:tplc="0415000F" w:tentative="1">
      <w:start w:val="1"/>
      <w:numFmt w:val="decimal"/>
      <w:lvlText w:val="%4."/>
      <w:lvlJc w:val="left"/>
      <w:pPr>
        <w:ind w:left="2527" w:hanging="360"/>
      </w:pPr>
    </w:lvl>
    <w:lvl w:ilvl="4" w:tplc="04150019" w:tentative="1">
      <w:start w:val="1"/>
      <w:numFmt w:val="lowerLetter"/>
      <w:lvlText w:val="%5."/>
      <w:lvlJc w:val="left"/>
      <w:pPr>
        <w:ind w:left="3247" w:hanging="360"/>
      </w:pPr>
    </w:lvl>
    <w:lvl w:ilvl="5" w:tplc="0415001B" w:tentative="1">
      <w:start w:val="1"/>
      <w:numFmt w:val="lowerRoman"/>
      <w:lvlText w:val="%6."/>
      <w:lvlJc w:val="right"/>
      <w:pPr>
        <w:ind w:left="3967" w:hanging="180"/>
      </w:pPr>
    </w:lvl>
    <w:lvl w:ilvl="6" w:tplc="0415000F" w:tentative="1">
      <w:start w:val="1"/>
      <w:numFmt w:val="decimal"/>
      <w:lvlText w:val="%7."/>
      <w:lvlJc w:val="left"/>
      <w:pPr>
        <w:ind w:left="4687" w:hanging="360"/>
      </w:pPr>
    </w:lvl>
    <w:lvl w:ilvl="7" w:tplc="04150019" w:tentative="1">
      <w:start w:val="1"/>
      <w:numFmt w:val="lowerLetter"/>
      <w:lvlText w:val="%8."/>
      <w:lvlJc w:val="left"/>
      <w:pPr>
        <w:ind w:left="5407" w:hanging="360"/>
      </w:pPr>
    </w:lvl>
    <w:lvl w:ilvl="8" w:tplc="0415001B" w:tentative="1">
      <w:start w:val="1"/>
      <w:numFmt w:val="lowerRoman"/>
      <w:lvlText w:val="%9."/>
      <w:lvlJc w:val="right"/>
      <w:pPr>
        <w:ind w:left="6127" w:hanging="180"/>
      </w:pPr>
    </w:lvl>
  </w:abstractNum>
  <w:abstractNum w:abstractNumId="24">
    <w:nsid w:val="16D46AD8"/>
    <w:multiLevelType w:val="hybridMultilevel"/>
    <w:tmpl w:val="754EB75A"/>
    <w:lvl w:ilvl="0" w:tplc="D3F4C9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8203052"/>
    <w:multiLevelType w:val="hybridMultilevel"/>
    <w:tmpl w:val="D62E1F1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18BF1380"/>
    <w:multiLevelType w:val="singleLevel"/>
    <w:tmpl w:val="96F488A0"/>
    <w:lvl w:ilvl="0">
      <w:start w:val="4"/>
      <w:numFmt w:val="decimal"/>
      <w:lvlText w:val="6.%1."/>
      <w:legacy w:legacy="1" w:legacySpace="0" w:legacyIndent="374"/>
      <w:lvlJc w:val="left"/>
      <w:rPr>
        <w:rFonts w:ascii="Times New Roman" w:eastAsia="Arial Unicode MS" w:hAnsi="Times New Roman" w:cs="Times New Roman" w:hint="default"/>
      </w:rPr>
    </w:lvl>
  </w:abstractNum>
  <w:abstractNum w:abstractNumId="27">
    <w:nsid w:val="1A4B5EA1"/>
    <w:multiLevelType w:val="singleLevel"/>
    <w:tmpl w:val="E1DE920A"/>
    <w:lvl w:ilvl="0">
      <w:start w:val="1"/>
      <w:numFmt w:val="decimal"/>
      <w:lvlText w:val="2.%1."/>
      <w:legacy w:legacy="1" w:legacySpace="0" w:legacyIndent="379"/>
      <w:lvlJc w:val="left"/>
      <w:rPr>
        <w:rFonts w:ascii="Times New Roman" w:eastAsia="Arial Unicode MS" w:hAnsi="Times New Roman" w:cs="Times New Roman" w:hint="default"/>
      </w:rPr>
    </w:lvl>
  </w:abstractNum>
  <w:abstractNum w:abstractNumId="28">
    <w:nsid w:val="1B025731"/>
    <w:multiLevelType w:val="hybridMultilevel"/>
    <w:tmpl w:val="D3227560"/>
    <w:lvl w:ilvl="0" w:tplc="1C0C4C6A">
      <w:start w:val="1"/>
      <w:numFmt w:val="bullet"/>
      <w:lvlText w:val=""/>
      <w:lvlJc w:val="left"/>
      <w:pPr>
        <w:tabs>
          <w:tab w:val="num" w:pos="1069"/>
        </w:tabs>
        <w:ind w:left="1069" w:hanging="360"/>
      </w:pPr>
      <w:rPr>
        <w:rFonts w:ascii="Symbol" w:hAnsi="Symbol" w:hint="default"/>
        <w:color w:val="auto"/>
      </w:rPr>
    </w:lvl>
    <w:lvl w:ilvl="1" w:tplc="04150001">
      <w:start w:val="1"/>
      <w:numFmt w:val="bullet"/>
      <w:lvlText w:val=""/>
      <w:lvlJc w:val="left"/>
      <w:pPr>
        <w:tabs>
          <w:tab w:val="num" w:pos="1789"/>
        </w:tabs>
        <w:ind w:left="1789" w:hanging="360"/>
      </w:pPr>
      <w:rPr>
        <w:rFonts w:ascii="Symbol" w:hAnsi="Symbol" w:hint="default"/>
      </w:rPr>
    </w:lvl>
    <w:lvl w:ilvl="2" w:tplc="04150001">
      <w:start w:val="1"/>
      <w:numFmt w:val="bullet"/>
      <w:pStyle w:val="Wypunktowaniekropka"/>
      <w:lvlText w:val=""/>
      <w:lvlJc w:val="left"/>
      <w:pPr>
        <w:tabs>
          <w:tab w:val="num" w:pos="2509"/>
        </w:tabs>
        <w:ind w:left="2509" w:hanging="360"/>
      </w:pPr>
      <w:rPr>
        <w:rFonts w:ascii="Symbol" w:hAnsi="Symbol" w:hint="default"/>
      </w:rPr>
    </w:lvl>
    <w:lvl w:ilvl="3" w:tplc="A5C647A8">
      <w:start w:val="1"/>
      <w:numFmt w:val="decimal"/>
      <w:pStyle w:val="Listanumerowana"/>
      <w:lvlText w:val="%4."/>
      <w:lvlJc w:val="left"/>
      <w:pPr>
        <w:tabs>
          <w:tab w:val="num" w:pos="924"/>
        </w:tabs>
        <w:ind w:left="924" w:hanging="357"/>
      </w:pPr>
      <w:rPr>
        <w:rFonts w:hint="default"/>
        <w:color w:val="auto"/>
      </w:rPr>
    </w:lvl>
    <w:lvl w:ilvl="4" w:tplc="04150003" w:tentative="1">
      <w:start w:val="1"/>
      <w:numFmt w:val="bullet"/>
      <w:lvlText w:val="o"/>
      <w:lvlJc w:val="left"/>
      <w:pPr>
        <w:tabs>
          <w:tab w:val="num" w:pos="3949"/>
        </w:tabs>
        <w:ind w:left="3949" w:hanging="360"/>
      </w:pPr>
      <w:rPr>
        <w:rFonts w:ascii="Courier New" w:hAnsi="Courier New" w:cs="Courier New" w:hint="default"/>
      </w:rPr>
    </w:lvl>
    <w:lvl w:ilvl="5" w:tplc="04150005" w:tentative="1">
      <w:start w:val="1"/>
      <w:numFmt w:val="bullet"/>
      <w:lvlText w:val=""/>
      <w:lvlJc w:val="left"/>
      <w:pPr>
        <w:tabs>
          <w:tab w:val="num" w:pos="4669"/>
        </w:tabs>
        <w:ind w:left="4669" w:hanging="360"/>
      </w:pPr>
      <w:rPr>
        <w:rFonts w:ascii="Wingdings" w:hAnsi="Wingdings" w:hint="default"/>
      </w:rPr>
    </w:lvl>
    <w:lvl w:ilvl="6" w:tplc="04150001" w:tentative="1">
      <w:start w:val="1"/>
      <w:numFmt w:val="bullet"/>
      <w:lvlText w:val=""/>
      <w:lvlJc w:val="left"/>
      <w:pPr>
        <w:tabs>
          <w:tab w:val="num" w:pos="5389"/>
        </w:tabs>
        <w:ind w:left="5389" w:hanging="360"/>
      </w:pPr>
      <w:rPr>
        <w:rFonts w:ascii="Symbol" w:hAnsi="Symbol" w:hint="default"/>
      </w:rPr>
    </w:lvl>
    <w:lvl w:ilvl="7" w:tplc="04150003" w:tentative="1">
      <w:start w:val="1"/>
      <w:numFmt w:val="bullet"/>
      <w:lvlText w:val="o"/>
      <w:lvlJc w:val="left"/>
      <w:pPr>
        <w:tabs>
          <w:tab w:val="num" w:pos="6109"/>
        </w:tabs>
        <w:ind w:left="6109" w:hanging="360"/>
      </w:pPr>
      <w:rPr>
        <w:rFonts w:ascii="Courier New" w:hAnsi="Courier New" w:cs="Courier New" w:hint="default"/>
      </w:rPr>
    </w:lvl>
    <w:lvl w:ilvl="8" w:tplc="04150005" w:tentative="1">
      <w:start w:val="1"/>
      <w:numFmt w:val="bullet"/>
      <w:lvlText w:val=""/>
      <w:lvlJc w:val="left"/>
      <w:pPr>
        <w:tabs>
          <w:tab w:val="num" w:pos="6829"/>
        </w:tabs>
        <w:ind w:left="6829" w:hanging="360"/>
      </w:pPr>
      <w:rPr>
        <w:rFonts w:ascii="Wingdings" w:hAnsi="Wingdings" w:hint="default"/>
      </w:rPr>
    </w:lvl>
  </w:abstractNum>
  <w:abstractNum w:abstractNumId="29">
    <w:nsid w:val="1F0F4727"/>
    <w:multiLevelType w:val="singleLevel"/>
    <w:tmpl w:val="91B66954"/>
    <w:lvl w:ilvl="0">
      <w:start w:val="2"/>
      <w:numFmt w:val="decimal"/>
      <w:lvlText w:val="9.2.%1."/>
      <w:legacy w:legacy="1" w:legacySpace="0" w:legacyIndent="562"/>
      <w:lvlJc w:val="left"/>
      <w:rPr>
        <w:rFonts w:ascii="Times New Roman" w:eastAsia="Arial Unicode MS" w:hAnsi="Times New Roman" w:cs="Times New Roman" w:hint="default"/>
      </w:rPr>
    </w:lvl>
  </w:abstractNum>
  <w:abstractNum w:abstractNumId="30">
    <w:nsid w:val="216972B3"/>
    <w:multiLevelType w:val="singleLevel"/>
    <w:tmpl w:val="76F61664"/>
    <w:lvl w:ilvl="0">
      <w:start w:val="41"/>
      <w:numFmt w:val="decimal"/>
      <w:lvlText w:val="1.4.%1."/>
      <w:legacy w:legacy="1" w:legacySpace="0" w:legacyIndent="677"/>
      <w:lvlJc w:val="left"/>
      <w:rPr>
        <w:rFonts w:ascii="Times New Roman" w:eastAsia="Arial Unicode MS" w:hAnsi="Times New Roman" w:cs="Times New Roman" w:hint="default"/>
      </w:rPr>
    </w:lvl>
  </w:abstractNum>
  <w:abstractNum w:abstractNumId="31">
    <w:nsid w:val="22B235E1"/>
    <w:multiLevelType w:val="singleLevel"/>
    <w:tmpl w:val="8B56DE72"/>
    <w:lvl w:ilvl="0">
      <w:start w:val="2"/>
      <w:numFmt w:val="decimal"/>
      <w:lvlText w:val="4.%1."/>
      <w:legacy w:legacy="1" w:legacySpace="0" w:legacyIndent="427"/>
      <w:lvlJc w:val="left"/>
      <w:rPr>
        <w:rFonts w:ascii="Times New Roman" w:hAnsi="Times New Roman" w:cs="Times New Roman" w:hint="default"/>
      </w:rPr>
    </w:lvl>
  </w:abstractNum>
  <w:abstractNum w:abstractNumId="32">
    <w:nsid w:val="27465B3C"/>
    <w:multiLevelType w:val="singleLevel"/>
    <w:tmpl w:val="3962D6C8"/>
    <w:lvl w:ilvl="0">
      <w:start w:val="16"/>
      <w:numFmt w:val="decimal"/>
      <w:lvlText w:val="1.4.%1."/>
      <w:legacy w:legacy="1" w:legacySpace="0" w:legacyIndent="653"/>
      <w:lvlJc w:val="left"/>
      <w:rPr>
        <w:rFonts w:ascii="Times New Roman" w:eastAsia="Arial Unicode MS" w:hAnsi="Times New Roman" w:cs="Times New Roman" w:hint="default"/>
      </w:rPr>
    </w:lvl>
  </w:abstractNum>
  <w:abstractNum w:abstractNumId="33">
    <w:nsid w:val="27714A6F"/>
    <w:multiLevelType w:val="hybridMultilevel"/>
    <w:tmpl w:val="8DDCCA94"/>
    <w:lvl w:ilvl="0" w:tplc="04150001">
      <w:start w:val="1"/>
      <w:numFmt w:val="bullet"/>
      <w:lvlText w:val=""/>
      <w:lvlJc w:val="left"/>
      <w:pPr>
        <w:ind w:left="766" w:hanging="360"/>
      </w:pPr>
      <w:rPr>
        <w:rFonts w:ascii="Symbol" w:hAnsi="Symbol" w:hint="default"/>
      </w:rPr>
    </w:lvl>
    <w:lvl w:ilvl="1" w:tplc="04150003" w:tentative="1">
      <w:start w:val="1"/>
      <w:numFmt w:val="bullet"/>
      <w:lvlText w:val="o"/>
      <w:lvlJc w:val="left"/>
      <w:pPr>
        <w:ind w:left="1486" w:hanging="360"/>
      </w:pPr>
      <w:rPr>
        <w:rFonts w:ascii="Courier New" w:hAnsi="Courier New" w:cs="Courier New" w:hint="default"/>
      </w:rPr>
    </w:lvl>
    <w:lvl w:ilvl="2" w:tplc="04150005" w:tentative="1">
      <w:start w:val="1"/>
      <w:numFmt w:val="bullet"/>
      <w:lvlText w:val=""/>
      <w:lvlJc w:val="left"/>
      <w:pPr>
        <w:ind w:left="2206" w:hanging="360"/>
      </w:pPr>
      <w:rPr>
        <w:rFonts w:ascii="Wingdings" w:hAnsi="Wingdings" w:hint="default"/>
      </w:rPr>
    </w:lvl>
    <w:lvl w:ilvl="3" w:tplc="04150001" w:tentative="1">
      <w:start w:val="1"/>
      <w:numFmt w:val="bullet"/>
      <w:lvlText w:val=""/>
      <w:lvlJc w:val="left"/>
      <w:pPr>
        <w:ind w:left="2926" w:hanging="360"/>
      </w:pPr>
      <w:rPr>
        <w:rFonts w:ascii="Symbol" w:hAnsi="Symbol" w:hint="default"/>
      </w:rPr>
    </w:lvl>
    <w:lvl w:ilvl="4" w:tplc="04150003" w:tentative="1">
      <w:start w:val="1"/>
      <w:numFmt w:val="bullet"/>
      <w:lvlText w:val="o"/>
      <w:lvlJc w:val="left"/>
      <w:pPr>
        <w:ind w:left="3646" w:hanging="360"/>
      </w:pPr>
      <w:rPr>
        <w:rFonts w:ascii="Courier New" w:hAnsi="Courier New" w:cs="Courier New" w:hint="default"/>
      </w:rPr>
    </w:lvl>
    <w:lvl w:ilvl="5" w:tplc="04150005" w:tentative="1">
      <w:start w:val="1"/>
      <w:numFmt w:val="bullet"/>
      <w:lvlText w:val=""/>
      <w:lvlJc w:val="left"/>
      <w:pPr>
        <w:ind w:left="4366" w:hanging="360"/>
      </w:pPr>
      <w:rPr>
        <w:rFonts w:ascii="Wingdings" w:hAnsi="Wingdings" w:hint="default"/>
      </w:rPr>
    </w:lvl>
    <w:lvl w:ilvl="6" w:tplc="04150001" w:tentative="1">
      <w:start w:val="1"/>
      <w:numFmt w:val="bullet"/>
      <w:lvlText w:val=""/>
      <w:lvlJc w:val="left"/>
      <w:pPr>
        <w:ind w:left="5086" w:hanging="360"/>
      </w:pPr>
      <w:rPr>
        <w:rFonts w:ascii="Symbol" w:hAnsi="Symbol" w:hint="default"/>
      </w:rPr>
    </w:lvl>
    <w:lvl w:ilvl="7" w:tplc="04150003" w:tentative="1">
      <w:start w:val="1"/>
      <w:numFmt w:val="bullet"/>
      <w:lvlText w:val="o"/>
      <w:lvlJc w:val="left"/>
      <w:pPr>
        <w:ind w:left="5806" w:hanging="360"/>
      </w:pPr>
      <w:rPr>
        <w:rFonts w:ascii="Courier New" w:hAnsi="Courier New" w:cs="Courier New" w:hint="default"/>
      </w:rPr>
    </w:lvl>
    <w:lvl w:ilvl="8" w:tplc="04150005" w:tentative="1">
      <w:start w:val="1"/>
      <w:numFmt w:val="bullet"/>
      <w:lvlText w:val=""/>
      <w:lvlJc w:val="left"/>
      <w:pPr>
        <w:ind w:left="6526" w:hanging="360"/>
      </w:pPr>
      <w:rPr>
        <w:rFonts w:ascii="Wingdings" w:hAnsi="Wingdings" w:hint="default"/>
      </w:rPr>
    </w:lvl>
  </w:abstractNum>
  <w:abstractNum w:abstractNumId="34">
    <w:nsid w:val="297407D7"/>
    <w:multiLevelType w:val="singleLevel"/>
    <w:tmpl w:val="5DDADA12"/>
    <w:lvl w:ilvl="0">
      <w:start w:val="1"/>
      <w:numFmt w:val="decimal"/>
      <w:lvlText w:val="5.1.%1."/>
      <w:legacy w:legacy="1" w:legacySpace="0" w:legacyIndent="561"/>
      <w:lvlJc w:val="left"/>
      <w:rPr>
        <w:rFonts w:ascii="Times New Roman" w:hAnsi="Times New Roman" w:cs="Times New Roman" w:hint="default"/>
      </w:rPr>
    </w:lvl>
  </w:abstractNum>
  <w:abstractNum w:abstractNumId="35">
    <w:nsid w:val="2A1E0C60"/>
    <w:multiLevelType w:val="singleLevel"/>
    <w:tmpl w:val="1840CB40"/>
    <w:lvl w:ilvl="0">
      <w:start w:val="2"/>
      <w:numFmt w:val="lowerLetter"/>
      <w:lvlText w:val="%1)"/>
      <w:legacy w:legacy="1" w:legacySpace="0" w:legacyIndent="355"/>
      <w:lvlJc w:val="left"/>
      <w:rPr>
        <w:rFonts w:ascii="Times New Roman" w:eastAsia="Arial Unicode MS" w:hAnsi="Times New Roman" w:cs="Times New Roman" w:hint="default"/>
      </w:rPr>
    </w:lvl>
  </w:abstractNum>
  <w:abstractNum w:abstractNumId="36">
    <w:nsid w:val="2AE54034"/>
    <w:multiLevelType w:val="singleLevel"/>
    <w:tmpl w:val="BE9268FA"/>
    <w:lvl w:ilvl="0">
      <w:start w:val="11"/>
      <w:numFmt w:val="decimal"/>
      <w:lvlText w:val="1.5.%1."/>
      <w:legacy w:legacy="1" w:legacySpace="0" w:legacyIndent="653"/>
      <w:lvlJc w:val="left"/>
      <w:rPr>
        <w:rFonts w:ascii="Times New Roman" w:eastAsia="Arial Unicode MS" w:hAnsi="Times New Roman" w:cs="Times New Roman" w:hint="default"/>
      </w:rPr>
    </w:lvl>
  </w:abstractNum>
  <w:abstractNum w:abstractNumId="37">
    <w:nsid w:val="2F1166B9"/>
    <w:multiLevelType w:val="singleLevel"/>
    <w:tmpl w:val="E6CCD866"/>
    <w:lvl w:ilvl="0">
      <w:start w:val="4"/>
      <w:numFmt w:val="decimal"/>
      <w:lvlText w:val="8.%1."/>
      <w:legacy w:legacy="1" w:legacySpace="0" w:legacyIndent="384"/>
      <w:lvlJc w:val="left"/>
      <w:rPr>
        <w:rFonts w:ascii="Times New Roman" w:eastAsia="Arial Unicode MS" w:hAnsi="Times New Roman" w:cs="Times New Roman" w:hint="default"/>
      </w:rPr>
    </w:lvl>
  </w:abstractNum>
  <w:abstractNum w:abstractNumId="38">
    <w:nsid w:val="319F53D2"/>
    <w:multiLevelType w:val="hybridMultilevel"/>
    <w:tmpl w:val="ED600C8A"/>
    <w:lvl w:ilvl="0" w:tplc="04150001">
      <w:start w:val="1"/>
      <w:numFmt w:val="bullet"/>
      <w:lvlText w:val=""/>
      <w:lvlJc w:val="left"/>
      <w:pPr>
        <w:ind w:left="1022" w:hanging="360"/>
      </w:pPr>
      <w:rPr>
        <w:rFonts w:ascii="Symbol" w:hAnsi="Symbol" w:hint="default"/>
      </w:rPr>
    </w:lvl>
    <w:lvl w:ilvl="1" w:tplc="04150003" w:tentative="1">
      <w:start w:val="1"/>
      <w:numFmt w:val="bullet"/>
      <w:lvlText w:val="o"/>
      <w:lvlJc w:val="left"/>
      <w:pPr>
        <w:ind w:left="1742" w:hanging="360"/>
      </w:pPr>
      <w:rPr>
        <w:rFonts w:ascii="Courier New" w:hAnsi="Courier New" w:cs="Courier New" w:hint="default"/>
      </w:rPr>
    </w:lvl>
    <w:lvl w:ilvl="2" w:tplc="04150005" w:tentative="1">
      <w:start w:val="1"/>
      <w:numFmt w:val="bullet"/>
      <w:lvlText w:val=""/>
      <w:lvlJc w:val="left"/>
      <w:pPr>
        <w:ind w:left="2462" w:hanging="360"/>
      </w:pPr>
      <w:rPr>
        <w:rFonts w:ascii="Wingdings" w:hAnsi="Wingdings" w:hint="default"/>
      </w:rPr>
    </w:lvl>
    <w:lvl w:ilvl="3" w:tplc="04150001" w:tentative="1">
      <w:start w:val="1"/>
      <w:numFmt w:val="bullet"/>
      <w:lvlText w:val=""/>
      <w:lvlJc w:val="left"/>
      <w:pPr>
        <w:ind w:left="3182" w:hanging="360"/>
      </w:pPr>
      <w:rPr>
        <w:rFonts w:ascii="Symbol" w:hAnsi="Symbol" w:hint="default"/>
      </w:rPr>
    </w:lvl>
    <w:lvl w:ilvl="4" w:tplc="04150003" w:tentative="1">
      <w:start w:val="1"/>
      <w:numFmt w:val="bullet"/>
      <w:lvlText w:val="o"/>
      <w:lvlJc w:val="left"/>
      <w:pPr>
        <w:ind w:left="3902" w:hanging="360"/>
      </w:pPr>
      <w:rPr>
        <w:rFonts w:ascii="Courier New" w:hAnsi="Courier New" w:cs="Courier New" w:hint="default"/>
      </w:rPr>
    </w:lvl>
    <w:lvl w:ilvl="5" w:tplc="04150005" w:tentative="1">
      <w:start w:val="1"/>
      <w:numFmt w:val="bullet"/>
      <w:lvlText w:val=""/>
      <w:lvlJc w:val="left"/>
      <w:pPr>
        <w:ind w:left="4622" w:hanging="360"/>
      </w:pPr>
      <w:rPr>
        <w:rFonts w:ascii="Wingdings" w:hAnsi="Wingdings" w:hint="default"/>
      </w:rPr>
    </w:lvl>
    <w:lvl w:ilvl="6" w:tplc="04150001" w:tentative="1">
      <w:start w:val="1"/>
      <w:numFmt w:val="bullet"/>
      <w:lvlText w:val=""/>
      <w:lvlJc w:val="left"/>
      <w:pPr>
        <w:ind w:left="5342" w:hanging="360"/>
      </w:pPr>
      <w:rPr>
        <w:rFonts w:ascii="Symbol" w:hAnsi="Symbol" w:hint="default"/>
      </w:rPr>
    </w:lvl>
    <w:lvl w:ilvl="7" w:tplc="04150003" w:tentative="1">
      <w:start w:val="1"/>
      <w:numFmt w:val="bullet"/>
      <w:lvlText w:val="o"/>
      <w:lvlJc w:val="left"/>
      <w:pPr>
        <w:ind w:left="6062" w:hanging="360"/>
      </w:pPr>
      <w:rPr>
        <w:rFonts w:ascii="Courier New" w:hAnsi="Courier New" w:cs="Courier New" w:hint="default"/>
      </w:rPr>
    </w:lvl>
    <w:lvl w:ilvl="8" w:tplc="04150005" w:tentative="1">
      <w:start w:val="1"/>
      <w:numFmt w:val="bullet"/>
      <w:lvlText w:val=""/>
      <w:lvlJc w:val="left"/>
      <w:pPr>
        <w:ind w:left="6782" w:hanging="360"/>
      </w:pPr>
      <w:rPr>
        <w:rFonts w:ascii="Wingdings" w:hAnsi="Wingdings" w:hint="default"/>
      </w:rPr>
    </w:lvl>
  </w:abstractNum>
  <w:abstractNum w:abstractNumId="39">
    <w:nsid w:val="33562159"/>
    <w:multiLevelType w:val="hybridMultilevel"/>
    <w:tmpl w:val="3BC0B7C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0">
    <w:nsid w:val="345B4E4F"/>
    <w:multiLevelType w:val="singleLevel"/>
    <w:tmpl w:val="EAF8F220"/>
    <w:lvl w:ilvl="0">
      <w:start w:val="17"/>
      <w:numFmt w:val="decimal"/>
      <w:lvlText w:val="1.4.%1."/>
      <w:legacy w:legacy="1" w:legacySpace="0" w:legacyIndent="653"/>
      <w:lvlJc w:val="left"/>
      <w:rPr>
        <w:rFonts w:ascii="Times New Roman" w:eastAsia="Arial Unicode MS" w:hAnsi="Times New Roman" w:cs="Times New Roman" w:hint="default"/>
      </w:rPr>
    </w:lvl>
  </w:abstractNum>
  <w:abstractNum w:abstractNumId="41">
    <w:nsid w:val="34AF4E0F"/>
    <w:multiLevelType w:val="hybridMultilevel"/>
    <w:tmpl w:val="91DABC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34C11E32"/>
    <w:multiLevelType w:val="hybridMultilevel"/>
    <w:tmpl w:val="1EC2539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36CA1570"/>
    <w:multiLevelType w:val="singleLevel"/>
    <w:tmpl w:val="030AF7C2"/>
    <w:lvl w:ilvl="0">
      <w:start w:val="2"/>
      <w:numFmt w:val="decimal"/>
      <w:lvlText w:val="7.%1."/>
      <w:legacy w:legacy="1" w:legacySpace="0" w:legacyIndent="374"/>
      <w:lvlJc w:val="left"/>
      <w:rPr>
        <w:rFonts w:ascii="Times New Roman" w:eastAsia="Arial Unicode MS" w:hAnsi="Times New Roman" w:cs="Times New Roman" w:hint="default"/>
      </w:rPr>
    </w:lvl>
  </w:abstractNum>
  <w:abstractNum w:abstractNumId="44">
    <w:nsid w:val="36F35218"/>
    <w:multiLevelType w:val="singleLevel"/>
    <w:tmpl w:val="705CF394"/>
    <w:lvl w:ilvl="0">
      <w:start w:val="2"/>
      <w:numFmt w:val="decimal"/>
      <w:lvlText w:val="9.%1."/>
      <w:legacy w:legacy="1" w:legacySpace="0" w:legacyIndent="384"/>
      <w:lvlJc w:val="left"/>
      <w:rPr>
        <w:rFonts w:ascii="Times New Roman" w:eastAsia="Arial Unicode MS" w:hAnsi="Times New Roman" w:cs="Times New Roman" w:hint="default"/>
        <w:sz w:val="22"/>
        <w:szCs w:val="22"/>
      </w:rPr>
    </w:lvl>
  </w:abstractNum>
  <w:abstractNum w:abstractNumId="45">
    <w:nsid w:val="38BF43E0"/>
    <w:multiLevelType w:val="singleLevel"/>
    <w:tmpl w:val="96B8825A"/>
    <w:lvl w:ilvl="0">
      <w:start w:val="4"/>
      <w:numFmt w:val="decimal"/>
      <w:lvlText w:val="1.5.%1."/>
      <w:legacy w:legacy="1" w:legacySpace="0" w:legacyIndent="538"/>
      <w:lvlJc w:val="left"/>
      <w:rPr>
        <w:rFonts w:ascii="Times New Roman" w:eastAsia="Arial Unicode MS" w:hAnsi="Times New Roman" w:cs="Times New Roman" w:hint="default"/>
      </w:rPr>
    </w:lvl>
  </w:abstractNum>
  <w:abstractNum w:abstractNumId="46">
    <w:nsid w:val="38D04EB9"/>
    <w:multiLevelType w:val="singleLevel"/>
    <w:tmpl w:val="FCC0FD42"/>
    <w:lvl w:ilvl="0">
      <w:start w:val="3"/>
      <w:numFmt w:val="decimal"/>
      <w:lvlText w:val="2.%1."/>
      <w:legacy w:legacy="1" w:legacySpace="0" w:legacyIndent="379"/>
      <w:lvlJc w:val="left"/>
      <w:rPr>
        <w:rFonts w:ascii="Times New Roman" w:eastAsia="Arial Unicode MS" w:hAnsi="Times New Roman" w:cs="Times New Roman" w:hint="default"/>
      </w:rPr>
    </w:lvl>
  </w:abstractNum>
  <w:abstractNum w:abstractNumId="47">
    <w:nsid w:val="391522E5"/>
    <w:multiLevelType w:val="singleLevel"/>
    <w:tmpl w:val="8BCC8E9A"/>
    <w:lvl w:ilvl="0">
      <w:start w:val="2"/>
      <w:numFmt w:val="decimal"/>
      <w:lvlText w:val="1.%1."/>
      <w:legacy w:legacy="1" w:legacySpace="0" w:legacyIndent="360"/>
      <w:lvlJc w:val="left"/>
      <w:rPr>
        <w:rFonts w:ascii="Times New Roman" w:eastAsia="Arial Unicode MS" w:hAnsi="Times New Roman" w:cs="Times New Roman" w:hint="default"/>
        <w:b/>
        <w:sz w:val="22"/>
        <w:szCs w:val="22"/>
      </w:rPr>
    </w:lvl>
  </w:abstractNum>
  <w:abstractNum w:abstractNumId="48">
    <w:nsid w:val="3BA03763"/>
    <w:multiLevelType w:val="singleLevel"/>
    <w:tmpl w:val="AA4A63D2"/>
    <w:lvl w:ilvl="0">
      <w:start w:val="5"/>
      <w:numFmt w:val="decimal"/>
      <w:lvlText w:val="5.%1."/>
      <w:legacy w:legacy="1" w:legacySpace="0" w:legacyIndent="394"/>
      <w:lvlJc w:val="left"/>
      <w:rPr>
        <w:rFonts w:ascii="Times New Roman" w:hAnsi="Times New Roman" w:cs="Times New Roman" w:hint="default"/>
      </w:rPr>
    </w:lvl>
  </w:abstractNum>
  <w:abstractNum w:abstractNumId="49">
    <w:nsid w:val="3C013F2F"/>
    <w:multiLevelType w:val="hybridMultilevel"/>
    <w:tmpl w:val="7CC61902"/>
    <w:lvl w:ilvl="0" w:tplc="D3F4C9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3C8167D3"/>
    <w:multiLevelType w:val="hybridMultilevel"/>
    <w:tmpl w:val="CAF494EC"/>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1">
    <w:nsid w:val="3CFA07BF"/>
    <w:multiLevelType w:val="singleLevel"/>
    <w:tmpl w:val="847C070A"/>
    <w:lvl w:ilvl="0">
      <w:start w:val="10"/>
      <w:numFmt w:val="decimal"/>
      <w:lvlText w:val="1.4.%1."/>
      <w:legacy w:legacy="1" w:legacySpace="0" w:legacyIndent="667"/>
      <w:lvlJc w:val="left"/>
      <w:rPr>
        <w:rFonts w:ascii="Times New Roman" w:eastAsia="Arial Unicode MS" w:hAnsi="Times New Roman" w:cs="Times New Roman" w:hint="default"/>
      </w:rPr>
    </w:lvl>
  </w:abstractNum>
  <w:abstractNum w:abstractNumId="52">
    <w:nsid w:val="3D4C52DD"/>
    <w:multiLevelType w:val="hybridMultilevel"/>
    <w:tmpl w:val="6AFA7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3E952980"/>
    <w:multiLevelType w:val="singleLevel"/>
    <w:tmpl w:val="8DCC318C"/>
    <w:lvl w:ilvl="0">
      <w:start w:val="7"/>
      <w:numFmt w:val="decimal"/>
      <w:lvlText w:val="1.5.%1."/>
      <w:legacy w:legacy="1" w:legacySpace="0" w:legacyIndent="542"/>
      <w:lvlJc w:val="left"/>
      <w:rPr>
        <w:rFonts w:ascii="Times New Roman" w:eastAsia="Arial Unicode MS" w:hAnsi="Times New Roman" w:cs="Times New Roman" w:hint="default"/>
      </w:rPr>
    </w:lvl>
  </w:abstractNum>
  <w:abstractNum w:abstractNumId="54">
    <w:nsid w:val="3E9C2A02"/>
    <w:multiLevelType w:val="hybridMultilevel"/>
    <w:tmpl w:val="64ACAFB8"/>
    <w:lvl w:ilvl="0" w:tplc="04150001">
      <w:start w:val="1"/>
      <w:numFmt w:val="bullet"/>
      <w:lvlText w:val=""/>
      <w:lvlJc w:val="left"/>
      <w:pPr>
        <w:ind w:left="984" w:hanging="360"/>
      </w:pPr>
      <w:rPr>
        <w:rFonts w:ascii="Symbol" w:hAnsi="Symbol" w:hint="default"/>
      </w:rPr>
    </w:lvl>
    <w:lvl w:ilvl="1" w:tplc="04150003" w:tentative="1">
      <w:start w:val="1"/>
      <w:numFmt w:val="bullet"/>
      <w:lvlText w:val="o"/>
      <w:lvlJc w:val="left"/>
      <w:pPr>
        <w:ind w:left="1704" w:hanging="360"/>
      </w:pPr>
      <w:rPr>
        <w:rFonts w:ascii="Courier New" w:hAnsi="Courier New" w:cs="Courier New" w:hint="default"/>
      </w:rPr>
    </w:lvl>
    <w:lvl w:ilvl="2" w:tplc="04150005" w:tentative="1">
      <w:start w:val="1"/>
      <w:numFmt w:val="bullet"/>
      <w:lvlText w:val=""/>
      <w:lvlJc w:val="left"/>
      <w:pPr>
        <w:ind w:left="2424" w:hanging="360"/>
      </w:pPr>
      <w:rPr>
        <w:rFonts w:ascii="Wingdings" w:hAnsi="Wingdings" w:hint="default"/>
      </w:rPr>
    </w:lvl>
    <w:lvl w:ilvl="3" w:tplc="04150001" w:tentative="1">
      <w:start w:val="1"/>
      <w:numFmt w:val="bullet"/>
      <w:lvlText w:val=""/>
      <w:lvlJc w:val="left"/>
      <w:pPr>
        <w:ind w:left="3144" w:hanging="360"/>
      </w:pPr>
      <w:rPr>
        <w:rFonts w:ascii="Symbol" w:hAnsi="Symbol" w:hint="default"/>
      </w:rPr>
    </w:lvl>
    <w:lvl w:ilvl="4" w:tplc="04150003" w:tentative="1">
      <w:start w:val="1"/>
      <w:numFmt w:val="bullet"/>
      <w:lvlText w:val="o"/>
      <w:lvlJc w:val="left"/>
      <w:pPr>
        <w:ind w:left="3864" w:hanging="360"/>
      </w:pPr>
      <w:rPr>
        <w:rFonts w:ascii="Courier New" w:hAnsi="Courier New" w:cs="Courier New" w:hint="default"/>
      </w:rPr>
    </w:lvl>
    <w:lvl w:ilvl="5" w:tplc="04150005" w:tentative="1">
      <w:start w:val="1"/>
      <w:numFmt w:val="bullet"/>
      <w:lvlText w:val=""/>
      <w:lvlJc w:val="left"/>
      <w:pPr>
        <w:ind w:left="4584" w:hanging="360"/>
      </w:pPr>
      <w:rPr>
        <w:rFonts w:ascii="Wingdings" w:hAnsi="Wingdings" w:hint="default"/>
      </w:rPr>
    </w:lvl>
    <w:lvl w:ilvl="6" w:tplc="04150001" w:tentative="1">
      <w:start w:val="1"/>
      <w:numFmt w:val="bullet"/>
      <w:lvlText w:val=""/>
      <w:lvlJc w:val="left"/>
      <w:pPr>
        <w:ind w:left="5304" w:hanging="360"/>
      </w:pPr>
      <w:rPr>
        <w:rFonts w:ascii="Symbol" w:hAnsi="Symbol" w:hint="default"/>
      </w:rPr>
    </w:lvl>
    <w:lvl w:ilvl="7" w:tplc="04150003" w:tentative="1">
      <w:start w:val="1"/>
      <w:numFmt w:val="bullet"/>
      <w:lvlText w:val="o"/>
      <w:lvlJc w:val="left"/>
      <w:pPr>
        <w:ind w:left="6024" w:hanging="360"/>
      </w:pPr>
      <w:rPr>
        <w:rFonts w:ascii="Courier New" w:hAnsi="Courier New" w:cs="Courier New" w:hint="default"/>
      </w:rPr>
    </w:lvl>
    <w:lvl w:ilvl="8" w:tplc="04150005" w:tentative="1">
      <w:start w:val="1"/>
      <w:numFmt w:val="bullet"/>
      <w:lvlText w:val=""/>
      <w:lvlJc w:val="left"/>
      <w:pPr>
        <w:ind w:left="6744" w:hanging="360"/>
      </w:pPr>
      <w:rPr>
        <w:rFonts w:ascii="Wingdings" w:hAnsi="Wingdings" w:hint="default"/>
      </w:rPr>
    </w:lvl>
  </w:abstractNum>
  <w:abstractNum w:abstractNumId="55">
    <w:nsid w:val="40E4273D"/>
    <w:multiLevelType w:val="singleLevel"/>
    <w:tmpl w:val="7D466D08"/>
    <w:lvl w:ilvl="0">
      <w:start w:val="2"/>
      <w:numFmt w:val="decimal"/>
      <w:lvlText w:val="1.4.%1."/>
      <w:legacy w:legacy="1" w:legacySpace="0" w:legacyIndent="542"/>
      <w:lvlJc w:val="left"/>
      <w:rPr>
        <w:rFonts w:ascii="Times New Roman" w:eastAsia="Arial Unicode MS" w:hAnsi="Times New Roman" w:cs="Times New Roman" w:hint="default"/>
      </w:rPr>
    </w:lvl>
  </w:abstractNum>
  <w:abstractNum w:abstractNumId="56">
    <w:nsid w:val="415B10B7"/>
    <w:multiLevelType w:val="singleLevel"/>
    <w:tmpl w:val="C95E9BA6"/>
    <w:lvl w:ilvl="0">
      <w:start w:val="6"/>
      <w:numFmt w:val="decimal"/>
      <w:lvlText w:val="6.%1."/>
      <w:legacy w:legacy="1" w:legacySpace="0" w:legacyIndent="365"/>
      <w:lvlJc w:val="left"/>
      <w:rPr>
        <w:rFonts w:ascii="Times New Roman" w:eastAsia="Arial Unicode MS" w:hAnsi="Times New Roman" w:cs="Times New Roman" w:hint="default"/>
      </w:rPr>
    </w:lvl>
  </w:abstractNum>
  <w:abstractNum w:abstractNumId="57">
    <w:nsid w:val="41F35409"/>
    <w:multiLevelType w:val="singleLevel"/>
    <w:tmpl w:val="52305B0E"/>
    <w:lvl w:ilvl="0">
      <w:start w:val="3"/>
      <w:numFmt w:val="decimal"/>
      <w:lvlText w:val="4.%1."/>
      <w:legacy w:legacy="1" w:legacySpace="0" w:legacyIndent="427"/>
      <w:lvlJc w:val="left"/>
      <w:rPr>
        <w:rFonts w:ascii="Times New Roman" w:hAnsi="Times New Roman" w:cs="Times New Roman" w:hint="default"/>
      </w:rPr>
    </w:lvl>
  </w:abstractNum>
  <w:abstractNum w:abstractNumId="58">
    <w:nsid w:val="42851818"/>
    <w:multiLevelType w:val="hybridMultilevel"/>
    <w:tmpl w:val="04CA263E"/>
    <w:lvl w:ilvl="0" w:tplc="D3F4C9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431B1A06"/>
    <w:multiLevelType w:val="singleLevel"/>
    <w:tmpl w:val="0526CF18"/>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60">
    <w:nsid w:val="447C1580"/>
    <w:multiLevelType w:val="singleLevel"/>
    <w:tmpl w:val="4D0899D8"/>
    <w:lvl w:ilvl="0">
      <w:start w:val="1"/>
      <w:numFmt w:val="decimal"/>
      <w:lvlText w:val="10.%1."/>
      <w:legacy w:legacy="1" w:legacySpace="0" w:legacyIndent="494"/>
      <w:lvlJc w:val="left"/>
      <w:rPr>
        <w:rFonts w:ascii="Times New Roman" w:eastAsia="Arial Unicode MS" w:hAnsi="Times New Roman" w:cs="Times New Roman" w:hint="default"/>
      </w:rPr>
    </w:lvl>
  </w:abstractNum>
  <w:abstractNum w:abstractNumId="61">
    <w:nsid w:val="45CE2223"/>
    <w:multiLevelType w:val="hybridMultilevel"/>
    <w:tmpl w:val="4CF48A0C"/>
    <w:lvl w:ilvl="0">
      <w:start w:val="1"/>
      <w:numFmt w:val="bullet"/>
      <w:lvlText w:val=""/>
      <w:lvlJc w:val="left"/>
      <w:pPr>
        <w:ind w:left="1018" w:hanging="360"/>
      </w:pPr>
      <w:rPr>
        <w:rFonts w:ascii="Symbol" w:hAnsi="Symbol" w:hint="default"/>
      </w:rPr>
    </w:lvl>
    <w:lvl w:ilvl="1" w:tentative="1">
      <w:start w:val="1"/>
      <w:numFmt w:val="bullet"/>
      <w:lvlText w:val="o"/>
      <w:lvlJc w:val="left"/>
      <w:pPr>
        <w:ind w:left="1738" w:hanging="360"/>
      </w:pPr>
      <w:rPr>
        <w:rFonts w:ascii="Courier New" w:hAnsi="Courier New" w:cs="Courier New" w:hint="default"/>
      </w:rPr>
    </w:lvl>
    <w:lvl w:ilvl="2" w:tentative="1">
      <w:start w:val="1"/>
      <w:numFmt w:val="bullet"/>
      <w:lvlText w:val=""/>
      <w:lvlJc w:val="left"/>
      <w:pPr>
        <w:ind w:left="2458" w:hanging="360"/>
      </w:pPr>
      <w:rPr>
        <w:rFonts w:ascii="Wingdings" w:hAnsi="Wingdings" w:hint="default"/>
      </w:rPr>
    </w:lvl>
    <w:lvl w:ilvl="3" w:tentative="1">
      <w:start w:val="1"/>
      <w:numFmt w:val="bullet"/>
      <w:lvlText w:val=""/>
      <w:lvlJc w:val="left"/>
      <w:pPr>
        <w:ind w:left="3178" w:hanging="360"/>
      </w:pPr>
      <w:rPr>
        <w:rFonts w:ascii="Symbol" w:hAnsi="Symbol" w:hint="default"/>
      </w:rPr>
    </w:lvl>
    <w:lvl w:ilvl="4" w:tentative="1">
      <w:start w:val="1"/>
      <w:numFmt w:val="bullet"/>
      <w:lvlText w:val="o"/>
      <w:lvlJc w:val="left"/>
      <w:pPr>
        <w:ind w:left="3898" w:hanging="360"/>
      </w:pPr>
      <w:rPr>
        <w:rFonts w:ascii="Courier New" w:hAnsi="Courier New" w:cs="Courier New" w:hint="default"/>
      </w:rPr>
    </w:lvl>
    <w:lvl w:ilvl="5" w:tentative="1">
      <w:start w:val="1"/>
      <w:numFmt w:val="bullet"/>
      <w:lvlText w:val=""/>
      <w:lvlJc w:val="left"/>
      <w:pPr>
        <w:ind w:left="4618" w:hanging="360"/>
      </w:pPr>
      <w:rPr>
        <w:rFonts w:ascii="Wingdings" w:hAnsi="Wingdings" w:hint="default"/>
      </w:rPr>
    </w:lvl>
    <w:lvl w:ilvl="6" w:tentative="1">
      <w:start w:val="1"/>
      <w:numFmt w:val="bullet"/>
      <w:lvlText w:val=""/>
      <w:lvlJc w:val="left"/>
      <w:pPr>
        <w:ind w:left="5338" w:hanging="360"/>
      </w:pPr>
      <w:rPr>
        <w:rFonts w:ascii="Symbol" w:hAnsi="Symbol" w:hint="default"/>
      </w:rPr>
    </w:lvl>
    <w:lvl w:ilvl="7" w:tentative="1">
      <w:start w:val="1"/>
      <w:numFmt w:val="bullet"/>
      <w:lvlText w:val="o"/>
      <w:lvlJc w:val="left"/>
      <w:pPr>
        <w:ind w:left="6058" w:hanging="360"/>
      </w:pPr>
      <w:rPr>
        <w:rFonts w:ascii="Courier New" w:hAnsi="Courier New" w:cs="Courier New" w:hint="default"/>
      </w:rPr>
    </w:lvl>
    <w:lvl w:ilvl="8" w:tentative="1">
      <w:start w:val="1"/>
      <w:numFmt w:val="bullet"/>
      <w:lvlText w:val=""/>
      <w:lvlJc w:val="left"/>
      <w:pPr>
        <w:ind w:left="6778" w:hanging="360"/>
      </w:pPr>
      <w:rPr>
        <w:rFonts w:ascii="Wingdings" w:hAnsi="Wingdings" w:hint="default"/>
      </w:rPr>
    </w:lvl>
  </w:abstractNum>
  <w:abstractNum w:abstractNumId="62">
    <w:nsid w:val="47C2311C"/>
    <w:multiLevelType w:val="hybridMultilevel"/>
    <w:tmpl w:val="9CCA5EFA"/>
    <w:lvl w:ilvl="0" w:tplc="17FEBDB2">
      <w:start w:val="65535"/>
      <w:numFmt w:val="bullet"/>
      <w:lvlText w:val="-"/>
      <w:lvlJc w:val="left"/>
      <w:pPr>
        <w:ind w:left="1447" w:hanging="360"/>
      </w:pPr>
      <w:rPr>
        <w:rFonts w:ascii="Arial Unicode MS" w:eastAsia="Arial Unicode MS" w:hAnsi="Arial Unicode MS" w:cs="Arial Unicode MS" w:hint="eastAsia"/>
      </w:rPr>
    </w:lvl>
    <w:lvl w:ilvl="1" w:tplc="04150003" w:tentative="1">
      <w:start w:val="1"/>
      <w:numFmt w:val="bullet"/>
      <w:lvlText w:val="o"/>
      <w:lvlJc w:val="left"/>
      <w:pPr>
        <w:ind w:left="2167" w:hanging="360"/>
      </w:pPr>
      <w:rPr>
        <w:rFonts w:ascii="Courier New" w:hAnsi="Courier New" w:cs="Courier New" w:hint="default"/>
      </w:rPr>
    </w:lvl>
    <w:lvl w:ilvl="2" w:tplc="04150005" w:tentative="1">
      <w:start w:val="1"/>
      <w:numFmt w:val="bullet"/>
      <w:lvlText w:val=""/>
      <w:lvlJc w:val="left"/>
      <w:pPr>
        <w:ind w:left="2887" w:hanging="360"/>
      </w:pPr>
      <w:rPr>
        <w:rFonts w:ascii="Wingdings" w:hAnsi="Wingdings" w:hint="default"/>
      </w:rPr>
    </w:lvl>
    <w:lvl w:ilvl="3" w:tplc="04150001" w:tentative="1">
      <w:start w:val="1"/>
      <w:numFmt w:val="bullet"/>
      <w:lvlText w:val=""/>
      <w:lvlJc w:val="left"/>
      <w:pPr>
        <w:ind w:left="3607" w:hanging="360"/>
      </w:pPr>
      <w:rPr>
        <w:rFonts w:ascii="Symbol" w:hAnsi="Symbol" w:hint="default"/>
      </w:rPr>
    </w:lvl>
    <w:lvl w:ilvl="4" w:tplc="04150003" w:tentative="1">
      <w:start w:val="1"/>
      <w:numFmt w:val="bullet"/>
      <w:lvlText w:val="o"/>
      <w:lvlJc w:val="left"/>
      <w:pPr>
        <w:ind w:left="4327" w:hanging="360"/>
      </w:pPr>
      <w:rPr>
        <w:rFonts w:ascii="Courier New" w:hAnsi="Courier New" w:cs="Courier New" w:hint="default"/>
      </w:rPr>
    </w:lvl>
    <w:lvl w:ilvl="5" w:tplc="04150005" w:tentative="1">
      <w:start w:val="1"/>
      <w:numFmt w:val="bullet"/>
      <w:lvlText w:val=""/>
      <w:lvlJc w:val="left"/>
      <w:pPr>
        <w:ind w:left="5047" w:hanging="360"/>
      </w:pPr>
      <w:rPr>
        <w:rFonts w:ascii="Wingdings" w:hAnsi="Wingdings" w:hint="default"/>
      </w:rPr>
    </w:lvl>
    <w:lvl w:ilvl="6" w:tplc="04150001" w:tentative="1">
      <w:start w:val="1"/>
      <w:numFmt w:val="bullet"/>
      <w:lvlText w:val=""/>
      <w:lvlJc w:val="left"/>
      <w:pPr>
        <w:ind w:left="5767" w:hanging="360"/>
      </w:pPr>
      <w:rPr>
        <w:rFonts w:ascii="Symbol" w:hAnsi="Symbol" w:hint="default"/>
      </w:rPr>
    </w:lvl>
    <w:lvl w:ilvl="7" w:tplc="04150003" w:tentative="1">
      <w:start w:val="1"/>
      <w:numFmt w:val="bullet"/>
      <w:lvlText w:val="o"/>
      <w:lvlJc w:val="left"/>
      <w:pPr>
        <w:ind w:left="6487" w:hanging="360"/>
      </w:pPr>
      <w:rPr>
        <w:rFonts w:ascii="Courier New" w:hAnsi="Courier New" w:cs="Courier New" w:hint="default"/>
      </w:rPr>
    </w:lvl>
    <w:lvl w:ilvl="8" w:tplc="04150005" w:tentative="1">
      <w:start w:val="1"/>
      <w:numFmt w:val="bullet"/>
      <w:lvlText w:val=""/>
      <w:lvlJc w:val="left"/>
      <w:pPr>
        <w:ind w:left="7207" w:hanging="360"/>
      </w:pPr>
      <w:rPr>
        <w:rFonts w:ascii="Wingdings" w:hAnsi="Wingdings" w:hint="default"/>
      </w:rPr>
    </w:lvl>
  </w:abstractNum>
  <w:abstractNum w:abstractNumId="63">
    <w:nsid w:val="47E73C76"/>
    <w:multiLevelType w:val="singleLevel"/>
    <w:tmpl w:val="D7FEB534"/>
    <w:lvl w:ilvl="0">
      <w:start w:val="2"/>
      <w:numFmt w:val="decimal"/>
      <w:lvlText w:val="5.%1."/>
      <w:legacy w:legacy="1" w:legacySpace="0" w:legacyIndent="360"/>
      <w:lvlJc w:val="left"/>
      <w:rPr>
        <w:rFonts w:ascii="Times New Roman" w:eastAsia="Arial Unicode MS" w:hAnsi="Times New Roman" w:cs="Times New Roman" w:hint="default"/>
      </w:rPr>
    </w:lvl>
  </w:abstractNum>
  <w:abstractNum w:abstractNumId="64">
    <w:nsid w:val="480C307D"/>
    <w:multiLevelType w:val="singleLevel"/>
    <w:tmpl w:val="6188F628"/>
    <w:lvl w:ilvl="0">
      <w:start w:val="1"/>
      <w:numFmt w:val="decimal"/>
      <w:lvlText w:val="1.%1."/>
      <w:legacy w:legacy="1" w:legacySpace="0" w:legacyIndent="413"/>
      <w:lvlJc w:val="left"/>
      <w:rPr>
        <w:rFonts w:ascii="Times New Roman" w:hAnsi="Times New Roman" w:cs="Times New Roman" w:hint="default"/>
      </w:rPr>
    </w:lvl>
  </w:abstractNum>
  <w:abstractNum w:abstractNumId="65">
    <w:nsid w:val="48BB7330"/>
    <w:multiLevelType w:val="singleLevel"/>
    <w:tmpl w:val="925E888A"/>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66">
    <w:nsid w:val="49A3332F"/>
    <w:multiLevelType w:val="singleLevel"/>
    <w:tmpl w:val="5312728C"/>
    <w:lvl w:ilvl="0">
      <w:start w:val="4"/>
      <w:numFmt w:val="decimal"/>
      <w:lvlText w:val="2.%1."/>
      <w:legacy w:legacy="1" w:legacySpace="0" w:legacyIndent="379"/>
      <w:lvlJc w:val="left"/>
      <w:rPr>
        <w:rFonts w:ascii="Times New Roman" w:eastAsia="Arial Unicode MS" w:hAnsi="Times New Roman" w:cs="Times New Roman" w:hint="default"/>
      </w:rPr>
    </w:lvl>
  </w:abstractNum>
  <w:abstractNum w:abstractNumId="67">
    <w:nsid w:val="49D832C3"/>
    <w:multiLevelType w:val="singleLevel"/>
    <w:tmpl w:val="82F6933A"/>
    <w:lvl w:ilvl="0">
      <w:start w:val="1"/>
      <w:numFmt w:val="lowerLetter"/>
      <w:lvlText w:val="%1)"/>
      <w:legacy w:legacy="1" w:legacySpace="0" w:legacyIndent="365"/>
      <w:lvlJc w:val="left"/>
      <w:rPr>
        <w:rFonts w:ascii="Times New Roman" w:eastAsia="Arial Unicode MS" w:hAnsi="Times New Roman" w:cs="Times New Roman" w:hint="default"/>
      </w:rPr>
    </w:lvl>
  </w:abstractNum>
  <w:abstractNum w:abstractNumId="68">
    <w:nsid w:val="4EED2B06"/>
    <w:multiLevelType w:val="singleLevel"/>
    <w:tmpl w:val="6F5EE7EE"/>
    <w:lvl w:ilvl="0">
      <w:start w:val="2"/>
      <w:numFmt w:val="decimal"/>
      <w:lvlText w:val="5.%1."/>
      <w:legacy w:legacy="1" w:legacySpace="0" w:legacyIndent="394"/>
      <w:lvlJc w:val="left"/>
      <w:rPr>
        <w:rFonts w:ascii="Times New Roman" w:hAnsi="Times New Roman" w:cs="Times New Roman" w:hint="default"/>
      </w:rPr>
    </w:lvl>
  </w:abstractNum>
  <w:abstractNum w:abstractNumId="69">
    <w:nsid w:val="514765C6"/>
    <w:multiLevelType w:val="singleLevel"/>
    <w:tmpl w:val="C90A04F6"/>
    <w:lvl w:ilvl="0">
      <w:start w:val="5"/>
      <w:numFmt w:val="decimal"/>
      <w:lvlText w:val="6.%1."/>
      <w:legacy w:legacy="1" w:legacySpace="0" w:legacyIndent="365"/>
      <w:lvlJc w:val="left"/>
      <w:rPr>
        <w:rFonts w:ascii="Times New Roman" w:eastAsia="Arial Unicode MS" w:hAnsi="Times New Roman" w:cs="Times New Roman" w:hint="default"/>
      </w:rPr>
    </w:lvl>
  </w:abstractNum>
  <w:abstractNum w:abstractNumId="70">
    <w:nsid w:val="515277BA"/>
    <w:multiLevelType w:val="hybridMultilevel"/>
    <w:tmpl w:val="F1F28F7E"/>
    <w:lvl w:ilvl="0" w:tplc="04150001">
      <w:start w:val="1"/>
      <w:numFmt w:val="bullet"/>
      <w:lvlText w:val=""/>
      <w:lvlJc w:val="left"/>
      <w:pPr>
        <w:ind w:left="727" w:hanging="360"/>
      </w:pPr>
      <w:rPr>
        <w:rFonts w:ascii="Symbol" w:hAnsi="Symbol" w:hint="default"/>
      </w:rPr>
    </w:lvl>
    <w:lvl w:ilvl="1" w:tplc="04150003" w:tentative="1">
      <w:start w:val="1"/>
      <w:numFmt w:val="bullet"/>
      <w:lvlText w:val="o"/>
      <w:lvlJc w:val="left"/>
      <w:pPr>
        <w:ind w:left="1447" w:hanging="360"/>
      </w:pPr>
      <w:rPr>
        <w:rFonts w:ascii="Courier New" w:hAnsi="Courier New" w:cs="Courier New" w:hint="default"/>
      </w:rPr>
    </w:lvl>
    <w:lvl w:ilvl="2" w:tplc="04150005" w:tentative="1">
      <w:start w:val="1"/>
      <w:numFmt w:val="bullet"/>
      <w:lvlText w:val=""/>
      <w:lvlJc w:val="left"/>
      <w:pPr>
        <w:ind w:left="2167" w:hanging="360"/>
      </w:pPr>
      <w:rPr>
        <w:rFonts w:ascii="Wingdings" w:hAnsi="Wingdings" w:hint="default"/>
      </w:rPr>
    </w:lvl>
    <w:lvl w:ilvl="3" w:tplc="04150001" w:tentative="1">
      <w:start w:val="1"/>
      <w:numFmt w:val="bullet"/>
      <w:lvlText w:val=""/>
      <w:lvlJc w:val="left"/>
      <w:pPr>
        <w:ind w:left="2887" w:hanging="360"/>
      </w:pPr>
      <w:rPr>
        <w:rFonts w:ascii="Symbol" w:hAnsi="Symbol" w:hint="default"/>
      </w:rPr>
    </w:lvl>
    <w:lvl w:ilvl="4" w:tplc="04150003" w:tentative="1">
      <w:start w:val="1"/>
      <w:numFmt w:val="bullet"/>
      <w:lvlText w:val="o"/>
      <w:lvlJc w:val="left"/>
      <w:pPr>
        <w:ind w:left="3607" w:hanging="360"/>
      </w:pPr>
      <w:rPr>
        <w:rFonts w:ascii="Courier New" w:hAnsi="Courier New" w:cs="Courier New" w:hint="default"/>
      </w:rPr>
    </w:lvl>
    <w:lvl w:ilvl="5" w:tplc="04150005" w:tentative="1">
      <w:start w:val="1"/>
      <w:numFmt w:val="bullet"/>
      <w:lvlText w:val=""/>
      <w:lvlJc w:val="left"/>
      <w:pPr>
        <w:ind w:left="4327" w:hanging="360"/>
      </w:pPr>
      <w:rPr>
        <w:rFonts w:ascii="Wingdings" w:hAnsi="Wingdings" w:hint="default"/>
      </w:rPr>
    </w:lvl>
    <w:lvl w:ilvl="6" w:tplc="04150001" w:tentative="1">
      <w:start w:val="1"/>
      <w:numFmt w:val="bullet"/>
      <w:lvlText w:val=""/>
      <w:lvlJc w:val="left"/>
      <w:pPr>
        <w:ind w:left="5047" w:hanging="360"/>
      </w:pPr>
      <w:rPr>
        <w:rFonts w:ascii="Symbol" w:hAnsi="Symbol" w:hint="default"/>
      </w:rPr>
    </w:lvl>
    <w:lvl w:ilvl="7" w:tplc="04150003" w:tentative="1">
      <w:start w:val="1"/>
      <w:numFmt w:val="bullet"/>
      <w:lvlText w:val="o"/>
      <w:lvlJc w:val="left"/>
      <w:pPr>
        <w:ind w:left="5767" w:hanging="360"/>
      </w:pPr>
      <w:rPr>
        <w:rFonts w:ascii="Courier New" w:hAnsi="Courier New" w:cs="Courier New" w:hint="default"/>
      </w:rPr>
    </w:lvl>
    <w:lvl w:ilvl="8" w:tplc="04150005" w:tentative="1">
      <w:start w:val="1"/>
      <w:numFmt w:val="bullet"/>
      <w:lvlText w:val=""/>
      <w:lvlJc w:val="left"/>
      <w:pPr>
        <w:ind w:left="6487" w:hanging="360"/>
      </w:pPr>
      <w:rPr>
        <w:rFonts w:ascii="Wingdings" w:hAnsi="Wingdings" w:hint="default"/>
      </w:rPr>
    </w:lvl>
  </w:abstractNum>
  <w:abstractNum w:abstractNumId="71">
    <w:nsid w:val="519036DC"/>
    <w:multiLevelType w:val="singleLevel"/>
    <w:tmpl w:val="E2E2B454"/>
    <w:lvl w:ilvl="0">
      <w:start w:val="1"/>
      <w:numFmt w:val="decimal"/>
      <w:lvlText w:val="1.4.%1."/>
      <w:legacy w:legacy="1" w:legacySpace="0" w:legacyIndent="542"/>
      <w:lvlJc w:val="left"/>
      <w:rPr>
        <w:rFonts w:ascii="Times New Roman" w:eastAsia="Arial Unicode MS" w:hAnsi="Times New Roman" w:cs="Times New Roman" w:hint="default"/>
      </w:rPr>
    </w:lvl>
  </w:abstractNum>
  <w:abstractNum w:abstractNumId="72">
    <w:nsid w:val="51A43EE0"/>
    <w:multiLevelType w:val="singleLevel"/>
    <w:tmpl w:val="732A788A"/>
    <w:lvl w:ilvl="0">
      <w:start w:val="1"/>
      <w:numFmt w:val="decimal"/>
      <w:lvlText w:val="1.%1."/>
      <w:legacy w:legacy="1" w:legacySpace="0" w:legacyIndent="360"/>
      <w:lvlJc w:val="left"/>
      <w:rPr>
        <w:rFonts w:ascii="Times New Roman" w:eastAsia="Arial Unicode MS" w:hAnsi="Times New Roman" w:cs="Times New Roman" w:hint="default"/>
      </w:rPr>
    </w:lvl>
  </w:abstractNum>
  <w:abstractNum w:abstractNumId="73">
    <w:nsid w:val="51C53EE1"/>
    <w:multiLevelType w:val="singleLevel"/>
    <w:tmpl w:val="6B90D716"/>
    <w:lvl w:ilvl="0">
      <w:start w:val="1"/>
      <w:numFmt w:val="lowerLetter"/>
      <w:lvlText w:val="%1)"/>
      <w:legacy w:legacy="1" w:legacySpace="0" w:legacyIndent="365"/>
      <w:lvlJc w:val="left"/>
      <w:rPr>
        <w:rFonts w:ascii="Times New Roman" w:eastAsia="Arial Unicode MS" w:hAnsi="Times New Roman" w:cs="Times New Roman" w:hint="default"/>
      </w:rPr>
    </w:lvl>
  </w:abstractNum>
  <w:abstractNum w:abstractNumId="74">
    <w:nsid w:val="548257A4"/>
    <w:multiLevelType w:val="hybridMultilevel"/>
    <w:tmpl w:val="F26A7A6C"/>
    <w:lvl w:ilvl="0" w:tplc="0415000B">
      <w:start w:val="1"/>
      <w:numFmt w:val="bullet"/>
      <w:lvlText w:val=""/>
      <w:lvlJc w:val="left"/>
      <w:pPr>
        <w:ind w:left="1447" w:hanging="360"/>
      </w:pPr>
      <w:rPr>
        <w:rFonts w:ascii="Wingdings" w:hAnsi="Wingdings" w:hint="default"/>
      </w:rPr>
    </w:lvl>
    <w:lvl w:ilvl="1" w:tplc="04150003" w:tentative="1">
      <w:start w:val="1"/>
      <w:numFmt w:val="bullet"/>
      <w:lvlText w:val="o"/>
      <w:lvlJc w:val="left"/>
      <w:pPr>
        <w:ind w:left="2167" w:hanging="360"/>
      </w:pPr>
      <w:rPr>
        <w:rFonts w:ascii="Courier New" w:hAnsi="Courier New" w:cs="Courier New" w:hint="default"/>
      </w:rPr>
    </w:lvl>
    <w:lvl w:ilvl="2" w:tplc="04150005" w:tentative="1">
      <w:start w:val="1"/>
      <w:numFmt w:val="bullet"/>
      <w:lvlText w:val=""/>
      <w:lvlJc w:val="left"/>
      <w:pPr>
        <w:ind w:left="2887" w:hanging="360"/>
      </w:pPr>
      <w:rPr>
        <w:rFonts w:ascii="Wingdings" w:hAnsi="Wingdings" w:hint="default"/>
      </w:rPr>
    </w:lvl>
    <w:lvl w:ilvl="3" w:tplc="04150001" w:tentative="1">
      <w:start w:val="1"/>
      <w:numFmt w:val="bullet"/>
      <w:lvlText w:val=""/>
      <w:lvlJc w:val="left"/>
      <w:pPr>
        <w:ind w:left="3607" w:hanging="360"/>
      </w:pPr>
      <w:rPr>
        <w:rFonts w:ascii="Symbol" w:hAnsi="Symbol" w:hint="default"/>
      </w:rPr>
    </w:lvl>
    <w:lvl w:ilvl="4" w:tplc="04150003" w:tentative="1">
      <w:start w:val="1"/>
      <w:numFmt w:val="bullet"/>
      <w:lvlText w:val="o"/>
      <w:lvlJc w:val="left"/>
      <w:pPr>
        <w:ind w:left="4327" w:hanging="360"/>
      </w:pPr>
      <w:rPr>
        <w:rFonts w:ascii="Courier New" w:hAnsi="Courier New" w:cs="Courier New" w:hint="default"/>
      </w:rPr>
    </w:lvl>
    <w:lvl w:ilvl="5" w:tplc="04150005" w:tentative="1">
      <w:start w:val="1"/>
      <w:numFmt w:val="bullet"/>
      <w:lvlText w:val=""/>
      <w:lvlJc w:val="left"/>
      <w:pPr>
        <w:ind w:left="5047" w:hanging="360"/>
      </w:pPr>
      <w:rPr>
        <w:rFonts w:ascii="Wingdings" w:hAnsi="Wingdings" w:hint="default"/>
      </w:rPr>
    </w:lvl>
    <w:lvl w:ilvl="6" w:tplc="04150001" w:tentative="1">
      <w:start w:val="1"/>
      <w:numFmt w:val="bullet"/>
      <w:lvlText w:val=""/>
      <w:lvlJc w:val="left"/>
      <w:pPr>
        <w:ind w:left="5767" w:hanging="360"/>
      </w:pPr>
      <w:rPr>
        <w:rFonts w:ascii="Symbol" w:hAnsi="Symbol" w:hint="default"/>
      </w:rPr>
    </w:lvl>
    <w:lvl w:ilvl="7" w:tplc="04150003" w:tentative="1">
      <w:start w:val="1"/>
      <w:numFmt w:val="bullet"/>
      <w:lvlText w:val="o"/>
      <w:lvlJc w:val="left"/>
      <w:pPr>
        <w:ind w:left="6487" w:hanging="360"/>
      </w:pPr>
      <w:rPr>
        <w:rFonts w:ascii="Courier New" w:hAnsi="Courier New" w:cs="Courier New" w:hint="default"/>
      </w:rPr>
    </w:lvl>
    <w:lvl w:ilvl="8" w:tplc="04150005" w:tentative="1">
      <w:start w:val="1"/>
      <w:numFmt w:val="bullet"/>
      <w:lvlText w:val=""/>
      <w:lvlJc w:val="left"/>
      <w:pPr>
        <w:ind w:left="7207" w:hanging="360"/>
      </w:pPr>
      <w:rPr>
        <w:rFonts w:ascii="Wingdings" w:hAnsi="Wingdings" w:hint="default"/>
      </w:rPr>
    </w:lvl>
  </w:abstractNum>
  <w:abstractNum w:abstractNumId="75">
    <w:nsid w:val="55D81A66"/>
    <w:multiLevelType w:val="hybridMultilevel"/>
    <w:tmpl w:val="F45C065C"/>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76">
    <w:nsid w:val="56747233"/>
    <w:multiLevelType w:val="singleLevel"/>
    <w:tmpl w:val="644071B6"/>
    <w:lvl w:ilvl="0">
      <w:start w:val="8"/>
      <w:numFmt w:val="decimal"/>
      <w:lvlText w:val="%1."/>
      <w:legacy w:legacy="1" w:legacySpace="0" w:legacyIndent="274"/>
      <w:lvlJc w:val="left"/>
      <w:rPr>
        <w:rFonts w:ascii="Times New Roman" w:hAnsi="Times New Roman" w:cs="Times New Roman" w:hint="default"/>
      </w:rPr>
    </w:lvl>
  </w:abstractNum>
  <w:abstractNum w:abstractNumId="77">
    <w:nsid w:val="56E4231B"/>
    <w:multiLevelType w:val="multilevel"/>
    <w:tmpl w:val="74D6CC76"/>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Zero"/>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78">
    <w:nsid w:val="58092420"/>
    <w:multiLevelType w:val="singleLevel"/>
    <w:tmpl w:val="D58AB720"/>
    <w:lvl w:ilvl="0">
      <w:start w:val="7"/>
      <w:numFmt w:val="decimal"/>
      <w:lvlText w:val="%1."/>
      <w:legacy w:legacy="1" w:legacySpace="0" w:legacyIndent="274"/>
      <w:lvlJc w:val="left"/>
      <w:rPr>
        <w:rFonts w:ascii="Times New Roman" w:hAnsi="Times New Roman" w:cs="Times New Roman" w:hint="default"/>
      </w:rPr>
    </w:lvl>
  </w:abstractNum>
  <w:abstractNum w:abstractNumId="79">
    <w:nsid w:val="5916606C"/>
    <w:multiLevelType w:val="hybridMultilevel"/>
    <w:tmpl w:val="A5FC68F0"/>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color w:val="auto"/>
      </w:rPr>
    </w:lvl>
    <w:lvl w:ilvl="2">
      <w:start w:val="10"/>
      <w:numFmt w:val="bullet"/>
      <w:lvlText w:val="-"/>
      <w:lvlJc w:val="left"/>
      <w:pPr>
        <w:tabs>
          <w:tab w:val="num" w:pos="2160"/>
        </w:tabs>
        <w:ind w:left="2160" w:hanging="360"/>
      </w:pPr>
      <w:rPr>
        <w:rFonts w:ascii="Times New Roman" w:eastAsia="Times New Roman" w:hAnsi="Times New Roman" w:cs="Times New Roman"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80">
    <w:nsid w:val="5A5A06D9"/>
    <w:multiLevelType w:val="singleLevel"/>
    <w:tmpl w:val="80667216"/>
    <w:lvl w:ilvl="0">
      <w:start w:val="4"/>
      <w:numFmt w:val="decimal"/>
      <w:lvlText w:val="5.%1."/>
      <w:legacy w:legacy="1" w:legacySpace="0" w:legacyIndent="394"/>
      <w:lvlJc w:val="left"/>
      <w:rPr>
        <w:rFonts w:ascii="Times New Roman" w:hAnsi="Times New Roman" w:cs="Times New Roman" w:hint="default"/>
      </w:rPr>
    </w:lvl>
  </w:abstractNum>
  <w:abstractNum w:abstractNumId="81">
    <w:nsid w:val="5B1B7756"/>
    <w:multiLevelType w:val="singleLevel"/>
    <w:tmpl w:val="1458BEA6"/>
    <w:lvl w:ilvl="0">
      <w:start w:val="1"/>
      <w:numFmt w:val="lowerLetter"/>
      <w:lvlText w:val="%1)"/>
      <w:legacy w:legacy="1" w:legacySpace="0" w:legacyIndent="360"/>
      <w:lvlJc w:val="left"/>
      <w:rPr>
        <w:rFonts w:ascii="Times New Roman" w:eastAsia="Arial Unicode MS" w:hAnsi="Times New Roman" w:cs="Times New Roman" w:hint="default"/>
      </w:rPr>
    </w:lvl>
  </w:abstractNum>
  <w:abstractNum w:abstractNumId="82">
    <w:nsid w:val="5CBF685A"/>
    <w:multiLevelType w:val="hybridMultilevel"/>
    <w:tmpl w:val="529E03E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nsid w:val="5D740129"/>
    <w:multiLevelType w:val="singleLevel"/>
    <w:tmpl w:val="D1EA8902"/>
    <w:lvl w:ilvl="0">
      <w:start w:val="3"/>
      <w:numFmt w:val="decimal"/>
      <w:lvlText w:val="6.%1."/>
      <w:legacy w:legacy="1" w:legacySpace="0" w:legacyIndent="374"/>
      <w:lvlJc w:val="left"/>
      <w:rPr>
        <w:rFonts w:ascii="Times New Roman" w:eastAsia="Arial Unicode MS" w:hAnsi="Times New Roman" w:cs="Times New Roman" w:hint="default"/>
      </w:rPr>
    </w:lvl>
  </w:abstractNum>
  <w:abstractNum w:abstractNumId="84">
    <w:nsid w:val="5DA4307C"/>
    <w:multiLevelType w:val="hybridMultilevel"/>
    <w:tmpl w:val="BA06EF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5E3A25AC"/>
    <w:multiLevelType w:val="singleLevel"/>
    <w:tmpl w:val="636A50A4"/>
    <w:lvl w:ilvl="0">
      <w:start w:val="7"/>
      <w:numFmt w:val="decimal"/>
      <w:lvlText w:val="6.%1."/>
      <w:legacy w:legacy="1" w:legacySpace="0" w:legacyIndent="365"/>
      <w:lvlJc w:val="left"/>
      <w:rPr>
        <w:rFonts w:ascii="Times New Roman" w:eastAsia="Arial Unicode MS" w:hAnsi="Times New Roman" w:cs="Times New Roman" w:hint="default"/>
      </w:rPr>
    </w:lvl>
  </w:abstractNum>
  <w:abstractNum w:abstractNumId="86">
    <w:nsid w:val="5E540E32"/>
    <w:multiLevelType w:val="singleLevel"/>
    <w:tmpl w:val="10201F7E"/>
    <w:lvl w:ilvl="0">
      <w:start w:val="3"/>
      <w:numFmt w:val="decimal"/>
      <w:lvlText w:val="5.1.%1."/>
      <w:legacy w:legacy="1" w:legacySpace="0" w:legacyIndent="561"/>
      <w:lvlJc w:val="left"/>
      <w:rPr>
        <w:rFonts w:ascii="Times New Roman" w:hAnsi="Times New Roman" w:cs="Times New Roman" w:hint="default"/>
      </w:rPr>
    </w:lvl>
  </w:abstractNum>
  <w:abstractNum w:abstractNumId="87">
    <w:nsid w:val="5F2C7147"/>
    <w:multiLevelType w:val="hybridMultilevel"/>
    <w:tmpl w:val="20420E22"/>
    <w:lvl w:ilvl="0" w:tplc="17FEBDB2">
      <w:start w:val="65535"/>
      <w:numFmt w:val="bullet"/>
      <w:lvlText w:val="-"/>
      <w:lvlJc w:val="left"/>
      <w:pPr>
        <w:ind w:left="1440" w:hanging="360"/>
      </w:pPr>
      <w:rPr>
        <w:rFonts w:ascii="Arial Unicode MS" w:eastAsia="Arial Unicode MS" w:hAnsi="Arial Unicode MS" w:cs="Arial Unicode MS" w:hint="eastAsia"/>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8">
    <w:nsid w:val="607B151B"/>
    <w:multiLevelType w:val="singleLevel"/>
    <w:tmpl w:val="CB1A1A5E"/>
    <w:lvl w:ilvl="0">
      <w:start w:val="9"/>
      <w:numFmt w:val="decimal"/>
      <w:lvlText w:val="1.5.%1."/>
      <w:legacy w:legacy="1" w:legacySpace="0" w:legacyIndent="542"/>
      <w:lvlJc w:val="left"/>
      <w:rPr>
        <w:rFonts w:ascii="Times New Roman" w:eastAsia="Arial Unicode MS" w:hAnsi="Times New Roman" w:cs="Times New Roman" w:hint="default"/>
      </w:rPr>
    </w:lvl>
  </w:abstractNum>
  <w:abstractNum w:abstractNumId="89">
    <w:nsid w:val="62354F7A"/>
    <w:multiLevelType w:val="singleLevel"/>
    <w:tmpl w:val="A89C0D58"/>
    <w:lvl w:ilvl="0">
      <w:start w:val="3"/>
      <w:numFmt w:val="decimal"/>
      <w:lvlText w:val="1.5.%1."/>
      <w:legacy w:legacy="1" w:legacySpace="0" w:legacyIndent="538"/>
      <w:lvlJc w:val="left"/>
      <w:rPr>
        <w:rFonts w:ascii="Times New Roman" w:eastAsia="Arial Unicode MS" w:hAnsi="Times New Roman" w:cs="Times New Roman" w:hint="default"/>
      </w:rPr>
    </w:lvl>
  </w:abstractNum>
  <w:abstractNum w:abstractNumId="90">
    <w:nsid w:val="62F630BE"/>
    <w:multiLevelType w:val="singleLevel"/>
    <w:tmpl w:val="069AB13E"/>
    <w:lvl w:ilvl="0">
      <w:start w:val="7"/>
      <w:numFmt w:val="decimal"/>
      <w:lvlText w:val="1.4.%1."/>
      <w:legacy w:legacy="1" w:legacySpace="0" w:legacyIndent="557"/>
      <w:lvlJc w:val="left"/>
      <w:rPr>
        <w:rFonts w:ascii="Times New Roman" w:eastAsia="Arial Unicode MS" w:hAnsi="Times New Roman" w:cs="Times New Roman" w:hint="default"/>
      </w:rPr>
    </w:lvl>
  </w:abstractNum>
  <w:abstractNum w:abstractNumId="91">
    <w:nsid w:val="657E6DF4"/>
    <w:multiLevelType w:val="singleLevel"/>
    <w:tmpl w:val="46F82C6A"/>
    <w:lvl w:ilvl="0">
      <w:start w:val="5"/>
      <w:numFmt w:val="decimal"/>
      <w:lvlText w:val="2.%1."/>
      <w:legacy w:legacy="1" w:legacySpace="0" w:legacyIndent="379"/>
      <w:lvlJc w:val="left"/>
      <w:rPr>
        <w:rFonts w:ascii="Times New Roman" w:eastAsia="Arial Unicode MS" w:hAnsi="Times New Roman" w:cs="Times New Roman" w:hint="default"/>
      </w:rPr>
    </w:lvl>
  </w:abstractNum>
  <w:abstractNum w:abstractNumId="92">
    <w:nsid w:val="65C75DE8"/>
    <w:multiLevelType w:val="multilevel"/>
    <w:tmpl w:val="A488619E"/>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723"/>
        </w:tabs>
        <w:ind w:left="723" w:hanging="720"/>
      </w:pPr>
      <w:rPr>
        <w:rFonts w:hint="default"/>
      </w:rPr>
    </w:lvl>
    <w:lvl w:ilvl="2">
      <w:start w:val="1"/>
      <w:numFmt w:val="decimal"/>
      <w:lvlText w:val="%1.%2.%3."/>
      <w:lvlJc w:val="left"/>
      <w:pPr>
        <w:tabs>
          <w:tab w:val="num" w:pos="726"/>
        </w:tabs>
        <w:ind w:left="726" w:hanging="720"/>
      </w:pPr>
      <w:rPr>
        <w:rFonts w:hint="default"/>
      </w:rPr>
    </w:lvl>
    <w:lvl w:ilvl="3">
      <w:start w:val="1"/>
      <w:numFmt w:val="decimal"/>
      <w:lvlText w:val="%1.%2.%3.%4."/>
      <w:lvlJc w:val="left"/>
      <w:pPr>
        <w:tabs>
          <w:tab w:val="num" w:pos="1089"/>
        </w:tabs>
        <w:ind w:left="1089" w:hanging="1080"/>
      </w:pPr>
      <w:rPr>
        <w:rFonts w:hint="default"/>
      </w:rPr>
    </w:lvl>
    <w:lvl w:ilvl="4">
      <w:start w:val="1"/>
      <w:numFmt w:val="decimal"/>
      <w:lvlText w:val="%1.%2.%3.%4.%5."/>
      <w:lvlJc w:val="left"/>
      <w:pPr>
        <w:tabs>
          <w:tab w:val="num" w:pos="1092"/>
        </w:tabs>
        <w:ind w:left="1092" w:hanging="1080"/>
      </w:pPr>
      <w:rPr>
        <w:rFonts w:hint="default"/>
      </w:rPr>
    </w:lvl>
    <w:lvl w:ilvl="5">
      <w:start w:val="1"/>
      <w:numFmt w:val="decimal"/>
      <w:lvlText w:val="%1.%2.%3.%4.%5.%6."/>
      <w:lvlJc w:val="left"/>
      <w:pPr>
        <w:tabs>
          <w:tab w:val="num" w:pos="1455"/>
        </w:tabs>
        <w:ind w:left="1455" w:hanging="1440"/>
      </w:pPr>
      <w:rPr>
        <w:rFonts w:hint="default"/>
      </w:rPr>
    </w:lvl>
    <w:lvl w:ilvl="6">
      <w:start w:val="1"/>
      <w:numFmt w:val="decimal"/>
      <w:lvlText w:val="%1.%2.%3.%4.%5.%6.%7."/>
      <w:lvlJc w:val="left"/>
      <w:pPr>
        <w:tabs>
          <w:tab w:val="num" w:pos="1458"/>
        </w:tabs>
        <w:ind w:left="1458" w:hanging="1440"/>
      </w:pPr>
      <w:rPr>
        <w:rFonts w:hint="default"/>
      </w:rPr>
    </w:lvl>
    <w:lvl w:ilvl="7">
      <w:start w:val="1"/>
      <w:numFmt w:val="decimal"/>
      <w:lvlText w:val="%1.%2.%3.%4.%5.%6.%7.%8."/>
      <w:lvlJc w:val="left"/>
      <w:pPr>
        <w:tabs>
          <w:tab w:val="num" w:pos="1821"/>
        </w:tabs>
        <w:ind w:left="1821" w:hanging="1800"/>
      </w:pPr>
      <w:rPr>
        <w:rFonts w:hint="default"/>
      </w:rPr>
    </w:lvl>
    <w:lvl w:ilvl="8">
      <w:start w:val="1"/>
      <w:numFmt w:val="decimal"/>
      <w:lvlText w:val="%1.%2.%3.%4.%5.%6.%7.%8.%9."/>
      <w:lvlJc w:val="left"/>
      <w:pPr>
        <w:tabs>
          <w:tab w:val="num" w:pos="1824"/>
        </w:tabs>
        <w:ind w:left="1824" w:hanging="1800"/>
      </w:pPr>
      <w:rPr>
        <w:rFonts w:hint="default"/>
      </w:rPr>
    </w:lvl>
  </w:abstractNum>
  <w:abstractNum w:abstractNumId="93">
    <w:nsid w:val="660F12A1"/>
    <w:multiLevelType w:val="singleLevel"/>
    <w:tmpl w:val="F9829F16"/>
    <w:lvl w:ilvl="0">
      <w:start w:val="6"/>
      <w:numFmt w:val="decimal"/>
      <w:lvlText w:val="5.%1."/>
      <w:legacy w:legacy="1" w:legacySpace="0" w:legacyIndent="394"/>
      <w:lvlJc w:val="left"/>
      <w:rPr>
        <w:rFonts w:ascii="Times New Roman" w:hAnsi="Times New Roman" w:cs="Times New Roman" w:hint="default"/>
      </w:rPr>
    </w:lvl>
  </w:abstractNum>
  <w:abstractNum w:abstractNumId="94">
    <w:nsid w:val="66732665"/>
    <w:multiLevelType w:val="hybridMultilevel"/>
    <w:tmpl w:val="7278E73A"/>
    <w:lvl w:ilvl="0" w:tplc="17FEBDB2">
      <w:start w:val="65535"/>
      <w:numFmt w:val="bullet"/>
      <w:lvlText w:val="-"/>
      <w:lvlJc w:val="left"/>
      <w:pPr>
        <w:ind w:left="1440" w:hanging="360"/>
      </w:pPr>
      <w:rPr>
        <w:rFonts w:ascii="Arial Unicode MS" w:eastAsia="Arial Unicode MS" w:hAnsi="Arial Unicode MS" w:cs="Arial Unicode MS" w:hint="eastAsia"/>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5">
    <w:nsid w:val="669001E4"/>
    <w:multiLevelType w:val="singleLevel"/>
    <w:tmpl w:val="75A6F1EC"/>
    <w:lvl w:ilvl="0">
      <w:start w:val="8"/>
      <w:numFmt w:val="decimal"/>
      <w:lvlText w:val="2.%1."/>
      <w:legacy w:legacy="1" w:legacySpace="0" w:legacyIndent="422"/>
      <w:lvlJc w:val="left"/>
      <w:rPr>
        <w:rFonts w:ascii="Times New Roman" w:hAnsi="Times New Roman" w:cs="Times New Roman" w:hint="default"/>
      </w:rPr>
    </w:lvl>
  </w:abstractNum>
  <w:abstractNum w:abstractNumId="96">
    <w:nsid w:val="66CD09E5"/>
    <w:multiLevelType w:val="hybridMultilevel"/>
    <w:tmpl w:val="A2EE076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7">
    <w:nsid w:val="66F51403"/>
    <w:multiLevelType w:val="hybridMultilevel"/>
    <w:tmpl w:val="8C622A24"/>
    <w:lvl w:ilvl="0">
      <w:start w:val="1"/>
      <w:numFmt w:val="lowerLetter"/>
      <w:lvlText w:val="%1)"/>
      <w:lvlJc w:val="left"/>
      <w:pPr>
        <w:ind w:left="672" w:hanging="360"/>
      </w:pPr>
      <w:rPr>
        <w:rFonts w:hint="default"/>
      </w:rPr>
    </w:lvl>
    <w:lvl w:ilvl="1" w:tentative="1">
      <w:start w:val="1"/>
      <w:numFmt w:val="lowerLetter"/>
      <w:lvlText w:val="%2."/>
      <w:lvlJc w:val="left"/>
      <w:pPr>
        <w:ind w:left="1392" w:hanging="360"/>
      </w:pPr>
    </w:lvl>
    <w:lvl w:ilvl="2" w:tentative="1">
      <w:start w:val="1"/>
      <w:numFmt w:val="lowerRoman"/>
      <w:lvlText w:val="%3."/>
      <w:lvlJc w:val="right"/>
      <w:pPr>
        <w:ind w:left="2112" w:hanging="180"/>
      </w:pPr>
    </w:lvl>
    <w:lvl w:ilvl="3" w:tentative="1">
      <w:start w:val="1"/>
      <w:numFmt w:val="decimal"/>
      <w:lvlText w:val="%4."/>
      <w:lvlJc w:val="left"/>
      <w:pPr>
        <w:ind w:left="2832" w:hanging="360"/>
      </w:pPr>
    </w:lvl>
    <w:lvl w:ilvl="4" w:tentative="1">
      <w:start w:val="1"/>
      <w:numFmt w:val="lowerLetter"/>
      <w:lvlText w:val="%5."/>
      <w:lvlJc w:val="left"/>
      <w:pPr>
        <w:ind w:left="3552" w:hanging="360"/>
      </w:pPr>
    </w:lvl>
    <w:lvl w:ilvl="5" w:tentative="1">
      <w:start w:val="1"/>
      <w:numFmt w:val="lowerRoman"/>
      <w:lvlText w:val="%6."/>
      <w:lvlJc w:val="right"/>
      <w:pPr>
        <w:ind w:left="4272" w:hanging="180"/>
      </w:pPr>
    </w:lvl>
    <w:lvl w:ilvl="6" w:tentative="1">
      <w:start w:val="1"/>
      <w:numFmt w:val="decimal"/>
      <w:lvlText w:val="%7."/>
      <w:lvlJc w:val="left"/>
      <w:pPr>
        <w:ind w:left="4992" w:hanging="360"/>
      </w:pPr>
    </w:lvl>
    <w:lvl w:ilvl="7" w:tentative="1">
      <w:start w:val="1"/>
      <w:numFmt w:val="lowerLetter"/>
      <w:lvlText w:val="%8."/>
      <w:lvlJc w:val="left"/>
      <w:pPr>
        <w:ind w:left="5712" w:hanging="360"/>
      </w:pPr>
    </w:lvl>
    <w:lvl w:ilvl="8" w:tentative="1">
      <w:start w:val="1"/>
      <w:numFmt w:val="lowerRoman"/>
      <w:lvlText w:val="%9."/>
      <w:lvlJc w:val="right"/>
      <w:pPr>
        <w:ind w:left="6432" w:hanging="180"/>
      </w:pPr>
    </w:lvl>
  </w:abstractNum>
  <w:abstractNum w:abstractNumId="98">
    <w:nsid w:val="67AF6668"/>
    <w:multiLevelType w:val="hybridMultilevel"/>
    <w:tmpl w:val="FB44F4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67CA04DF"/>
    <w:multiLevelType w:val="singleLevel"/>
    <w:tmpl w:val="F60CB256"/>
    <w:lvl w:ilvl="0">
      <w:start w:val="3"/>
      <w:numFmt w:val="decimal"/>
      <w:lvlText w:val="5.%1."/>
      <w:legacy w:legacy="1" w:legacySpace="0" w:legacyIndent="394"/>
      <w:lvlJc w:val="left"/>
      <w:rPr>
        <w:rFonts w:ascii="Times New Roman" w:hAnsi="Times New Roman" w:cs="Times New Roman" w:hint="default"/>
      </w:rPr>
    </w:lvl>
  </w:abstractNum>
  <w:abstractNum w:abstractNumId="100">
    <w:nsid w:val="69C3264F"/>
    <w:multiLevelType w:val="singleLevel"/>
    <w:tmpl w:val="6552675A"/>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101">
    <w:nsid w:val="6A311AD9"/>
    <w:multiLevelType w:val="singleLevel"/>
    <w:tmpl w:val="533C905A"/>
    <w:lvl w:ilvl="0">
      <w:start w:val="3"/>
      <w:numFmt w:val="decimal"/>
      <w:lvlText w:val="8.%1."/>
      <w:legacy w:legacy="1" w:legacySpace="0" w:legacyIndent="384"/>
      <w:lvlJc w:val="left"/>
      <w:rPr>
        <w:rFonts w:ascii="Times New Roman" w:eastAsia="Arial Unicode MS" w:hAnsi="Times New Roman" w:cs="Times New Roman" w:hint="default"/>
      </w:rPr>
    </w:lvl>
  </w:abstractNum>
  <w:abstractNum w:abstractNumId="102">
    <w:nsid w:val="6AB26E1D"/>
    <w:multiLevelType w:val="singleLevel"/>
    <w:tmpl w:val="1C4613CE"/>
    <w:lvl w:ilvl="0">
      <w:start w:val="2"/>
      <w:numFmt w:val="decimal"/>
      <w:lvlText w:val="8.%1."/>
      <w:legacy w:legacy="1" w:legacySpace="0" w:legacyIndent="384"/>
      <w:lvlJc w:val="left"/>
      <w:rPr>
        <w:rFonts w:ascii="Times New Roman" w:eastAsia="Arial Unicode MS" w:hAnsi="Times New Roman" w:cs="Times New Roman" w:hint="default"/>
      </w:rPr>
    </w:lvl>
  </w:abstractNum>
  <w:abstractNum w:abstractNumId="103">
    <w:nsid w:val="6BD342DD"/>
    <w:multiLevelType w:val="hybridMultilevel"/>
    <w:tmpl w:val="F0B60BF6"/>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04">
    <w:nsid w:val="6BE87EF5"/>
    <w:multiLevelType w:val="singleLevel"/>
    <w:tmpl w:val="86EECEC4"/>
    <w:lvl w:ilvl="0">
      <w:start w:val="2"/>
      <w:numFmt w:val="decimal"/>
      <w:lvlText w:val="6.%1."/>
      <w:legacy w:legacy="1" w:legacySpace="0" w:legacyIndent="374"/>
      <w:lvlJc w:val="left"/>
      <w:rPr>
        <w:rFonts w:ascii="Times New Roman" w:eastAsia="Arial Unicode MS" w:hAnsi="Times New Roman" w:cs="Times New Roman" w:hint="default"/>
      </w:rPr>
    </w:lvl>
  </w:abstractNum>
  <w:abstractNum w:abstractNumId="105">
    <w:nsid w:val="6C7F1C0A"/>
    <w:multiLevelType w:val="singleLevel"/>
    <w:tmpl w:val="EF927384"/>
    <w:lvl w:ilvl="0">
      <w:start w:val="1"/>
      <w:numFmt w:val="decimal"/>
      <w:lvlText w:val="8.%1."/>
      <w:legacy w:legacy="1" w:legacySpace="0" w:legacyIndent="384"/>
      <w:lvlJc w:val="left"/>
      <w:rPr>
        <w:rFonts w:ascii="Times New Roman" w:eastAsia="Arial Unicode MS" w:hAnsi="Times New Roman" w:cs="Times New Roman" w:hint="default"/>
      </w:rPr>
    </w:lvl>
  </w:abstractNum>
  <w:abstractNum w:abstractNumId="106">
    <w:nsid w:val="6D546BE6"/>
    <w:multiLevelType w:val="hybridMultilevel"/>
    <w:tmpl w:val="415252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6E057CB7"/>
    <w:multiLevelType w:val="singleLevel"/>
    <w:tmpl w:val="C374AD7E"/>
    <w:lvl w:ilvl="0">
      <w:start w:val="2"/>
      <w:numFmt w:val="decimal"/>
      <w:lvlText w:val="1.%1."/>
      <w:legacy w:legacy="1" w:legacySpace="0" w:legacyIndent="413"/>
      <w:lvlJc w:val="left"/>
      <w:rPr>
        <w:rFonts w:ascii="Times New Roman" w:hAnsi="Times New Roman" w:cs="Times New Roman" w:hint="default"/>
      </w:rPr>
    </w:lvl>
  </w:abstractNum>
  <w:abstractNum w:abstractNumId="108">
    <w:nsid w:val="6E2011A1"/>
    <w:multiLevelType w:val="singleLevel"/>
    <w:tmpl w:val="E71842DA"/>
    <w:lvl w:ilvl="0">
      <w:start w:val="3"/>
      <w:numFmt w:val="decimal"/>
      <w:lvlText w:val="7.%1."/>
      <w:legacy w:legacy="1" w:legacySpace="0" w:legacyIndent="374"/>
      <w:lvlJc w:val="left"/>
      <w:rPr>
        <w:rFonts w:ascii="Times New Roman" w:eastAsia="Arial Unicode MS" w:hAnsi="Times New Roman" w:cs="Times New Roman" w:hint="default"/>
      </w:rPr>
    </w:lvl>
  </w:abstractNum>
  <w:abstractNum w:abstractNumId="109">
    <w:nsid w:val="6E2727DB"/>
    <w:multiLevelType w:val="singleLevel"/>
    <w:tmpl w:val="2B7E0A00"/>
    <w:lvl w:ilvl="0">
      <w:start w:val="1"/>
      <w:numFmt w:val="decimal"/>
      <w:lvlText w:val="5.2.%1."/>
      <w:legacy w:legacy="1" w:legacySpace="0" w:legacyIndent="571"/>
      <w:lvlJc w:val="left"/>
      <w:rPr>
        <w:rFonts w:ascii="Times New Roman" w:eastAsia="Arial Unicode MS" w:hAnsi="Times New Roman" w:cs="Times New Roman" w:hint="default"/>
      </w:rPr>
    </w:lvl>
  </w:abstractNum>
  <w:abstractNum w:abstractNumId="110">
    <w:nsid w:val="6E63168B"/>
    <w:multiLevelType w:val="singleLevel"/>
    <w:tmpl w:val="C89E09F0"/>
    <w:lvl w:ilvl="0">
      <w:start w:val="6"/>
      <w:numFmt w:val="decimal"/>
      <w:lvlText w:val="1.5.%1."/>
      <w:legacy w:legacy="1" w:legacySpace="0" w:legacyIndent="542"/>
      <w:lvlJc w:val="left"/>
      <w:rPr>
        <w:rFonts w:ascii="Times New Roman" w:eastAsia="Arial Unicode MS" w:hAnsi="Times New Roman" w:cs="Times New Roman" w:hint="default"/>
      </w:rPr>
    </w:lvl>
  </w:abstractNum>
  <w:abstractNum w:abstractNumId="111">
    <w:nsid w:val="6EB73DA6"/>
    <w:multiLevelType w:val="singleLevel"/>
    <w:tmpl w:val="C9541C28"/>
    <w:lvl w:ilvl="0">
      <w:start w:val="1"/>
      <w:numFmt w:val="decimal"/>
      <w:lvlText w:val="1.5.%1."/>
      <w:legacy w:legacy="1" w:legacySpace="0" w:legacyIndent="538"/>
      <w:lvlJc w:val="left"/>
      <w:rPr>
        <w:rFonts w:ascii="Times New Roman" w:eastAsia="Arial Unicode MS" w:hAnsi="Times New Roman" w:cs="Times New Roman" w:hint="default"/>
      </w:rPr>
    </w:lvl>
  </w:abstractNum>
  <w:abstractNum w:abstractNumId="112">
    <w:nsid w:val="6FC34865"/>
    <w:multiLevelType w:val="hybridMultilevel"/>
    <w:tmpl w:val="2AD8FB7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13">
    <w:nsid w:val="70EE3754"/>
    <w:multiLevelType w:val="hybridMultilevel"/>
    <w:tmpl w:val="8FE2679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719C46AE"/>
    <w:multiLevelType w:val="hybridMultilevel"/>
    <w:tmpl w:val="98C2BED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71D96200"/>
    <w:multiLevelType w:val="hybridMultilevel"/>
    <w:tmpl w:val="B914B7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72BD09EC"/>
    <w:multiLevelType w:val="singleLevel"/>
    <w:tmpl w:val="22E622D2"/>
    <w:lvl w:ilvl="0">
      <w:start w:val="2"/>
      <w:numFmt w:val="decimal"/>
      <w:lvlText w:val="2.%1."/>
      <w:legacy w:legacy="1" w:legacySpace="0" w:legacyIndent="379"/>
      <w:lvlJc w:val="left"/>
      <w:rPr>
        <w:rFonts w:ascii="Times New Roman" w:eastAsia="Arial Unicode MS" w:hAnsi="Times New Roman" w:cs="Times New Roman" w:hint="default"/>
      </w:rPr>
    </w:lvl>
  </w:abstractNum>
  <w:abstractNum w:abstractNumId="117">
    <w:nsid w:val="72CA0037"/>
    <w:multiLevelType w:val="singleLevel"/>
    <w:tmpl w:val="B1907E7E"/>
    <w:lvl w:ilvl="0">
      <w:start w:val="24"/>
      <w:numFmt w:val="decimal"/>
      <w:lvlText w:val="1.4.%1."/>
      <w:legacy w:legacy="1" w:legacySpace="0" w:legacyIndent="662"/>
      <w:lvlJc w:val="left"/>
      <w:rPr>
        <w:rFonts w:ascii="Times New Roman" w:eastAsia="Arial Unicode MS" w:hAnsi="Times New Roman" w:cs="Times New Roman" w:hint="default"/>
      </w:rPr>
    </w:lvl>
  </w:abstractNum>
  <w:abstractNum w:abstractNumId="118">
    <w:nsid w:val="730142AE"/>
    <w:multiLevelType w:val="multilevel"/>
    <w:tmpl w:val="9D9024AC"/>
    <w:lvl w:ilvl="0">
      <w:start w:val="1"/>
      <w:numFmt w:val="decimal"/>
      <w:lvlText w:val="%1"/>
      <w:lvlJc w:val="left"/>
      <w:pPr>
        <w:tabs>
          <w:tab w:val="num" w:pos="780"/>
        </w:tabs>
        <w:ind w:left="780" w:hanging="780"/>
      </w:pPr>
      <w:rPr>
        <w:rFonts w:hint="default"/>
      </w:rPr>
    </w:lvl>
    <w:lvl w:ilvl="1">
      <w:start w:val="3"/>
      <w:numFmt w:val="decimal"/>
      <w:lvlText w:val="%1.%2"/>
      <w:lvlJc w:val="left"/>
      <w:pPr>
        <w:tabs>
          <w:tab w:val="num" w:pos="780"/>
        </w:tabs>
        <w:ind w:left="780" w:hanging="780"/>
      </w:pPr>
      <w:rPr>
        <w:rFonts w:hint="default"/>
      </w:rPr>
    </w:lvl>
    <w:lvl w:ilvl="2">
      <w:start w:val="1"/>
      <w:numFmt w:val="decimal"/>
      <w:lvlText w:val="%1.%2.%3"/>
      <w:lvlJc w:val="left"/>
      <w:pPr>
        <w:tabs>
          <w:tab w:val="num" w:pos="780"/>
        </w:tabs>
        <w:ind w:left="780" w:hanging="7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9">
    <w:nsid w:val="74BE717A"/>
    <w:multiLevelType w:val="singleLevel"/>
    <w:tmpl w:val="F822E69A"/>
    <w:lvl w:ilvl="0">
      <w:start w:val="3"/>
      <w:numFmt w:val="decimal"/>
      <w:lvlText w:val="10.%1."/>
      <w:legacy w:legacy="1" w:legacySpace="0" w:legacyIndent="494"/>
      <w:lvlJc w:val="left"/>
      <w:rPr>
        <w:rFonts w:ascii="Times New Roman" w:eastAsia="Arial Unicode MS" w:hAnsi="Times New Roman" w:cs="Times New Roman" w:hint="default"/>
      </w:rPr>
    </w:lvl>
  </w:abstractNum>
  <w:abstractNum w:abstractNumId="120">
    <w:nsid w:val="74DC6F2F"/>
    <w:multiLevelType w:val="singleLevel"/>
    <w:tmpl w:val="8CC4DA9A"/>
    <w:lvl w:ilvl="0">
      <w:start w:val="2"/>
      <w:numFmt w:val="decimal"/>
      <w:lvlText w:val="10.%1."/>
      <w:legacy w:legacy="1" w:legacySpace="0" w:legacyIndent="494"/>
      <w:lvlJc w:val="left"/>
      <w:rPr>
        <w:rFonts w:ascii="Times New Roman" w:eastAsia="Arial Unicode MS" w:hAnsi="Times New Roman" w:cs="Times New Roman" w:hint="default"/>
      </w:rPr>
    </w:lvl>
  </w:abstractNum>
  <w:abstractNum w:abstractNumId="121">
    <w:nsid w:val="77CC15A8"/>
    <w:multiLevelType w:val="singleLevel"/>
    <w:tmpl w:val="5066A95A"/>
    <w:lvl w:ilvl="0">
      <w:start w:val="1"/>
      <w:numFmt w:val="decimal"/>
      <w:lvlText w:val="4.%1."/>
      <w:legacy w:legacy="1" w:legacySpace="0" w:legacyIndent="427"/>
      <w:lvlJc w:val="left"/>
      <w:rPr>
        <w:rFonts w:ascii="Times New Roman" w:hAnsi="Times New Roman" w:cs="Times New Roman" w:hint="default"/>
      </w:rPr>
    </w:lvl>
  </w:abstractNum>
  <w:abstractNum w:abstractNumId="122">
    <w:nsid w:val="77D216FD"/>
    <w:multiLevelType w:val="singleLevel"/>
    <w:tmpl w:val="8C4A9B78"/>
    <w:lvl w:ilvl="0">
      <w:start w:val="5"/>
      <w:numFmt w:val="decimal"/>
      <w:lvlText w:val="1.5.%1."/>
      <w:legacy w:legacy="1" w:legacySpace="0" w:legacyIndent="542"/>
      <w:lvlJc w:val="left"/>
      <w:rPr>
        <w:rFonts w:ascii="Times New Roman" w:eastAsia="Arial Unicode MS" w:hAnsi="Times New Roman" w:cs="Times New Roman" w:hint="default"/>
      </w:rPr>
    </w:lvl>
  </w:abstractNum>
  <w:abstractNum w:abstractNumId="123">
    <w:nsid w:val="78070866"/>
    <w:multiLevelType w:val="singleLevel"/>
    <w:tmpl w:val="52F28FD2"/>
    <w:lvl w:ilvl="0">
      <w:start w:val="5"/>
      <w:numFmt w:val="decimal"/>
      <w:lvlText w:val="2.%1."/>
      <w:legacy w:legacy="1" w:legacySpace="0" w:legacyIndent="422"/>
      <w:lvlJc w:val="left"/>
      <w:rPr>
        <w:rFonts w:ascii="Times New Roman" w:hAnsi="Times New Roman" w:cs="Times New Roman" w:hint="default"/>
      </w:rPr>
    </w:lvl>
  </w:abstractNum>
  <w:abstractNum w:abstractNumId="124">
    <w:nsid w:val="7A805B52"/>
    <w:multiLevelType w:val="singleLevel"/>
    <w:tmpl w:val="EF3ECC9E"/>
    <w:lvl w:ilvl="0">
      <w:start w:val="43"/>
      <w:numFmt w:val="decimal"/>
      <w:lvlText w:val="1.4.%1."/>
      <w:legacy w:legacy="1" w:legacySpace="0" w:legacyIndent="677"/>
      <w:lvlJc w:val="left"/>
      <w:rPr>
        <w:rFonts w:ascii="Times New Roman" w:eastAsia="Arial Unicode MS" w:hAnsi="Times New Roman" w:cs="Times New Roman" w:hint="default"/>
        <w:color w:val="auto"/>
      </w:rPr>
    </w:lvl>
  </w:abstractNum>
  <w:abstractNum w:abstractNumId="125">
    <w:nsid w:val="7BD202AD"/>
    <w:multiLevelType w:val="singleLevel"/>
    <w:tmpl w:val="26E44C28"/>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126">
    <w:nsid w:val="7C577BC2"/>
    <w:multiLevelType w:val="singleLevel"/>
    <w:tmpl w:val="6E2E68AA"/>
    <w:lvl w:ilvl="0">
      <w:start w:val="1"/>
      <w:numFmt w:val="decimal"/>
      <w:lvlText w:val="%1."/>
      <w:legacy w:legacy="1" w:legacySpace="0" w:legacyIndent="355"/>
      <w:lvlJc w:val="left"/>
      <w:rPr>
        <w:rFonts w:ascii="Times New Roman" w:eastAsia="Arial Unicode MS" w:hAnsi="Times New Roman" w:cs="Times New Roman" w:hint="default"/>
      </w:rPr>
    </w:lvl>
  </w:abstractNum>
  <w:abstractNum w:abstractNumId="127">
    <w:nsid w:val="7D27069B"/>
    <w:multiLevelType w:val="singleLevel"/>
    <w:tmpl w:val="71309DA6"/>
    <w:lvl w:ilvl="0">
      <w:start w:val="8"/>
      <w:numFmt w:val="decimal"/>
      <w:lvlText w:val="1.5.%1."/>
      <w:legacy w:legacy="1" w:legacySpace="0" w:legacyIndent="542"/>
      <w:lvlJc w:val="left"/>
      <w:rPr>
        <w:rFonts w:ascii="Times New Roman" w:eastAsia="Arial Unicode MS" w:hAnsi="Times New Roman" w:cs="Times New Roman" w:hint="default"/>
      </w:rPr>
    </w:lvl>
  </w:abstractNum>
  <w:abstractNum w:abstractNumId="128">
    <w:nsid w:val="7D72403C"/>
    <w:multiLevelType w:val="hybridMultilevel"/>
    <w:tmpl w:val="B122FBE6"/>
    <w:lvl w:ilvl="0">
      <w:start w:val="1"/>
      <w:numFmt w:val="lowerLetter"/>
      <w:lvlText w:val="%1)"/>
      <w:lvlJc w:val="left"/>
      <w:pPr>
        <w:ind w:left="644" w:hanging="360"/>
      </w:pPr>
      <w:rPr>
        <w:rFonts w:hint="default"/>
      </w:rPr>
    </w:lvl>
    <w:lvl w:ilvl="1" w:tentative="1">
      <w:start w:val="1"/>
      <w:numFmt w:val="lowerLetter"/>
      <w:lvlText w:val="%2."/>
      <w:lvlJc w:val="left"/>
      <w:pPr>
        <w:ind w:left="1364" w:hanging="360"/>
      </w:pPr>
    </w:lvl>
    <w:lvl w:ilvl="2" w:tentative="1">
      <w:start w:val="1"/>
      <w:numFmt w:val="lowerRoman"/>
      <w:lvlText w:val="%3."/>
      <w:lvlJc w:val="right"/>
      <w:pPr>
        <w:ind w:left="2084" w:hanging="180"/>
      </w:pPr>
    </w:lvl>
    <w:lvl w:ilvl="3" w:tentative="1">
      <w:start w:val="1"/>
      <w:numFmt w:val="decimal"/>
      <w:lvlText w:val="%4."/>
      <w:lvlJc w:val="left"/>
      <w:pPr>
        <w:ind w:left="2804" w:hanging="360"/>
      </w:pPr>
    </w:lvl>
    <w:lvl w:ilvl="4" w:tentative="1">
      <w:start w:val="1"/>
      <w:numFmt w:val="lowerLetter"/>
      <w:lvlText w:val="%5."/>
      <w:lvlJc w:val="left"/>
      <w:pPr>
        <w:ind w:left="3524" w:hanging="360"/>
      </w:pPr>
    </w:lvl>
    <w:lvl w:ilvl="5" w:tentative="1">
      <w:start w:val="1"/>
      <w:numFmt w:val="lowerRoman"/>
      <w:lvlText w:val="%6."/>
      <w:lvlJc w:val="right"/>
      <w:pPr>
        <w:ind w:left="4244" w:hanging="180"/>
      </w:pPr>
    </w:lvl>
    <w:lvl w:ilvl="6" w:tentative="1">
      <w:start w:val="1"/>
      <w:numFmt w:val="decimal"/>
      <w:lvlText w:val="%7."/>
      <w:lvlJc w:val="left"/>
      <w:pPr>
        <w:ind w:left="4964" w:hanging="360"/>
      </w:pPr>
    </w:lvl>
    <w:lvl w:ilvl="7" w:tentative="1">
      <w:start w:val="1"/>
      <w:numFmt w:val="lowerLetter"/>
      <w:lvlText w:val="%8."/>
      <w:lvlJc w:val="left"/>
      <w:pPr>
        <w:ind w:left="5684" w:hanging="360"/>
      </w:pPr>
    </w:lvl>
    <w:lvl w:ilvl="8" w:tentative="1">
      <w:start w:val="1"/>
      <w:numFmt w:val="lowerRoman"/>
      <w:lvlText w:val="%9."/>
      <w:lvlJc w:val="right"/>
      <w:pPr>
        <w:ind w:left="6404" w:hanging="180"/>
      </w:pPr>
    </w:lvl>
  </w:abstractNum>
  <w:abstractNum w:abstractNumId="129">
    <w:nsid w:val="7D934110"/>
    <w:multiLevelType w:val="hybridMultilevel"/>
    <w:tmpl w:val="A5461BBA"/>
    <w:lvl w:ilvl="0">
      <w:start w:val="1"/>
      <w:numFmt w:val="bullet"/>
      <w:lvlText w:val=""/>
      <w:lvlJc w:val="left"/>
      <w:pPr>
        <w:ind w:left="1022" w:hanging="360"/>
      </w:pPr>
      <w:rPr>
        <w:rFonts w:ascii="Symbol" w:hAnsi="Symbol" w:hint="default"/>
      </w:rPr>
    </w:lvl>
    <w:lvl w:ilvl="1" w:tentative="1">
      <w:start w:val="1"/>
      <w:numFmt w:val="bullet"/>
      <w:lvlText w:val="o"/>
      <w:lvlJc w:val="left"/>
      <w:pPr>
        <w:ind w:left="1742" w:hanging="360"/>
      </w:pPr>
      <w:rPr>
        <w:rFonts w:ascii="Courier New" w:hAnsi="Courier New" w:cs="Courier New" w:hint="default"/>
      </w:rPr>
    </w:lvl>
    <w:lvl w:ilvl="2" w:tentative="1">
      <w:start w:val="1"/>
      <w:numFmt w:val="bullet"/>
      <w:lvlText w:val=""/>
      <w:lvlJc w:val="left"/>
      <w:pPr>
        <w:ind w:left="2462" w:hanging="360"/>
      </w:pPr>
      <w:rPr>
        <w:rFonts w:ascii="Wingdings" w:hAnsi="Wingdings" w:hint="default"/>
      </w:rPr>
    </w:lvl>
    <w:lvl w:ilvl="3" w:tentative="1">
      <w:start w:val="1"/>
      <w:numFmt w:val="bullet"/>
      <w:lvlText w:val=""/>
      <w:lvlJc w:val="left"/>
      <w:pPr>
        <w:ind w:left="3182" w:hanging="360"/>
      </w:pPr>
      <w:rPr>
        <w:rFonts w:ascii="Symbol" w:hAnsi="Symbol" w:hint="default"/>
      </w:rPr>
    </w:lvl>
    <w:lvl w:ilvl="4" w:tentative="1">
      <w:start w:val="1"/>
      <w:numFmt w:val="bullet"/>
      <w:lvlText w:val="o"/>
      <w:lvlJc w:val="left"/>
      <w:pPr>
        <w:ind w:left="3902" w:hanging="360"/>
      </w:pPr>
      <w:rPr>
        <w:rFonts w:ascii="Courier New" w:hAnsi="Courier New" w:cs="Courier New" w:hint="default"/>
      </w:rPr>
    </w:lvl>
    <w:lvl w:ilvl="5" w:tentative="1">
      <w:start w:val="1"/>
      <w:numFmt w:val="bullet"/>
      <w:lvlText w:val=""/>
      <w:lvlJc w:val="left"/>
      <w:pPr>
        <w:ind w:left="4622" w:hanging="360"/>
      </w:pPr>
      <w:rPr>
        <w:rFonts w:ascii="Wingdings" w:hAnsi="Wingdings" w:hint="default"/>
      </w:rPr>
    </w:lvl>
    <w:lvl w:ilvl="6" w:tentative="1">
      <w:start w:val="1"/>
      <w:numFmt w:val="bullet"/>
      <w:lvlText w:val=""/>
      <w:lvlJc w:val="left"/>
      <w:pPr>
        <w:ind w:left="5342" w:hanging="360"/>
      </w:pPr>
      <w:rPr>
        <w:rFonts w:ascii="Symbol" w:hAnsi="Symbol" w:hint="default"/>
      </w:rPr>
    </w:lvl>
    <w:lvl w:ilvl="7" w:tentative="1">
      <w:start w:val="1"/>
      <w:numFmt w:val="bullet"/>
      <w:lvlText w:val="o"/>
      <w:lvlJc w:val="left"/>
      <w:pPr>
        <w:ind w:left="6062" w:hanging="360"/>
      </w:pPr>
      <w:rPr>
        <w:rFonts w:ascii="Courier New" w:hAnsi="Courier New" w:cs="Courier New" w:hint="default"/>
      </w:rPr>
    </w:lvl>
    <w:lvl w:ilvl="8" w:tentative="1">
      <w:start w:val="1"/>
      <w:numFmt w:val="bullet"/>
      <w:lvlText w:val=""/>
      <w:lvlJc w:val="left"/>
      <w:pPr>
        <w:ind w:left="6782" w:hanging="360"/>
      </w:pPr>
      <w:rPr>
        <w:rFonts w:ascii="Wingdings" w:hAnsi="Wingdings" w:hint="default"/>
      </w:rPr>
    </w:lvl>
  </w:abstractNum>
  <w:abstractNum w:abstractNumId="130">
    <w:nsid w:val="7F0F3460"/>
    <w:multiLevelType w:val="singleLevel"/>
    <w:tmpl w:val="CE9E3C26"/>
    <w:lvl w:ilvl="0">
      <w:start w:val="9"/>
      <w:numFmt w:val="decimal"/>
      <w:lvlText w:val="%1."/>
      <w:legacy w:legacy="1" w:legacySpace="0" w:legacyIndent="274"/>
      <w:lvlJc w:val="left"/>
      <w:rPr>
        <w:rFonts w:ascii="Times New Roman" w:hAnsi="Times New Roman" w:cs="Times New Roman" w:hint="default"/>
      </w:rPr>
    </w:lvl>
  </w:abstractNum>
  <w:abstractNum w:abstractNumId="131">
    <w:nsid w:val="7F1E711E"/>
    <w:multiLevelType w:val="singleLevel"/>
    <w:tmpl w:val="9A82F3F2"/>
    <w:lvl w:ilvl="0">
      <w:start w:val="3"/>
      <w:numFmt w:val="decimal"/>
      <w:lvlText w:val="9.2.%1."/>
      <w:legacy w:legacy="1" w:legacySpace="0" w:legacyIndent="562"/>
      <w:lvlJc w:val="left"/>
      <w:rPr>
        <w:rFonts w:ascii="Times New Roman" w:eastAsia="Arial Unicode MS" w:hAnsi="Times New Roman" w:cs="Times New Roman" w:hint="default"/>
      </w:rPr>
    </w:lvl>
  </w:abstractNum>
  <w:abstractNum w:abstractNumId="132">
    <w:nsid w:val="7F3F7B2B"/>
    <w:multiLevelType w:val="hybridMultilevel"/>
    <w:tmpl w:val="FB82773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3">
    <w:nsid w:val="7F4F5BAF"/>
    <w:multiLevelType w:val="singleLevel"/>
    <w:tmpl w:val="11F8B646"/>
    <w:lvl w:ilvl="0">
      <w:start w:val="2"/>
      <w:numFmt w:val="decimal"/>
      <w:lvlText w:val="5.1.%1."/>
      <w:legacy w:legacy="1" w:legacySpace="0" w:legacyIndent="561"/>
      <w:lvlJc w:val="left"/>
      <w:rPr>
        <w:rFonts w:ascii="Times New Roman" w:hAnsi="Times New Roman" w:cs="Times New Roman" w:hint="default"/>
      </w:rPr>
    </w:lvl>
  </w:abstractNum>
  <w:abstractNum w:abstractNumId="134">
    <w:nsid w:val="7FE95AD2"/>
    <w:multiLevelType w:val="singleLevel"/>
    <w:tmpl w:val="BE1E2718"/>
    <w:lvl w:ilvl="0">
      <w:start w:val="2"/>
      <w:numFmt w:val="decimal"/>
      <w:lvlText w:val="4.%1."/>
      <w:legacy w:legacy="1" w:legacySpace="0" w:legacyIndent="384"/>
      <w:lvlJc w:val="left"/>
      <w:rPr>
        <w:rFonts w:ascii="Times New Roman" w:eastAsia="Arial Unicode MS" w:hAnsi="Times New Roman" w:cs="Times New Roman" w:hint="default"/>
      </w:rPr>
    </w:lvl>
  </w:abstractNum>
  <w:num w:numId="1">
    <w:abstractNumId w:val="72"/>
  </w:num>
  <w:num w:numId="2">
    <w:abstractNumId w:val="47"/>
  </w:num>
  <w:num w:numId="3">
    <w:abstractNumId w:val="71"/>
  </w:num>
  <w:num w:numId="4">
    <w:abstractNumId w:val="10"/>
  </w:num>
  <w:num w:numId="5">
    <w:abstractNumId w:val="55"/>
  </w:num>
  <w:num w:numId="6">
    <w:abstractNumId w:val="17"/>
  </w:num>
  <w:num w:numId="7">
    <w:abstractNumId w:val="90"/>
  </w:num>
  <w:num w:numId="8">
    <w:abstractNumId w:val="51"/>
  </w:num>
  <w:num w:numId="9">
    <w:abstractNumId w:val="32"/>
  </w:num>
  <w:num w:numId="10">
    <w:abstractNumId w:val="12"/>
  </w:num>
  <w:num w:numId="11">
    <w:abstractNumId w:val="40"/>
  </w:num>
  <w:num w:numId="12">
    <w:abstractNumId w:val="117"/>
  </w:num>
  <w:num w:numId="13">
    <w:abstractNumId w:val="117"/>
    <w:lvlOverride w:ilvl="0">
      <w:lvl w:ilvl="0">
        <w:start w:val="24"/>
        <w:numFmt w:val="decimal"/>
        <w:lvlText w:val="1.4.%1."/>
        <w:legacy w:legacy="1" w:legacySpace="0" w:legacyIndent="701"/>
        <w:lvlJc w:val="left"/>
        <w:rPr>
          <w:rFonts w:ascii="Times New Roman" w:eastAsia="Arial Unicode MS" w:hAnsi="Times New Roman" w:cs="Times New Roman" w:hint="default"/>
        </w:rPr>
      </w:lvl>
    </w:lvlOverride>
  </w:num>
  <w:num w:numId="14">
    <w:abstractNumId w:val="30"/>
  </w:num>
  <w:num w:numId="15">
    <w:abstractNumId w:val="124"/>
  </w:num>
  <w:num w:numId="16">
    <w:abstractNumId w:val="111"/>
  </w:num>
  <w:num w:numId="17">
    <w:abstractNumId w:val="7"/>
  </w:num>
  <w:num w:numId="18">
    <w:abstractNumId w:val="0"/>
    <w:lvlOverride w:ilvl="0">
      <w:lvl w:ilvl="0">
        <w:start w:val="65535"/>
        <w:numFmt w:val="bullet"/>
        <w:lvlText w:val="-"/>
        <w:legacy w:legacy="1" w:legacySpace="0" w:legacyIndent="364"/>
        <w:lvlJc w:val="left"/>
        <w:rPr>
          <w:rFonts w:ascii="Arial Unicode MS" w:eastAsia="Arial Unicode MS" w:hAnsi="Arial Unicode MS" w:cs="Arial Unicode MS" w:hint="eastAsia"/>
        </w:rPr>
      </w:lvl>
    </w:lvlOverride>
  </w:num>
  <w:num w:numId="19">
    <w:abstractNumId w:val="89"/>
  </w:num>
  <w:num w:numId="20">
    <w:abstractNumId w:val="45"/>
  </w:num>
  <w:num w:numId="21">
    <w:abstractNumId w:val="122"/>
  </w:num>
  <w:num w:numId="22">
    <w:abstractNumId w:val="21"/>
  </w:num>
  <w:num w:numId="23">
    <w:abstractNumId w:val="59"/>
  </w:num>
  <w:num w:numId="24">
    <w:abstractNumId w:val="0"/>
    <w:lvlOverride w:ilvl="0">
      <w:lvl w:ilvl="0">
        <w:start w:val="65535"/>
        <w:numFmt w:val="bullet"/>
        <w:lvlText w:val="-"/>
        <w:legacy w:legacy="1" w:legacySpace="0" w:legacyIndent="360"/>
        <w:lvlJc w:val="left"/>
        <w:rPr>
          <w:rFonts w:ascii="Arial Unicode MS" w:eastAsia="Arial Unicode MS" w:hAnsi="Arial Unicode MS" w:cs="Arial Unicode MS" w:hint="eastAsia"/>
        </w:rPr>
      </w:lvl>
    </w:lvlOverride>
  </w:num>
  <w:num w:numId="25">
    <w:abstractNumId w:val="110"/>
  </w:num>
  <w:num w:numId="26">
    <w:abstractNumId w:val="53"/>
  </w:num>
  <w:num w:numId="27">
    <w:abstractNumId w:val="127"/>
  </w:num>
  <w:num w:numId="28">
    <w:abstractNumId w:val="88"/>
  </w:num>
  <w:num w:numId="29">
    <w:abstractNumId w:val="2"/>
  </w:num>
  <w:num w:numId="30">
    <w:abstractNumId w:val="36"/>
  </w:num>
  <w:num w:numId="31">
    <w:abstractNumId w:val="27"/>
  </w:num>
  <w:num w:numId="32">
    <w:abstractNumId w:val="116"/>
  </w:num>
  <w:num w:numId="33">
    <w:abstractNumId w:val="46"/>
  </w:num>
  <w:num w:numId="34">
    <w:abstractNumId w:val="66"/>
  </w:num>
  <w:num w:numId="35">
    <w:abstractNumId w:val="91"/>
  </w:num>
  <w:num w:numId="36">
    <w:abstractNumId w:val="15"/>
  </w:num>
  <w:num w:numId="37">
    <w:abstractNumId w:val="134"/>
  </w:num>
  <w:num w:numId="38">
    <w:abstractNumId w:val="8"/>
  </w:num>
  <w:num w:numId="39">
    <w:abstractNumId w:val="0"/>
    <w:lvlOverride w:ilvl="0">
      <w:lvl w:ilvl="0">
        <w:start w:val="65535"/>
        <w:numFmt w:val="bullet"/>
        <w:lvlText w:val="-"/>
        <w:legacy w:legacy="1" w:legacySpace="0" w:legacyIndent="365"/>
        <w:lvlJc w:val="left"/>
        <w:rPr>
          <w:rFonts w:ascii="Arial Unicode MS" w:eastAsia="Arial Unicode MS" w:hAnsi="Arial Unicode MS" w:cs="Arial Unicode MS" w:hint="eastAsia"/>
        </w:rPr>
      </w:lvl>
    </w:lvlOverride>
  </w:num>
  <w:num w:numId="40">
    <w:abstractNumId w:val="63"/>
  </w:num>
  <w:num w:numId="41">
    <w:abstractNumId w:val="109"/>
  </w:num>
  <w:num w:numId="42">
    <w:abstractNumId w:val="104"/>
  </w:num>
  <w:num w:numId="43">
    <w:abstractNumId w:val="83"/>
  </w:num>
  <w:num w:numId="44">
    <w:abstractNumId w:val="26"/>
  </w:num>
  <w:num w:numId="45">
    <w:abstractNumId w:val="69"/>
  </w:num>
  <w:num w:numId="46">
    <w:abstractNumId w:val="56"/>
  </w:num>
  <w:num w:numId="47">
    <w:abstractNumId w:val="85"/>
  </w:num>
  <w:num w:numId="48">
    <w:abstractNumId w:val="126"/>
  </w:num>
  <w:num w:numId="49">
    <w:abstractNumId w:val="126"/>
    <w:lvlOverride w:ilvl="0">
      <w:lvl w:ilvl="0">
        <w:start w:val="1"/>
        <w:numFmt w:val="decimal"/>
        <w:lvlText w:val="%1."/>
        <w:legacy w:legacy="1" w:legacySpace="0" w:legacyIndent="356"/>
        <w:lvlJc w:val="left"/>
        <w:rPr>
          <w:rFonts w:ascii="Times New Roman" w:eastAsia="Arial Unicode MS" w:hAnsi="Times New Roman" w:cs="Times New Roman" w:hint="default"/>
        </w:rPr>
      </w:lvl>
    </w:lvlOverride>
  </w:num>
  <w:num w:numId="50">
    <w:abstractNumId w:val="73"/>
  </w:num>
  <w:num w:numId="51">
    <w:abstractNumId w:val="14"/>
  </w:num>
  <w:num w:numId="52">
    <w:abstractNumId w:val="43"/>
  </w:num>
  <w:num w:numId="53">
    <w:abstractNumId w:val="108"/>
  </w:num>
  <w:num w:numId="54">
    <w:abstractNumId w:val="105"/>
  </w:num>
  <w:num w:numId="55">
    <w:abstractNumId w:val="67"/>
  </w:num>
  <w:num w:numId="56">
    <w:abstractNumId w:val="102"/>
  </w:num>
  <w:num w:numId="57">
    <w:abstractNumId w:val="101"/>
  </w:num>
  <w:num w:numId="58">
    <w:abstractNumId w:val="9"/>
  </w:num>
  <w:num w:numId="59">
    <w:abstractNumId w:val="37"/>
  </w:num>
  <w:num w:numId="60">
    <w:abstractNumId w:val="65"/>
  </w:num>
  <w:num w:numId="61">
    <w:abstractNumId w:val="65"/>
    <w:lvlOverride w:ilvl="0">
      <w:lvl w:ilvl="0">
        <w:start w:val="1"/>
        <w:numFmt w:val="lowerLetter"/>
        <w:lvlText w:val="%1)"/>
        <w:legacy w:legacy="1" w:legacySpace="0" w:legacyIndent="356"/>
        <w:lvlJc w:val="left"/>
        <w:rPr>
          <w:rFonts w:ascii="Times New Roman" w:eastAsia="Arial Unicode MS" w:hAnsi="Times New Roman" w:cs="Times New Roman" w:hint="default"/>
        </w:rPr>
      </w:lvl>
    </w:lvlOverride>
  </w:num>
  <w:num w:numId="62">
    <w:abstractNumId w:val="6"/>
  </w:num>
  <w:num w:numId="63">
    <w:abstractNumId w:val="100"/>
  </w:num>
  <w:num w:numId="64">
    <w:abstractNumId w:val="44"/>
  </w:num>
  <w:num w:numId="65">
    <w:abstractNumId w:val="35"/>
  </w:num>
  <w:num w:numId="66">
    <w:abstractNumId w:val="35"/>
    <w:lvlOverride w:ilvl="0">
      <w:lvl w:ilvl="0">
        <w:start w:val="2"/>
        <w:numFmt w:val="lowerLetter"/>
        <w:lvlText w:val="%1)"/>
        <w:legacy w:legacy="1" w:legacySpace="0" w:legacyIndent="356"/>
        <w:lvlJc w:val="left"/>
        <w:rPr>
          <w:rFonts w:ascii="Times New Roman" w:eastAsia="Arial Unicode MS" w:hAnsi="Times New Roman" w:cs="Times New Roman" w:hint="default"/>
        </w:rPr>
      </w:lvl>
    </w:lvlOverride>
  </w:num>
  <w:num w:numId="67">
    <w:abstractNumId w:val="29"/>
  </w:num>
  <w:num w:numId="68">
    <w:abstractNumId w:val="81"/>
  </w:num>
  <w:num w:numId="69">
    <w:abstractNumId w:val="131"/>
  </w:num>
  <w:num w:numId="70">
    <w:abstractNumId w:val="125"/>
  </w:num>
  <w:num w:numId="71">
    <w:abstractNumId w:val="60"/>
  </w:num>
  <w:num w:numId="72">
    <w:abstractNumId w:val="120"/>
  </w:num>
  <w:num w:numId="73">
    <w:abstractNumId w:val="119"/>
  </w:num>
  <w:num w:numId="74">
    <w:abstractNumId w:val="58"/>
  </w:num>
  <w:num w:numId="75">
    <w:abstractNumId w:val="112"/>
  </w:num>
  <w:num w:numId="76">
    <w:abstractNumId w:val="24"/>
  </w:num>
  <w:num w:numId="77">
    <w:abstractNumId w:val="49"/>
  </w:num>
  <w:num w:numId="78">
    <w:abstractNumId w:val="77"/>
  </w:num>
  <w:num w:numId="79">
    <w:abstractNumId w:val="28"/>
  </w:num>
  <w:num w:numId="80">
    <w:abstractNumId w:val="79"/>
  </w:num>
  <w:num w:numId="81">
    <w:abstractNumId w:val="64"/>
  </w:num>
  <w:num w:numId="82">
    <w:abstractNumId w:val="107"/>
  </w:num>
  <w:num w:numId="83">
    <w:abstractNumId w:val="22"/>
  </w:num>
  <w:num w:numId="84">
    <w:abstractNumId w:val="1"/>
  </w:num>
  <w:num w:numId="85">
    <w:abstractNumId w:val="123"/>
  </w:num>
  <w:num w:numId="86">
    <w:abstractNumId w:val="4"/>
  </w:num>
  <w:num w:numId="87">
    <w:abstractNumId w:val="3"/>
  </w:num>
  <w:num w:numId="88">
    <w:abstractNumId w:val="95"/>
  </w:num>
  <w:num w:numId="89">
    <w:abstractNumId w:val="121"/>
  </w:num>
  <w:num w:numId="90">
    <w:abstractNumId w:val="31"/>
  </w:num>
  <w:num w:numId="91">
    <w:abstractNumId w:val="57"/>
  </w:num>
  <w:num w:numId="92">
    <w:abstractNumId w:val="34"/>
  </w:num>
  <w:num w:numId="93">
    <w:abstractNumId w:val="133"/>
  </w:num>
  <w:num w:numId="94">
    <w:abstractNumId w:val="86"/>
  </w:num>
  <w:num w:numId="95">
    <w:abstractNumId w:val="68"/>
  </w:num>
  <w:num w:numId="96">
    <w:abstractNumId w:val="99"/>
  </w:num>
  <w:num w:numId="97">
    <w:abstractNumId w:val="80"/>
  </w:num>
  <w:num w:numId="98">
    <w:abstractNumId w:val="48"/>
  </w:num>
  <w:num w:numId="99">
    <w:abstractNumId w:val="93"/>
  </w:num>
  <w:num w:numId="100">
    <w:abstractNumId w:val="16"/>
  </w:num>
  <w:num w:numId="101">
    <w:abstractNumId w:val="78"/>
  </w:num>
  <w:num w:numId="102">
    <w:abstractNumId w:val="0"/>
    <w:lvlOverride w:ilvl="0">
      <w:lvl w:ilvl="0">
        <w:start w:val="65535"/>
        <w:numFmt w:val="bullet"/>
        <w:lvlText w:val="-"/>
        <w:legacy w:legacy="1" w:legacySpace="0" w:legacyIndent="269"/>
        <w:lvlJc w:val="left"/>
        <w:rPr>
          <w:rFonts w:ascii="Arial" w:hAnsi="Arial" w:cs="Arial" w:hint="default"/>
        </w:rPr>
      </w:lvl>
    </w:lvlOverride>
  </w:num>
  <w:num w:numId="103">
    <w:abstractNumId w:val="76"/>
  </w:num>
  <w:num w:numId="104">
    <w:abstractNumId w:val="130"/>
  </w:num>
  <w:num w:numId="105">
    <w:abstractNumId w:val="129"/>
  </w:num>
  <w:num w:numId="106">
    <w:abstractNumId w:val="61"/>
  </w:num>
  <w:num w:numId="107">
    <w:abstractNumId w:val="38"/>
  </w:num>
  <w:num w:numId="108">
    <w:abstractNumId w:val="41"/>
  </w:num>
  <w:num w:numId="109">
    <w:abstractNumId w:val="54"/>
  </w:num>
  <w:num w:numId="110">
    <w:abstractNumId w:val="75"/>
  </w:num>
  <w:num w:numId="111">
    <w:abstractNumId w:val="97"/>
  </w:num>
  <w:num w:numId="112">
    <w:abstractNumId w:val="128"/>
  </w:num>
  <w:num w:numId="113">
    <w:abstractNumId w:val="103"/>
  </w:num>
  <w:num w:numId="114">
    <w:abstractNumId w:val="33"/>
  </w:num>
  <w:num w:numId="115">
    <w:abstractNumId w:val="118"/>
  </w:num>
  <w:num w:numId="116">
    <w:abstractNumId w:val="25"/>
  </w:num>
  <w:num w:numId="117">
    <w:abstractNumId w:val="11"/>
  </w:num>
  <w:num w:numId="118">
    <w:abstractNumId w:val="19"/>
  </w:num>
  <w:num w:numId="119">
    <w:abstractNumId w:val="20"/>
  </w:num>
  <w:num w:numId="120">
    <w:abstractNumId w:val="52"/>
  </w:num>
  <w:num w:numId="121">
    <w:abstractNumId w:val="70"/>
  </w:num>
  <w:num w:numId="122">
    <w:abstractNumId w:val="74"/>
  </w:num>
  <w:num w:numId="123">
    <w:abstractNumId w:val="84"/>
  </w:num>
  <w:num w:numId="124">
    <w:abstractNumId w:val="13"/>
  </w:num>
  <w:num w:numId="125">
    <w:abstractNumId w:val="23"/>
  </w:num>
  <w:num w:numId="126">
    <w:abstractNumId w:val="113"/>
  </w:num>
  <w:num w:numId="127">
    <w:abstractNumId w:val="98"/>
  </w:num>
  <w:num w:numId="128">
    <w:abstractNumId w:val="96"/>
  </w:num>
  <w:num w:numId="129">
    <w:abstractNumId w:val="106"/>
  </w:num>
  <w:num w:numId="130">
    <w:abstractNumId w:val="42"/>
  </w:num>
  <w:num w:numId="131">
    <w:abstractNumId w:val="114"/>
  </w:num>
  <w:num w:numId="132">
    <w:abstractNumId w:val="92"/>
  </w:num>
  <w:num w:numId="133">
    <w:abstractNumId w:val="18"/>
  </w:num>
  <w:num w:numId="134">
    <w:abstractNumId w:val="50"/>
  </w:num>
  <w:num w:numId="135">
    <w:abstractNumId w:val="62"/>
  </w:num>
  <w:num w:numId="136">
    <w:abstractNumId w:val="87"/>
  </w:num>
  <w:num w:numId="137">
    <w:abstractNumId w:val="5"/>
  </w:num>
  <w:num w:numId="138">
    <w:abstractNumId w:val="132"/>
  </w:num>
  <w:num w:numId="139">
    <w:abstractNumId w:val="39"/>
  </w:num>
  <w:num w:numId="140">
    <w:abstractNumId w:val="82"/>
  </w:num>
  <w:num w:numId="141">
    <w:abstractNumId w:val="94"/>
  </w:num>
  <w:num w:numId="142">
    <w:abstractNumId w:val="115"/>
  </w:num>
  <w:numIdMacAtCleanup w:val="13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TrueTypeFonts/>
  <w:proofState w:spelling="clean"/>
  <w:attachedTemplate r:id="rId1"/>
  <w:doNotTrackMoves/>
  <w:defaultTabStop w:val="709"/>
  <w:hyphenationZone w:val="425"/>
  <w:evenAndOddHeaders/>
  <w:drawingGridHorizontalSpacing w:val="120"/>
  <w:drawingGridVerticalSpacing w:val="120"/>
  <w:displayVerticalDrawingGridEvery w:val="0"/>
  <w:doNotUseMarginsForDrawingGridOrigin/>
  <w:characterSpacingControl w:val="doNotCompress"/>
  <w:footnotePr>
    <w:footnote w:id="0"/>
    <w:footnote w:id="1"/>
  </w:footnotePr>
  <w:endnotePr>
    <w:endnote w:id="0"/>
    <w:endnote w:id="1"/>
  </w:endnotePr>
  <w:compat>
    <w:spaceForUL/>
    <w:balanceSingleByteDoubleByteWidth/>
    <w:doNotLeaveBackslashAlone/>
    <w:ulTrailSpace/>
    <w:doNotExpandShiftReturn/>
    <w:usePrinterMetrics/>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16F17"/>
    <w:rsid w:val="0000375C"/>
    <w:rsid w:val="000104EC"/>
    <w:rsid w:val="0001230A"/>
    <w:rsid w:val="00023B82"/>
    <w:rsid w:val="00031661"/>
    <w:rsid w:val="00040577"/>
    <w:rsid w:val="0005469B"/>
    <w:rsid w:val="0006009C"/>
    <w:rsid w:val="00070180"/>
    <w:rsid w:val="00076EC7"/>
    <w:rsid w:val="0009355D"/>
    <w:rsid w:val="000A2848"/>
    <w:rsid w:val="000C2E73"/>
    <w:rsid w:val="000C5F32"/>
    <w:rsid w:val="000C7DA1"/>
    <w:rsid w:val="001060AE"/>
    <w:rsid w:val="00122D38"/>
    <w:rsid w:val="00130516"/>
    <w:rsid w:val="00133923"/>
    <w:rsid w:val="00146E41"/>
    <w:rsid w:val="001525E0"/>
    <w:rsid w:val="001552B4"/>
    <w:rsid w:val="00157AAF"/>
    <w:rsid w:val="00164D1A"/>
    <w:rsid w:val="00177416"/>
    <w:rsid w:val="0018630D"/>
    <w:rsid w:val="00196250"/>
    <w:rsid w:val="0019731B"/>
    <w:rsid w:val="001A0194"/>
    <w:rsid w:val="001A6E9C"/>
    <w:rsid w:val="001B2A86"/>
    <w:rsid w:val="001B4E93"/>
    <w:rsid w:val="001D5888"/>
    <w:rsid w:val="001E1A32"/>
    <w:rsid w:val="001E1EC6"/>
    <w:rsid w:val="001E6319"/>
    <w:rsid w:val="001F236A"/>
    <w:rsid w:val="001F7411"/>
    <w:rsid w:val="002106C2"/>
    <w:rsid w:val="002214A3"/>
    <w:rsid w:val="002264BB"/>
    <w:rsid w:val="00233EA7"/>
    <w:rsid w:val="00236883"/>
    <w:rsid w:val="00241B6A"/>
    <w:rsid w:val="00246A1B"/>
    <w:rsid w:val="00251890"/>
    <w:rsid w:val="00256F9C"/>
    <w:rsid w:val="00261BE8"/>
    <w:rsid w:val="0026226C"/>
    <w:rsid w:val="002A088A"/>
    <w:rsid w:val="002A6241"/>
    <w:rsid w:val="002B2CC9"/>
    <w:rsid w:val="002C2030"/>
    <w:rsid w:val="00303C76"/>
    <w:rsid w:val="00304057"/>
    <w:rsid w:val="00304751"/>
    <w:rsid w:val="00315252"/>
    <w:rsid w:val="003170A3"/>
    <w:rsid w:val="003237EC"/>
    <w:rsid w:val="0032696A"/>
    <w:rsid w:val="00330076"/>
    <w:rsid w:val="0033690C"/>
    <w:rsid w:val="003375D3"/>
    <w:rsid w:val="0036342B"/>
    <w:rsid w:val="0037490F"/>
    <w:rsid w:val="003756D7"/>
    <w:rsid w:val="00394EF9"/>
    <w:rsid w:val="003A722C"/>
    <w:rsid w:val="003B1EFB"/>
    <w:rsid w:val="003B506F"/>
    <w:rsid w:val="003B7442"/>
    <w:rsid w:val="003D79A5"/>
    <w:rsid w:val="003F3B12"/>
    <w:rsid w:val="00400DE1"/>
    <w:rsid w:val="004170B3"/>
    <w:rsid w:val="00417E03"/>
    <w:rsid w:val="00423E85"/>
    <w:rsid w:val="004269F1"/>
    <w:rsid w:val="004345A0"/>
    <w:rsid w:val="00437709"/>
    <w:rsid w:val="00445417"/>
    <w:rsid w:val="00446ACE"/>
    <w:rsid w:val="00446E34"/>
    <w:rsid w:val="00447068"/>
    <w:rsid w:val="004871AA"/>
    <w:rsid w:val="00493193"/>
    <w:rsid w:val="004A4B8E"/>
    <w:rsid w:val="004B189C"/>
    <w:rsid w:val="004B707B"/>
    <w:rsid w:val="004C2EEF"/>
    <w:rsid w:val="004D0295"/>
    <w:rsid w:val="004F1203"/>
    <w:rsid w:val="004F15E9"/>
    <w:rsid w:val="00504CBC"/>
    <w:rsid w:val="00510E0C"/>
    <w:rsid w:val="00540B70"/>
    <w:rsid w:val="005436D5"/>
    <w:rsid w:val="00560639"/>
    <w:rsid w:val="005623E3"/>
    <w:rsid w:val="0056316F"/>
    <w:rsid w:val="005639BB"/>
    <w:rsid w:val="00565842"/>
    <w:rsid w:val="00583F1D"/>
    <w:rsid w:val="00586594"/>
    <w:rsid w:val="0059091C"/>
    <w:rsid w:val="00597580"/>
    <w:rsid w:val="005A064A"/>
    <w:rsid w:val="005C5797"/>
    <w:rsid w:val="005D1FA0"/>
    <w:rsid w:val="005D79F9"/>
    <w:rsid w:val="005E1AFF"/>
    <w:rsid w:val="0060068D"/>
    <w:rsid w:val="00650D25"/>
    <w:rsid w:val="00650FD0"/>
    <w:rsid w:val="00651119"/>
    <w:rsid w:val="00656628"/>
    <w:rsid w:val="00676DCB"/>
    <w:rsid w:val="00676F86"/>
    <w:rsid w:val="0068450E"/>
    <w:rsid w:val="006A0C62"/>
    <w:rsid w:val="006D1338"/>
    <w:rsid w:val="006D1749"/>
    <w:rsid w:val="006D27A5"/>
    <w:rsid w:val="006F28BE"/>
    <w:rsid w:val="006F4A9F"/>
    <w:rsid w:val="00715806"/>
    <w:rsid w:val="0073218A"/>
    <w:rsid w:val="00732384"/>
    <w:rsid w:val="007357F3"/>
    <w:rsid w:val="00740E5B"/>
    <w:rsid w:val="00741EFA"/>
    <w:rsid w:val="00752F5E"/>
    <w:rsid w:val="007563C6"/>
    <w:rsid w:val="007623AE"/>
    <w:rsid w:val="00780046"/>
    <w:rsid w:val="00785103"/>
    <w:rsid w:val="007A0D57"/>
    <w:rsid w:val="007A24D0"/>
    <w:rsid w:val="007B16FF"/>
    <w:rsid w:val="007B1F5B"/>
    <w:rsid w:val="007B6809"/>
    <w:rsid w:val="007C23F2"/>
    <w:rsid w:val="007C4AFD"/>
    <w:rsid w:val="007D09ED"/>
    <w:rsid w:val="007D5885"/>
    <w:rsid w:val="007E2E35"/>
    <w:rsid w:val="00805394"/>
    <w:rsid w:val="00815F9A"/>
    <w:rsid w:val="0081623E"/>
    <w:rsid w:val="00830D51"/>
    <w:rsid w:val="00842AA9"/>
    <w:rsid w:val="00876408"/>
    <w:rsid w:val="0087686B"/>
    <w:rsid w:val="00884A35"/>
    <w:rsid w:val="008854CA"/>
    <w:rsid w:val="008A46A2"/>
    <w:rsid w:val="008B40C0"/>
    <w:rsid w:val="008B64CF"/>
    <w:rsid w:val="008D23C5"/>
    <w:rsid w:val="008D7FE0"/>
    <w:rsid w:val="008E3666"/>
    <w:rsid w:val="008E41BD"/>
    <w:rsid w:val="008F06A3"/>
    <w:rsid w:val="008F26A1"/>
    <w:rsid w:val="008F3950"/>
    <w:rsid w:val="00903D74"/>
    <w:rsid w:val="00913804"/>
    <w:rsid w:val="009274B3"/>
    <w:rsid w:val="00935200"/>
    <w:rsid w:val="00943FA1"/>
    <w:rsid w:val="00953B2D"/>
    <w:rsid w:val="00953E20"/>
    <w:rsid w:val="00966306"/>
    <w:rsid w:val="00967177"/>
    <w:rsid w:val="00972BC9"/>
    <w:rsid w:val="00982B32"/>
    <w:rsid w:val="009836CD"/>
    <w:rsid w:val="009A0FC6"/>
    <w:rsid w:val="009A1612"/>
    <w:rsid w:val="009A4FE8"/>
    <w:rsid w:val="009A7869"/>
    <w:rsid w:val="009D34D0"/>
    <w:rsid w:val="009E4A33"/>
    <w:rsid w:val="009F1F3E"/>
    <w:rsid w:val="00A00D1F"/>
    <w:rsid w:val="00A11AA3"/>
    <w:rsid w:val="00A132A7"/>
    <w:rsid w:val="00A14B1C"/>
    <w:rsid w:val="00A238A4"/>
    <w:rsid w:val="00A426FE"/>
    <w:rsid w:val="00A448C6"/>
    <w:rsid w:val="00A45C4E"/>
    <w:rsid w:val="00A52206"/>
    <w:rsid w:val="00A66B3B"/>
    <w:rsid w:val="00A67871"/>
    <w:rsid w:val="00A67FFE"/>
    <w:rsid w:val="00A71F9C"/>
    <w:rsid w:val="00A740CF"/>
    <w:rsid w:val="00A77631"/>
    <w:rsid w:val="00A837F3"/>
    <w:rsid w:val="00A907B7"/>
    <w:rsid w:val="00A96293"/>
    <w:rsid w:val="00AA3B5B"/>
    <w:rsid w:val="00AB3F06"/>
    <w:rsid w:val="00AB4E6F"/>
    <w:rsid w:val="00AD0BD5"/>
    <w:rsid w:val="00AD563C"/>
    <w:rsid w:val="00AE19AE"/>
    <w:rsid w:val="00AF1B75"/>
    <w:rsid w:val="00AF6123"/>
    <w:rsid w:val="00AF6FFA"/>
    <w:rsid w:val="00B0573E"/>
    <w:rsid w:val="00B179A4"/>
    <w:rsid w:val="00B41BEC"/>
    <w:rsid w:val="00B4502E"/>
    <w:rsid w:val="00B5154A"/>
    <w:rsid w:val="00B578DB"/>
    <w:rsid w:val="00B60C09"/>
    <w:rsid w:val="00B64ADB"/>
    <w:rsid w:val="00B71A99"/>
    <w:rsid w:val="00BA001F"/>
    <w:rsid w:val="00BA5519"/>
    <w:rsid w:val="00BB3E65"/>
    <w:rsid w:val="00BC2A83"/>
    <w:rsid w:val="00BC5C74"/>
    <w:rsid w:val="00BD34D4"/>
    <w:rsid w:val="00BE0167"/>
    <w:rsid w:val="00BE5D31"/>
    <w:rsid w:val="00BF0B48"/>
    <w:rsid w:val="00BF5781"/>
    <w:rsid w:val="00BF785E"/>
    <w:rsid w:val="00C14AA2"/>
    <w:rsid w:val="00C1796D"/>
    <w:rsid w:val="00C22E45"/>
    <w:rsid w:val="00C30567"/>
    <w:rsid w:val="00C32999"/>
    <w:rsid w:val="00C5030B"/>
    <w:rsid w:val="00C5353D"/>
    <w:rsid w:val="00C628A4"/>
    <w:rsid w:val="00C70727"/>
    <w:rsid w:val="00C71A23"/>
    <w:rsid w:val="00C73C96"/>
    <w:rsid w:val="00C80302"/>
    <w:rsid w:val="00C91AD4"/>
    <w:rsid w:val="00C965ED"/>
    <w:rsid w:val="00CC3143"/>
    <w:rsid w:val="00CC3539"/>
    <w:rsid w:val="00CD03EC"/>
    <w:rsid w:val="00CD208B"/>
    <w:rsid w:val="00CD7443"/>
    <w:rsid w:val="00CE36A5"/>
    <w:rsid w:val="00CF0CF5"/>
    <w:rsid w:val="00CF1A18"/>
    <w:rsid w:val="00CF3CAC"/>
    <w:rsid w:val="00D0418D"/>
    <w:rsid w:val="00D10022"/>
    <w:rsid w:val="00D10709"/>
    <w:rsid w:val="00D144AA"/>
    <w:rsid w:val="00D16F17"/>
    <w:rsid w:val="00D23CB0"/>
    <w:rsid w:val="00D3332D"/>
    <w:rsid w:val="00D420D6"/>
    <w:rsid w:val="00D437E5"/>
    <w:rsid w:val="00D73056"/>
    <w:rsid w:val="00D86413"/>
    <w:rsid w:val="00D909E3"/>
    <w:rsid w:val="00D915F3"/>
    <w:rsid w:val="00D93864"/>
    <w:rsid w:val="00DA7140"/>
    <w:rsid w:val="00DB2F3F"/>
    <w:rsid w:val="00DB3398"/>
    <w:rsid w:val="00DB4239"/>
    <w:rsid w:val="00DC5B34"/>
    <w:rsid w:val="00DE34EC"/>
    <w:rsid w:val="00DE37AE"/>
    <w:rsid w:val="00DE4FD9"/>
    <w:rsid w:val="00DF111C"/>
    <w:rsid w:val="00DF6FCE"/>
    <w:rsid w:val="00E01EA7"/>
    <w:rsid w:val="00E02EEC"/>
    <w:rsid w:val="00E07E4F"/>
    <w:rsid w:val="00E103ED"/>
    <w:rsid w:val="00E13EE1"/>
    <w:rsid w:val="00E40E97"/>
    <w:rsid w:val="00E46600"/>
    <w:rsid w:val="00E47D9D"/>
    <w:rsid w:val="00E63592"/>
    <w:rsid w:val="00E65CB7"/>
    <w:rsid w:val="00E71E3C"/>
    <w:rsid w:val="00E74FA7"/>
    <w:rsid w:val="00EA0F10"/>
    <w:rsid w:val="00EB20E8"/>
    <w:rsid w:val="00EC1E83"/>
    <w:rsid w:val="00ED0252"/>
    <w:rsid w:val="00EE130C"/>
    <w:rsid w:val="00EE25BD"/>
    <w:rsid w:val="00EF1313"/>
    <w:rsid w:val="00F01F68"/>
    <w:rsid w:val="00F02C53"/>
    <w:rsid w:val="00F11378"/>
    <w:rsid w:val="00F277D9"/>
    <w:rsid w:val="00F31E14"/>
    <w:rsid w:val="00F4156D"/>
    <w:rsid w:val="00F41D9C"/>
    <w:rsid w:val="00F4321F"/>
    <w:rsid w:val="00F459FE"/>
    <w:rsid w:val="00F5582C"/>
    <w:rsid w:val="00F570F4"/>
    <w:rsid w:val="00F61D26"/>
    <w:rsid w:val="00F7089D"/>
    <w:rsid w:val="00F8544D"/>
    <w:rsid w:val="00F8576C"/>
    <w:rsid w:val="00F96651"/>
    <w:rsid w:val="00FA1F02"/>
    <w:rsid w:val="00FA5562"/>
    <w:rsid w:val="00FB15D1"/>
    <w:rsid w:val="00FB58A7"/>
    <w:rsid w:val="00FC593A"/>
    <w:rsid w:val="00FC79FF"/>
    <w:rsid w:val="00FD0694"/>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tekst"/>
    <w:qFormat/>
    <w:rsid w:val="007B1F5B"/>
    <w:pPr>
      <w:overflowPunct w:val="0"/>
      <w:autoSpaceDE w:val="0"/>
      <w:autoSpaceDN w:val="0"/>
      <w:adjustRightInd w:val="0"/>
      <w:jc w:val="both"/>
      <w:textAlignment w:val="baseline"/>
    </w:pPr>
    <w:rPr>
      <w:color w:val="000000"/>
      <w:sz w:val="22"/>
      <w:szCs w:val="22"/>
    </w:rPr>
  </w:style>
  <w:style w:type="paragraph" w:styleId="Nagwek1">
    <w:name w:val="heading 1"/>
    <w:basedOn w:val="Normalny"/>
    <w:next w:val="Normalny"/>
    <w:qFormat/>
    <w:rsid w:val="004A4B8E"/>
    <w:pPr>
      <w:keepNext/>
      <w:keepLines/>
      <w:suppressAutoHyphens/>
      <w:spacing w:before="240" w:after="120"/>
      <w:outlineLvl w:val="0"/>
    </w:pPr>
    <w:rPr>
      <w:b/>
      <w:caps/>
      <w:kern w:val="28"/>
      <w:sz w:val="24"/>
    </w:rPr>
  </w:style>
  <w:style w:type="paragraph" w:styleId="Nagwek2">
    <w:name w:val="heading 2"/>
    <w:basedOn w:val="Normalny"/>
    <w:next w:val="Normalny"/>
    <w:link w:val="Nagwek2Znak"/>
    <w:qFormat/>
    <w:rsid w:val="007B1F5B"/>
    <w:pPr>
      <w:keepNext/>
      <w:spacing w:before="120" w:after="120"/>
      <w:outlineLvl w:val="1"/>
    </w:pPr>
    <w:rPr>
      <w:b/>
      <w:color w:val="auto"/>
      <w:sz w:val="20"/>
      <w:szCs w:val="20"/>
    </w:rPr>
  </w:style>
  <w:style w:type="paragraph" w:styleId="Nagwek3">
    <w:name w:val="heading 3"/>
    <w:basedOn w:val="Normalny"/>
    <w:next w:val="Normalny"/>
    <w:link w:val="Nagwek3Znak"/>
    <w:qFormat/>
    <w:rsid w:val="007B1F5B"/>
    <w:pPr>
      <w:keepNext/>
      <w:spacing w:before="60" w:after="60"/>
      <w:outlineLvl w:val="2"/>
    </w:pPr>
  </w:style>
  <w:style w:type="paragraph" w:styleId="Nagwek4">
    <w:name w:val="heading 4"/>
    <w:basedOn w:val="Normalny"/>
    <w:next w:val="Normalny"/>
    <w:link w:val="Nagwek4Znak"/>
    <w:qFormat/>
    <w:rsid w:val="00FB15D1"/>
    <w:pPr>
      <w:keepNext/>
      <w:overflowPunct/>
      <w:autoSpaceDE/>
      <w:autoSpaceDN/>
      <w:adjustRightInd/>
      <w:spacing w:before="240" w:after="60"/>
      <w:jc w:val="left"/>
      <w:textAlignment w:val="auto"/>
      <w:outlineLvl w:val="3"/>
    </w:pPr>
    <w:rPr>
      <w:b/>
      <w:bCs/>
      <w:color w:val="auto"/>
      <w:sz w:val="28"/>
      <w:szCs w:val="28"/>
    </w:rPr>
  </w:style>
  <w:style w:type="paragraph" w:styleId="Nagwek5">
    <w:name w:val="heading 5"/>
    <w:basedOn w:val="Normalny"/>
    <w:next w:val="Normalny"/>
    <w:link w:val="Nagwek5Znak"/>
    <w:qFormat/>
    <w:rsid w:val="00236883"/>
    <w:pPr>
      <w:tabs>
        <w:tab w:val="num" w:pos="1440"/>
      </w:tabs>
      <w:overflowPunct/>
      <w:autoSpaceDE/>
      <w:autoSpaceDN/>
      <w:adjustRightInd/>
      <w:spacing w:before="240" w:after="60"/>
      <w:textAlignment w:val="auto"/>
      <w:outlineLvl w:val="4"/>
    </w:pPr>
    <w:rPr>
      <w:color w:val="auto"/>
      <w:sz w:val="24"/>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qFormat/>
    <w:rsid w:val="007B1F5B"/>
    <w:pPr>
      <w:tabs>
        <w:tab w:val="right" w:leader="dot" w:pos="7371"/>
      </w:tabs>
      <w:spacing w:before="120" w:after="120"/>
      <w:jc w:val="left"/>
    </w:pPr>
    <w:rPr>
      <w:b/>
      <w:caps/>
    </w:rPr>
  </w:style>
  <w:style w:type="paragraph" w:styleId="Spistreci2">
    <w:name w:val="toc 2"/>
    <w:basedOn w:val="Normalny"/>
    <w:next w:val="Normalny"/>
    <w:uiPriority w:val="39"/>
    <w:qFormat/>
    <w:rsid w:val="007B1F5B"/>
    <w:pPr>
      <w:tabs>
        <w:tab w:val="right" w:leader="dot" w:pos="7371"/>
      </w:tabs>
      <w:ind w:left="200"/>
      <w:jc w:val="left"/>
    </w:pPr>
  </w:style>
  <w:style w:type="paragraph" w:styleId="Spistreci3">
    <w:name w:val="toc 3"/>
    <w:basedOn w:val="Normalny"/>
    <w:next w:val="Normalny"/>
    <w:uiPriority w:val="39"/>
    <w:qFormat/>
    <w:rsid w:val="007B1F5B"/>
    <w:pPr>
      <w:tabs>
        <w:tab w:val="right" w:leader="dot" w:pos="7371"/>
      </w:tabs>
      <w:ind w:left="400"/>
      <w:jc w:val="left"/>
    </w:pPr>
  </w:style>
  <w:style w:type="paragraph" w:styleId="Spistreci4">
    <w:name w:val="toc 4"/>
    <w:basedOn w:val="Normalny"/>
    <w:next w:val="Normalny"/>
    <w:uiPriority w:val="39"/>
    <w:rsid w:val="007B1F5B"/>
    <w:pPr>
      <w:tabs>
        <w:tab w:val="right" w:leader="dot" w:pos="7371"/>
      </w:tabs>
      <w:ind w:left="600"/>
      <w:jc w:val="left"/>
    </w:pPr>
    <w:rPr>
      <w:sz w:val="18"/>
    </w:rPr>
  </w:style>
  <w:style w:type="paragraph" w:styleId="Spistreci5">
    <w:name w:val="toc 5"/>
    <w:basedOn w:val="Normalny"/>
    <w:next w:val="Normalny"/>
    <w:uiPriority w:val="39"/>
    <w:rsid w:val="007B1F5B"/>
    <w:pPr>
      <w:tabs>
        <w:tab w:val="right" w:leader="dot" w:pos="7371"/>
      </w:tabs>
      <w:ind w:left="800"/>
      <w:jc w:val="left"/>
    </w:pPr>
    <w:rPr>
      <w:sz w:val="18"/>
    </w:rPr>
  </w:style>
  <w:style w:type="paragraph" w:styleId="Spistreci6">
    <w:name w:val="toc 6"/>
    <w:basedOn w:val="Normalny"/>
    <w:next w:val="Normalny"/>
    <w:uiPriority w:val="39"/>
    <w:rsid w:val="007B1F5B"/>
    <w:pPr>
      <w:tabs>
        <w:tab w:val="right" w:leader="dot" w:pos="7371"/>
      </w:tabs>
      <w:ind w:left="1000"/>
      <w:jc w:val="left"/>
    </w:pPr>
    <w:rPr>
      <w:sz w:val="18"/>
    </w:rPr>
  </w:style>
  <w:style w:type="paragraph" w:styleId="Spistreci7">
    <w:name w:val="toc 7"/>
    <w:basedOn w:val="Normalny"/>
    <w:next w:val="Normalny"/>
    <w:uiPriority w:val="39"/>
    <w:rsid w:val="007B1F5B"/>
    <w:pPr>
      <w:tabs>
        <w:tab w:val="right" w:leader="dot" w:pos="7371"/>
      </w:tabs>
      <w:ind w:left="1200"/>
      <w:jc w:val="left"/>
    </w:pPr>
    <w:rPr>
      <w:sz w:val="18"/>
    </w:rPr>
  </w:style>
  <w:style w:type="paragraph" w:styleId="Spistreci8">
    <w:name w:val="toc 8"/>
    <w:basedOn w:val="Normalny"/>
    <w:next w:val="Normalny"/>
    <w:uiPriority w:val="39"/>
    <w:rsid w:val="007B1F5B"/>
    <w:pPr>
      <w:tabs>
        <w:tab w:val="right" w:leader="dot" w:pos="7371"/>
      </w:tabs>
      <w:ind w:left="1400"/>
      <w:jc w:val="left"/>
    </w:pPr>
    <w:rPr>
      <w:sz w:val="18"/>
    </w:rPr>
  </w:style>
  <w:style w:type="paragraph" w:styleId="Spistreci9">
    <w:name w:val="toc 9"/>
    <w:basedOn w:val="Normalny"/>
    <w:next w:val="Normalny"/>
    <w:uiPriority w:val="39"/>
    <w:rsid w:val="007B1F5B"/>
    <w:pPr>
      <w:tabs>
        <w:tab w:val="right" w:leader="dot" w:pos="7371"/>
      </w:tabs>
      <w:ind w:left="1600"/>
      <w:jc w:val="left"/>
    </w:pPr>
    <w:rPr>
      <w:sz w:val="18"/>
    </w:rPr>
  </w:style>
  <w:style w:type="character" w:styleId="Numerstrony">
    <w:name w:val="page number"/>
    <w:basedOn w:val="Domylnaczcionkaakapitu"/>
    <w:semiHidden/>
    <w:rsid w:val="007B1F5B"/>
  </w:style>
  <w:style w:type="paragraph" w:customStyle="1" w:styleId="StylIwony">
    <w:name w:val="Styl Iwony"/>
    <w:basedOn w:val="Normalny"/>
    <w:rsid w:val="007B1F5B"/>
    <w:pPr>
      <w:spacing w:before="120" w:after="120"/>
    </w:pPr>
    <w:rPr>
      <w:rFonts w:ascii="Bookman Old Style" w:hAnsi="Bookman Old Style"/>
      <w:sz w:val="24"/>
    </w:rPr>
  </w:style>
  <w:style w:type="paragraph" w:styleId="Nagwek">
    <w:name w:val="header"/>
    <w:basedOn w:val="Normalny"/>
    <w:link w:val="NagwekZnak"/>
    <w:uiPriority w:val="99"/>
    <w:rsid w:val="007B1F5B"/>
    <w:pPr>
      <w:tabs>
        <w:tab w:val="center" w:pos="4536"/>
        <w:tab w:val="right" w:pos="9072"/>
      </w:tabs>
      <w:jc w:val="left"/>
    </w:pPr>
    <w:rPr>
      <w:rFonts w:ascii="Century Gothic" w:hAnsi="Century Gothic"/>
      <w:color w:val="auto"/>
      <w:sz w:val="24"/>
      <w:szCs w:val="20"/>
    </w:rPr>
  </w:style>
  <w:style w:type="paragraph" w:styleId="Stopka">
    <w:name w:val="footer"/>
    <w:basedOn w:val="Normalny"/>
    <w:semiHidden/>
    <w:rsid w:val="007B1F5B"/>
    <w:pPr>
      <w:tabs>
        <w:tab w:val="center" w:pos="4536"/>
        <w:tab w:val="right" w:pos="9072"/>
      </w:tabs>
    </w:pPr>
  </w:style>
  <w:style w:type="paragraph" w:styleId="Tekstprzypisudolnego">
    <w:name w:val="footnote text"/>
    <w:basedOn w:val="Normalny"/>
    <w:semiHidden/>
    <w:rsid w:val="007B1F5B"/>
  </w:style>
  <w:style w:type="paragraph" w:customStyle="1" w:styleId="tekstost">
    <w:name w:val="tekst ost"/>
    <w:basedOn w:val="Normalny"/>
    <w:rsid w:val="007B1F5B"/>
  </w:style>
  <w:style w:type="character" w:styleId="Odwoanieprzypisudolnego">
    <w:name w:val="footnote reference"/>
    <w:semiHidden/>
    <w:rsid w:val="007B1F5B"/>
    <w:rPr>
      <w:vertAlign w:val="superscript"/>
    </w:rPr>
  </w:style>
  <w:style w:type="paragraph" w:customStyle="1" w:styleId="Standardowytekst">
    <w:name w:val="Standardowy.tekst"/>
    <w:rsid w:val="007B1F5B"/>
    <w:pPr>
      <w:overflowPunct w:val="0"/>
      <w:autoSpaceDE w:val="0"/>
      <w:autoSpaceDN w:val="0"/>
      <w:adjustRightInd w:val="0"/>
      <w:jc w:val="both"/>
      <w:textAlignment w:val="baseline"/>
    </w:pPr>
    <w:rPr>
      <w:color w:val="000000"/>
      <w:sz w:val="22"/>
      <w:szCs w:val="22"/>
    </w:rPr>
  </w:style>
  <w:style w:type="character" w:customStyle="1" w:styleId="Nagwek2Znak">
    <w:name w:val="Nagłówek 2 Znak"/>
    <w:link w:val="Nagwek2"/>
    <w:rsid w:val="001F7411"/>
    <w:rPr>
      <w:b/>
    </w:rPr>
  </w:style>
  <w:style w:type="character" w:customStyle="1" w:styleId="Nagwek3Znak">
    <w:name w:val="Nagłówek 3 Znak"/>
    <w:basedOn w:val="Domylnaczcionkaakapitu"/>
    <w:link w:val="Nagwek3"/>
    <w:rsid w:val="001F7411"/>
  </w:style>
  <w:style w:type="character" w:customStyle="1" w:styleId="NagwekZnak">
    <w:name w:val="Nagłówek Znak"/>
    <w:link w:val="Nagwek"/>
    <w:uiPriority w:val="99"/>
    <w:rsid w:val="001F7411"/>
    <w:rPr>
      <w:rFonts w:ascii="Century Gothic" w:hAnsi="Century Gothic"/>
      <w:sz w:val="24"/>
    </w:rPr>
  </w:style>
  <w:style w:type="paragraph" w:customStyle="1" w:styleId="Style1">
    <w:name w:val="Style1"/>
    <w:basedOn w:val="Normalny"/>
    <w:uiPriority w:val="99"/>
    <w:rsid w:val="004A4B8E"/>
    <w:pPr>
      <w:widowControl w:val="0"/>
      <w:overflowPunct/>
      <w:jc w:val="left"/>
      <w:textAlignment w:val="auto"/>
    </w:pPr>
    <w:rPr>
      <w:sz w:val="24"/>
      <w:szCs w:val="24"/>
    </w:rPr>
  </w:style>
  <w:style w:type="paragraph" w:customStyle="1" w:styleId="Style2">
    <w:name w:val="Style2"/>
    <w:basedOn w:val="Normalny"/>
    <w:uiPriority w:val="99"/>
    <w:rsid w:val="004A4B8E"/>
    <w:pPr>
      <w:widowControl w:val="0"/>
      <w:overflowPunct/>
      <w:spacing w:line="184" w:lineRule="exact"/>
      <w:jc w:val="left"/>
      <w:textAlignment w:val="auto"/>
    </w:pPr>
    <w:rPr>
      <w:sz w:val="24"/>
      <w:szCs w:val="24"/>
    </w:rPr>
  </w:style>
  <w:style w:type="paragraph" w:customStyle="1" w:styleId="Style3">
    <w:name w:val="Style3"/>
    <w:basedOn w:val="Normalny"/>
    <w:uiPriority w:val="99"/>
    <w:rsid w:val="004A4B8E"/>
    <w:pPr>
      <w:widowControl w:val="0"/>
      <w:overflowPunct/>
      <w:spacing w:line="230" w:lineRule="exact"/>
      <w:textAlignment w:val="auto"/>
    </w:pPr>
    <w:rPr>
      <w:sz w:val="24"/>
      <w:szCs w:val="24"/>
    </w:rPr>
  </w:style>
  <w:style w:type="paragraph" w:customStyle="1" w:styleId="Style4">
    <w:name w:val="Style4"/>
    <w:basedOn w:val="Normalny"/>
    <w:uiPriority w:val="99"/>
    <w:rsid w:val="004A4B8E"/>
    <w:pPr>
      <w:widowControl w:val="0"/>
      <w:overflowPunct/>
      <w:jc w:val="left"/>
      <w:textAlignment w:val="auto"/>
    </w:pPr>
    <w:rPr>
      <w:sz w:val="24"/>
      <w:szCs w:val="24"/>
    </w:rPr>
  </w:style>
  <w:style w:type="paragraph" w:customStyle="1" w:styleId="Style5">
    <w:name w:val="Style5"/>
    <w:basedOn w:val="Normalny"/>
    <w:uiPriority w:val="99"/>
    <w:rsid w:val="004A4B8E"/>
    <w:pPr>
      <w:widowControl w:val="0"/>
      <w:overflowPunct/>
      <w:textAlignment w:val="auto"/>
    </w:pPr>
    <w:rPr>
      <w:sz w:val="24"/>
      <w:szCs w:val="24"/>
    </w:rPr>
  </w:style>
  <w:style w:type="paragraph" w:customStyle="1" w:styleId="Style6">
    <w:name w:val="Style6"/>
    <w:basedOn w:val="Normalny"/>
    <w:uiPriority w:val="99"/>
    <w:rsid w:val="004A4B8E"/>
    <w:pPr>
      <w:widowControl w:val="0"/>
      <w:overflowPunct/>
      <w:jc w:val="left"/>
      <w:textAlignment w:val="auto"/>
    </w:pPr>
    <w:rPr>
      <w:sz w:val="24"/>
      <w:szCs w:val="24"/>
    </w:rPr>
  </w:style>
  <w:style w:type="paragraph" w:customStyle="1" w:styleId="Style7">
    <w:name w:val="Style7"/>
    <w:basedOn w:val="Normalny"/>
    <w:uiPriority w:val="99"/>
    <w:rsid w:val="004A4B8E"/>
    <w:pPr>
      <w:widowControl w:val="0"/>
      <w:overflowPunct/>
      <w:jc w:val="left"/>
      <w:textAlignment w:val="auto"/>
    </w:pPr>
    <w:rPr>
      <w:sz w:val="24"/>
      <w:szCs w:val="24"/>
    </w:rPr>
  </w:style>
  <w:style w:type="paragraph" w:customStyle="1" w:styleId="Style8">
    <w:name w:val="Style8"/>
    <w:basedOn w:val="Normalny"/>
    <w:uiPriority w:val="99"/>
    <w:rsid w:val="004A4B8E"/>
    <w:pPr>
      <w:widowControl w:val="0"/>
      <w:overflowPunct/>
      <w:jc w:val="left"/>
      <w:textAlignment w:val="auto"/>
    </w:pPr>
    <w:rPr>
      <w:sz w:val="24"/>
      <w:szCs w:val="24"/>
    </w:rPr>
  </w:style>
  <w:style w:type="paragraph" w:customStyle="1" w:styleId="Style9">
    <w:name w:val="Style9"/>
    <w:basedOn w:val="Normalny"/>
    <w:uiPriority w:val="99"/>
    <w:rsid w:val="004A4B8E"/>
    <w:pPr>
      <w:widowControl w:val="0"/>
      <w:overflowPunct/>
      <w:jc w:val="left"/>
      <w:textAlignment w:val="auto"/>
    </w:pPr>
    <w:rPr>
      <w:sz w:val="24"/>
      <w:szCs w:val="24"/>
    </w:rPr>
  </w:style>
  <w:style w:type="paragraph" w:customStyle="1" w:styleId="Style10">
    <w:name w:val="Style10"/>
    <w:basedOn w:val="Normalny"/>
    <w:uiPriority w:val="99"/>
    <w:rsid w:val="004A4B8E"/>
    <w:pPr>
      <w:widowControl w:val="0"/>
      <w:overflowPunct/>
      <w:jc w:val="left"/>
      <w:textAlignment w:val="auto"/>
    </w:pPr>
    <w:rPr>
      <w:sz w:val="24"/>
      <w:szCs w:val="24"/>
    </w:rPr>
  </w:style>
  <w:style w:type="paragraph" w:customStyle="1" w:styleId="Style11">
    <w:name w:val="Style11"/>
    <w:basedOn w:val="Normalny"/>
    <w:uiPriority w:val="99"/>
    <w:rsid w:val="004A4B8E"/>
    <w:pPr>
      <w:widowControl w:val="0"/>
      <w:overflowPunct/>
      <w:jc w:val="left"/>
      <w:textAlignment w:val="auto"/>
    </w:pPr>
    <w:rPr>
      <w:sz w:val="24"/>
      <w:szCs w:val="24"/>
    </w:rPr>
  </w:style>
  <w:style w:type="paragraph" w:customStyle="1" w:styleId="Style12">
    <w:name w:val="Style12"/>
    <w:basedOn w:val="Normalny"/>
    <w:uiPriority w:val="99"/>
    <w:rsid w:val="004A4B8E"/>
    <w:pPr>
      <w:widowControl w:val="0"/>
      <w:overflowPunct/>
      <w:spacing w:line="230" w:lineRule="exact"/>
      <w:textAlignment w:val="auto"/>
    </w:pPr>
    <w:rPr>
      <w:sz w:val="24"/>
      <w:szCs w:val="24"/>
    </w:rPr>
  </w:style>
  <w:style w:type="paragraph" w:customStyle="1" w:styleId="Style13">
    <w:name w:val="Style13"/>
    <w:basedOn w:val="Normalny"/>
    <w:uiPriority w:val="99"/>
    <w:rsid w:val="004A4B8E"/>
    <w:pPr>
      <w:widowControl w:val="0"/>
      <w:overflowPunct/>
      <w:spacing w:line="230" w:lineRule="exact"/>
      <w:ind w:hanging="360"/>
      <w:textAlignment w:val="auto"/>
    </w:pPr>
    <w:rPr>
      <w:sz w:val="24"/>
      <w:szCs w:val="24"/>
    </w:rPr>
  </w:style>
  <w:style w:type="paragraph" w:customStyle="1" w:styleId="Style14">
    <w:name w:val="Style14"/>
    <w:basedOn w:val="Normalny"/>
    <w:uiPriority w:val="99"/>
    <w:rsid w:val="004A4B8E"/>
    <w:pPr>
      <w:widowControl w:val="0"/>
      <w:overflowPunct/>
      <w:jc w:val="left"/>
      <w:textAlignment w:val="auto"/>
    </w:pPr>
    <w:rPr>
      <w:sz w:val="24"/>
      <w:szCs w:val="24"/>
    </w:rPr>
  </w:style>
  <w:style w:type="paragraph" w:customStyle="1" w:styleId="Style15">
    <w:name w:val="Style15"/>
    <w:basedOn w:val="Normalny"/>
    <w:uiPriority w:val="99"/>
    <w:rsid w:val="004A4B8E"/>
    <w:pPr>
      <w:widowControl w:val="0"/>
      <w:overflowPunct/>
      <w:spacing w:line="230" w:lineRule="exact"/>
      <w:ind w:firstLine="350"/>
      <w:jc w:val="left"/>
      <w:textAlignment w:val="auto"/>
    </w:pPr>
    <w:rPr>
      <w:sz w:val="24"/>
      <w:szCs w:val="24"/>
    </w:rPr>
  </w:style>
  <w:style w:type="paragraph" w:customStyle="1" w:styleId="Style16">
    <w:name w:val="Style16"/>
    <w:basedOn w:val="Normalny"/>
    <w:uiPriority w:val="99"/>
    <w:rsid w:val="004A4B8E"/>
    <w:pPr>
      <w:widowControl w:val="0"/>
      <w:overflowPunct/>
      <w:jc w:val="left"/>
      <w:textAlignment w:val="auto"/>
    </w:pPr>
    <w:rPr>
      <w:sz w:val="24"/>
      <w:szCs w:val="24"/>
    </w:rPr>
  </w:style>
  <w:style w:type="paragraph" w:customStyle="1" w:styleId="Style17">
    <w:name w:val="Style17"/>
    <w:basedOn w:val="Normalny"/>
    <w:uiPriority w:val="99"/>
    <w:rsid w:val="004A4B8E"/>
    <w:pPr>
      <w:widowControl w:val="0"/>
      <w:overflowPunct/>
      <w:spacing w:line="230" w:lineRule="exact"/>
      <w:ind w:hanging="360"/>
      <w:jc w:val="left"/>
      <w:textAlignment w:val="auto"/>
    </w:pPr>
    <w:rPr>
      <w:sz w:val="24"/>
      <w:szCs w:val="24"/>
    </w:rPr>
  </w:style>
  <w:style w:type="paragraph" w:customStyle="1" w:styleId="Style18">
    <w:name w:val="Style18"/>
    <w:basedOn w:val="Normalny"/>
    <w:uiPriority w:val="99"/>
    <w:rsid w:val="004A4B8E"/>
    <w:pPr>
      <w:widowControl w:val="0"/>
      <w:overflowPunct/>
      <w:spacing w:line="230" w:lineRule="exact"/>
      <w:ind w:firstLine="706"/>
      <w:jc w:val="left"/>
      <w:textAlignment w:val="auto"/>
    </w:pPr>
    <w:rPr>
      <w:sz w:val="24"/>
      <w:szCs w:val="24"/>
    </w:rPr>
  </w:style>
  <w:style w:type="paragraph" w:customStyle="1" w:styleId="Style19">
    <w:name w:val="Style19"/>
    <w:basedOn w:val="Normalny"/>
    <w:uiPriority w:val="99"/>
    <w:rsid w:val="004A4B8E"/>
    <w:pPr>
      <w:widowControl w:val="0"/>
      <w:overflowPunct/>
      <w:spacing w:line="230" w:lineRule="exact"/>
      <w:jc w:val="left"/>
      <w:textAlignment w:val="auto"/>
    </w:pPr>
    <w:rPr>
      <w:sz w:val="24"/>
      <w:szCs w:val="24"/>
    </w:rPr>
  </w:style>
  <w:style w:type="paragraph" w:customStyle="1" w:styleId="Style20">
    <w:name w:val="Style20"/>
    <w:basedOn w:val="Normalny"/>
    <w:uiPriority w:val="99"/>
    <w:rsid w:val="004A4B8E"/>
    <w:pPr>
      <w:widowControl w:val="0"/>
      <w:overflowPunct/>
      <w:spacing w:line="229" w:lineRule="exact"/>
      <w:ind w:hanging="360"/>
      <w:textAlignment w:val="auto"/>
    </w:pPr>
    <w:rPr>
      <w:sz w:val="24"/>
      <w:szCs w:val="24"/>
    </w:rPr>
  </w:style>
  <w:style w:type="paragraph" w:customStyle="1" w:styleId="Style21">
    <w:name w:val="Style21"/>
    <w:basedOn w:val="Normalny"/>
    <w:uiPriority w:val="99"/>
    <w:rsid w:val="004A4B8E"/>
    <w:pPr>
      <w:widowControl w:val="0"/>
      <w:overflowPunct/>
      <w:spacing w:line="228" w:lineRule="exact"/>
      <w:ind w:firstLine="2530"/>
      <w:jc w:val="left"/>
      <w:textAlignment w:val="auto"/>
    </w:pPr>
    <w:rPr>
      <w:sz w:val="24"/>
      <w:szCs w:val="24"/>
    </w:rPr>
  </w:style>
  <w:style w:type="paragraph" w:customStyle="1" w:styleId="Style22">
    <w:name w:val="Style22"/>
    <w:basedOn w:val="Normalny"/>
    <w:uiPriority w:val="99"/>
    <w:rsid w:val="004A4B8E"/>
    <w:pPr>
      <w:widowControl w:val="0"/>
      <w:overflowPunct/>
      <w:spacing w:line="230" w:lineRule="exact"/>
      <w:ind w:firstLine="2198"/>
      <w:jc w:val="left"/>
      <w:textAlignment w:val="auto"/>
    </w:pPr>
    <w:rPr>
      <w:sz w:val="24"/>
      <w:szCs w:val="24"/>
    </w:rPr>
  </w:style>
  <w:style w:type="paragraph" w:customStyle="1" w:styleId="Style23">
    <w:name w:val="Style23"/>
    <w:basedOn w:val="Normalny"/>
    <w:uiPriority w:val="99"/>
    <w:rsid w:val="004A4B8E"/>
    <w:pPr>
      <w:widowControl w:val="0"/>
      <w:overflowPunct/>
      <w:spacing w:line="230" w:lineRule="exact"/>
      <w:jc w:val="left"/>
      <w:textAlignment w:val="auto"/>
    </w:pPr>
    <w:rPr>
      <w:sz w:val="24"/>
      <w:szCs w:val="24"/>
    </w:rPr>
  </w:style>
  <w:style w:type="paragraph" w:customStyle="1" w:styleId="Style24">
    <w:name w:val="Style24"/>
    <w:basedOn w:val="Normalny"/>
    <w:uiPriority w:val="99"/>
    <w:rsid w:val="004A4B8E"/>
    <w:pPr>
      <w:widowControl w:val="0"/>
      <w:overflowPunct/>
      <w:spacing w:line="230" w:lineRule="exact"/>
      <w:ind w:firstLine="2822"/>
      <w:jc w:val="left"/>
      <w:textAlignment w:val="auto"/>
    </w:pPr>
    <w:rPr>
      <w:sz w:val="24"/>
      <w:szCs w:val="24"/>
    </w:rPr>
  </w:style>
  <w:style w:type="paragraph" w:customStyle="1" w:styleId="Style25">
    <w:name w:val="Style25"/>
    <w:basedOn w:val="Normalny"/>
    <w:uiPriority w:val="99"/>
    <w:rsid w:val="004A4B8E"/>
    <w:pPr>
      <w:widowControl w:val="0"/>
      <w:overflowPunct/>
      <w:jc w:val="left"/>
      <w:textAlignment w:val="auto"/>
    </w:pPr>
    <w:rPr>
      <w:sz w:val="24"/>
      <w:szCs w:val="24"/>
    </w:rPr>
  </w:style>
  <w:style w:type="paragraph" w:customStyle="1" w:styleId="Style26">
    <w:name w:val="Style26"/>
    <w:basedOn w:val="Normalny"/>
    <w:uiPriority w:val="99"/>
    <w:rsid w:val="004A4B8E"/>
    <w:pPr>
      <w:widowControl w:val="0"/>
      <w:overflowPunct/>
      <w:spacing w:line="230" w:lineRule="exact"/>
      <w:ind w:hanging="355"/>
      <w:textAlignment w:val="auto"/>
    </w:pPr>
    <w:rPr>
      <w:sz w:val="24"/>
      <w:szCs w:val="24"/>
    </w:rPr>
  </w:style>
  <w:style w:type="paragraph" w:customStyle="1" w:styleId="Style27">
    <w:name w:val="Style27"/>
    <w:basedOn w:val="Normalny"/>
    <w:uiPriority w:val="99"/>
    <w:rsid w:val="004A4B8E"/>
    <w:pPr>
      <w:widowControl w:val="0"/>
      <w:overflowPunct/>
      <w:spacing w:line="230" w:lineRule="exact"/>
      <w:ind w:firstLine="350"/>
      <w:jc w:val="left"/>
      <w:textAlignment w:val="auto"/>
    </w:pPr>
    <w:rPr>
      <w:sz w:val="24"/>
      <w:szCs w:val="24"/>
    </w:rPr>
  </w:style>
  <w:style w:type="paragraph" w:customStyle="1" w:styleId="Style28">
    <w:name w:val="Style28"/>
    <w:basedOn w:val="Normalny"/>
    <w:uiPriority w:val="99"/>
    <w:rsid w:val="004A4B8E"/>
    <w:pPr>
      <w:widowControl w:val="0"/>
      <w:overflowPunct/>
      <w:jc w:val="left"/>
      <w:textAlignment w:val="auto"/>
    </w:pPr>
    <w:rPr>
      <w:sz w:val="24"/>
      <w:szCs w:val="24"/>
    </w:rPr>
  </w:style>
  <w:style w:type="paragraph" w:customStyle="1" w:styleId="Style29">
    <w:name w:val="Style29"/>
    <w:basedOn w:val="Normalny"/>
    <w:uiPriority w:val="99"/>
    <w:rsid w:val="004A4B8E"/>
    <w:pPr>
      <w:widowControl w:val="0"/>
      <w:overflowPunct/>
      <w:spacing w:line="230" w:lineRule="exact"/>
      <w:ind w:hanging="595"/>
      <w:jc w:val="left"/>
      <w:textAlignment w:val="auto"/>
    </w:pPr>
    <w:rPr>
      <w:sz w:val="24"/>
      <w:szCs w:val="24"/>
    </w:rPr>
  </w:style>
  <w:style w:type="paragraph" w:customStyle="1" w:styleId="Style30">
    <w:name w:val="Style30"/>
    <w:basedOn w:val="Normalny"/>
    <w:uiPriority w:val="99"/>
    <w:rsid w:val="004A4B8E"/>
    <w:pPr>
      <w:widowControl w:val="0"/>
      <w:overflowPunct/>
      <w:spacing w:line="230" w:lineRule="exact"/>
      <w:ind w:hanging="547"/>
      <w:textAlignment w:val="auto"/>
    </w:pPr>
    <w:rPr>
      <w:sz w:val="24"/>
      <w:szCs w:val="24"/>
    </w:rPr>
  </w:style>
  <w:style w:type="paragraph" w:customStyle="1" w:styleId="Style31">
    <w:name w:val="Style31"/>
    <w:basedOn w:val="Normalny"/>
    <w:uiPriority w:val="99"/>
    <w:rsid w:val="004A4B8E"/>
    <w:pPr>
      <w:widowControl w:val="0"/>
      <w:overflowPunct/>
      <w:spacing w:line="230" w:lineRule="exact"/>
      <w:ind w:hanging="1013"/>
      <w:jc w:val="left"/>
      <w:textAlignment w:val="auto"/>
    </w:pPr>
    <w:rPr>
      <w:sz w:val="24"/>
      <w:szCs w:val="24"/>
    </w:rPr>
  </w:style>
  <w:style w:type="paragraph" w:customStyle="1" w:styleId="Style32">
    <w:name w:val="Style32"/>
    <w:basedOn w:val="Normalny"/>
    <w:uiPriority w:val="99"/>
    <w:rsid w:val="004A4B8E"/>
    <w:pPr>
      <w:widowControl w:val="0"/>
      <w:overflowPunct/>
      <w:jc w:val="left"/>
      <w:textAlignment w:val="auto"/>
    </w:pPr>
    <w:rPr>
      <w:sz w:val="24"/>
      <w:szCs w:val="24"/>
    </w:rPr>
  </w:style>
  <w:style w:type="paragraph" w:customStyle="1" w:styleId="Style33">
    <w:name w:val="Style33"/>
    <w:basedOn w:val="Normalny"/>
    <w:uiPriority w:val="99"/>
    <w:rsid w:val="004A4B8E"/>
    <w:pPr>
      <w:widowControl w:val="0"/>
      <w:overflowPunct/>
      <w:spacing w:line="274" w:lineRule="exact"/>
      <w:ind w:firstLine="701"/>
      <w:textAlignment w:val="auto"/>
    </w:pPr>
    <w:rPr>
      <w:sz w:val="24"/>
      <w:szCs w:val="24"/>
    </w:rPr>
  </w:style>
  <w:style w:type="paragraph" w:customStyle="1" w:styleId="Style34">
    <w:name w:val="Style34"/>
    <w:basedOn w:val="Normalny"/>
    <w:uiPriority w:val="99"/>
    <w:rsid w:val="004A4B8E"/>
    <w:pPr>
      <w:widowControl w:val="0"/>
      <w:overflowPunct/>
      <w:spacing w:line="288" w:lineRule="exact"/>
      <w:ind w:firstLine="946"/>
      <w:jc w:val="left"/>
      <w:textAlignment w:val="auto"/>
    </w:pPr>
    <w:rPr>
      <w:sz w:val="24"/>
      <w:szCs w:val="24"/>
    </w:rPr>
  </w:style>
  <w:style w:type="paragraph" w:customStyle="1" w:styleId="Style35">
    <w:name w:val="Style35"/>
    <w:basedOn w:val="Normalny"/>
    <w:uiPriority w:val="99"/>
    <w:rsid w:val="004A4B8E"/>
    <w:pPr>
      <w:widowControl w:val="0"/>
      <w:overflowPunct/>
      <w:spacing w:line="230" w:lineRule="exact"/>
      <w:ind w:hanging="365"/>
      <w:textAlignment w:val="auto"/>
    </w:pPr>
    <w:rPr>
      <w:sz w:val="24"/>
      <w:szCs w:val="24"/>
    </w:rPr>
  </w:style>
  <w:style w:type="paragraph" w:customStyle="1" w:styleId="Style36">
    <w:name w:val="Style36"/>
    <w:basedOn w:val="Normalny"/>
    <w:uiPriority w:val="99"/>
    <w:rsid w:val="004A4B8E"/>
    <w:pPr>
      <w:widowControl w:val="0"/>
      <w:overflowPunct/>
      <w:jc w:val="left"/>
      <w:textAlignment w:val="auto"/>
    </w:pPr>
    <w:rPr>
      <w:sz w:val="24"/>
      <w:szCs w:val="24"/>
    </w:rPr>
  </w:style>
  <w:style w:type="paragraph" w:customStyle="1" w:styleId="Style37">
    <w:name w:val="Style37"/>
    <w:basedOn w:val="Normalny"/>
    <w:uiPriority w:val="99"/>
    <w:rsid w:val="004A4B8E"/>
    <w:pPr>
      <w:widowControl w:val="0"/>
      <w:overflowPunct/>
      <w:spacing w:line="235" w:lineRule="exact"/>
      <w:textAlignment w:val="auto"/>
    </w:pPr>
    <w:rPr>
      <w:sz w:val="24"/>
      <w:szCs w:val="24"/>
    </w:rPr>
  </w:style>
  <w:style w:type="paragraph" w:customStyle="1" w:styleId="Style38">
    <w:name w:val="Style38"/>
    <w:basedOn w:val="Normalny"/>
    <w:uiPriority w:val="99"/>
    <w:rsid w:val="004A4B8E"/>
    <w:pPr>
      <w:widowControl w:val="0"/>
      <w:overflowPunct/>
      <w:spacing w:line="245" w:lineRule="exact"/>
      <w:ind w:firstLine="1718"/>
      <w:jc w:val="left"/>
      <w:textAlignment w:val="auto"/>
    </w:pPr>
    <w:rPr>
      <w:sz w:val="24"/>
      <w:szCs w:val="24"/>
    </w:rPr>
  </w:style>
  <w:style w:type="paragraph" w:customStyle="1" w:styleId="Style39">
    <w:name w:val="Style39"/>
    <w:basedOn w:val="Normalny"/>
    <w:uiPriority w:val="99"/>
    <w:rsid w:val="004A4B8E"/>
    <w:pPr>
      <w:widowControl w:val="0"/>
      <w:overflowPunct/>
      <w:jc w:val="left"/>
      <w:textAlignment w:val="auto"/>
    </w:pPr>
    <w:rPr>
      <w:sz w:val="24"/>
      <w:szCs w:val="24"/>
    </w:rPr>
  </w:style>
  <w:style w:type="character" w:customStyle="1" w:styleId="FontStyle41">
    <w:name w:val="Font Style41"/>
    <w:uiPriority w:val="99"/>
    <w:rsid w:val="004A4B8E"/>
    <w:rPr>
      <w:rFonts w:ascii="Times New Roman" w:hAnsi="Times New Roman" w:cs="Times New Roman"/>
      <w:color w:val="000000"/>
      <w:sz w:val="20"/>
      <w:szCs w:val="20"/>
    </w:rPr>
  </w:style>
  <w:style w:type="character" w:customStyle="1" w:styleId="FontStyle42">
    <w:name w:val="Font Style42"/>
    <w:uiPriority w:val="99"/>
    <w:rsid w:val="004A4B8E"/>
    <w:rPr>
      <w:rFonts w:ascii="Arial Unicode MS" w:eastAsia="Arial Unicode MS" w:cs="Arial Unicode MS"/>
      <w:color w:val="000000"/>
      <w:sz w:val="12"/>
      <w:szCs w:val="12"/>
    </w:rPr>
  </w:style>
  <w:style w:type="character" w:customStyle="1" w:styleId="FontStyle43">
    <w:name w:val="Font Style43"/>
    <w:uiPriority w:val="99"/>
    <w:rsid w:val="004A4B8E"/>
    <w:rPr>
      <w:rFonts w:ascii="Arial Unicode MS" w:eastAsia="Arial Unicode MS" w:cs="Arial Unicode MS"/>
      <w:color w:val="000000"/>
      <w:sz w:val="18"/>
      <w:szCs w:val="18"/>
    </w:rPr>
  </w:style>
  <w:style w:type="character" w:customStyle="1" w:styleId="FontStyle44">
    <w:name w:val="Font Style44"/>
    <w:uiPriority w:val="99"/>
    <w:rsid w:val="004A4B8E"/>
    <w:rPr>
      <w:rFonts w:ascii="Arial Unicode MS" w:eastAsia="Arial Unicode MS" w:cs="Arial Unicode MS"/>
      <w:b/>
      <w:bCs/>
      <w:i/>
      <w:iCs/>
      <w:color w:val="000000"/>
      <w:spacing w:val="20"/>
      <w:sz w:val="16"/>
      <w:szCs w:val="16"/>
    </w:rPr>
  </w:style>
  <w:style w:type="character" w:customStyle="1" w:styleId="FontStyle45">
    <w:name w:val="Font Style45"/>
    <w:uiPriority w:val="99"/>
    <w:rsid w:val="004A4B8E"/>
    <w:rPr>
      <w:rFonts w:ascii="Arial Unicode MS" w:eastAsia="Arial Unicode MS" w:cs="Arial Unicode MS"/>
      <w:b/>
      <w:bCs/>
      <w:i/>
      <w:iCs/>
      <w:color w:val="000000"/>
      <w:sz w:val="12"/>
      <w:szCs w:val="12"/>
    </w:rPr>
  </w:style>
  <w:style w:type="character" w:customStyle="1" w:styleId="FontStyle46">
    <w:name w:val="Font Style46"/>
    <w:uiPriority w:val="99"/>
    <w:rsid w:val="004A4B8E"/>
    <w:rPr>
      <w:rFonts w:ascii="Arial Unicode MS" w:eastAsia="Arial Unicode MS" w:cs="Arial Unicode MS"/>
      <w:b/>
      <w:bCs/>
      <w:i/>
      <w:iCs/>
      <w:color w:val="000000"/>
      <w:sz w:val="12"/>
      <w:szCs w:val="12"/>
    </w:rPr>
  </w:style>
  <w:style w:type="character" w:customStyle="1" w:styleId="FontStyle47">
    <w:name w:val="Font Style47"/>
    <w:uiPriority w:val="99"/>
    <w:rsid w:val="004A4B8E"/>
    <w:rPr>
      <w:rFonts w:ascii="Arial Unicode MS" w:eastAsia="Arial Unicode MS" w:cs="Arial Unicode MS"/>
      <w:b/>
      <w:bCs/>
      <w:color w:val="000000"/>
      <w:sz w:val="18"/>
      <w:szCs w:val="18"/>
    </w:rPr>
  </w:style>
  <w:style w:type="character" w:customStyle="1" w:styleId="FontStyle48">
    <w:name w:val="Font Style48"/>
    <w:uiPriority w:val="99"/>
    <w:rsid w:val="004A4B8E"/>
    <w:rPr>
      <w:rFonts w:ascii="Times New Roman" w:hAnsi="Times New Roman" w:cs="Times New Roman"/>
      <w:color w:val="000000"/>
      <w:sz w:val="14"/>
      <w:szCs w:val="14"/>
    </w:rPr>
  </w:style>
  <w:style w:type="character" w:customStyle="1" w:styleId="FontStyle49">
    <w:name w:val="Font Style49"/>
    <w:uiPriority w:val="99"/>
    <w:rsid w:val="004A4B8E"/>
    <w:rPr>
      <w:rFonts w:ascii="Times New Roman" w:hAnsi="Times New Roman" w:cs="Times New Roman"/>
      <w:b/>
      <w:bCs/>
      <w:color w:val="000000"/>
      <w:sz w:val="20"/>
      <w:szCs w:val="20"/>
    </w:rPr>
  </w:style>
  <w:style w:type="character" w:customStyle="1" w:styleId="FontStyle50">
    <w:name w:val="Font Style50"/>
    <w:uiPriority w:val="99"/>
    <w:rsid w:val="004A4B8E"/>
    <w:rPr>
      <w:rFonts w:ascii="Times New Roman" w:hAnsi="Times New Roman" w:cs="Times New Roman"/>
      <w:b/>
      <w:bCs/>
      <w:color w:val="000000"/>
      <w:sz w:val="14"/>
      <w:szCs w:val="14"/>
    </w:rPr>
  </w:style>
  <w:style w:type="character" w:customStyle="1" w:styleId="FontStyle51">
    <w:name w:val="Font Style51"/>
    <w:uiPriority w:val="99"/>
    <w:rsid w:val="004A4B8E"/>
    <w:rPr>
      <w:rFonts w:ascii="Arial Unicode MS" w:eastAsia="Arial Unicode MS" w:cs="Arial Unicode MS"/>
      <w:color w:val="000000"/>
      <w:sz w:val="18"/>
      <w:szCs w:val="18"/>
    </w:rPr>
  </w:style>
  <w:style w:type="character" w:styleId="Hipercze">
    <w:name w:val="Hyperlink"/>
    <w:uiPriority w:val="99"/>
    <w:rsid w:val="004A4B8E"/>
    <w:rPr>
      <w:color w:val="000080"/>
      <w:u w:val="single"/>
    </w:rPr>
  </w:style>
  <w:style w:type="paragraph" w:styleId="Tekstdymka">
    <w:name w:val="Balloon Text"/>
    <w:basedOn w:val="Normalny"/>
    <w:link w:val="TekstdymkaZnak"/>
    <w:uiPriority w:val="99"/>
    <w:semiHidden/>
    <w:unhideWhenUsed/>
    <w:rsid w:val="004A4B8E"/>
    <w:pPr>
      <w:widowControl w:val="0"/>
      <w:overflowPunct/>
      <w:jc w:val="left"/>
      <w:textAlignment w:val="auto"/>
    </w:pPr>
    <w:rPr>
      <w:rFonts w:ascii="Tahoma" w:hAnsi="Tahoma"/>
      <w:color w:val="auto"/>
      <w:sz w:val="16"/>
      <w:szCs w:val="16"/>
    </w:rPr>
  </w:style>
  <w:style w:type="character" w:customStyle="1" w:styleId="TekstdymkaZnak">
    <w:name w:val="Tekst dymka Znak"/>
    <w:link w:val="Tekstdymka"/>
    <w:uiPriority w:val="99"/>
    <w:semiHidden/>
    <w:rsid w:val="004A4B8E"/>
    <w:rPr>
      <w:rFonts w:ascii="Tahoma" w:eastAsia="Times New Roman" w:hAnsi="Tahoma" w:cs="Tahoma"/>
      <w:sz w:val="16"/>
      <w:szCs w:val="16"/>
    </w:rPr>
  </w:style>
  <w:style w:type="paragraph" w:styleId="Nagwekspisutreci">
    <w:name w:val="TOC Heading"/>
    <w:basedOn w:val="Nagwek1"/>
    <w:next w:val="Normalny"/>
    <w:uiPriority w:val="39"/>
    <w:semiHidden/>
    <w:unhideWhenUsed/>
    <w:qFormat/>
    <w:rsid w:val="001060AE"/>
    <w:pPr>
      <w:suppressAutoHyphens w:val="0"/>
      <w:overflowPunct/>
      <w:autoSpaceDE/>
      <w:autoSpaceDN/>
      <w:adjustRightInd/>
      <w:spacing w:before="480" w:after="0" w:line="276" w:lineRule="auto"/>
      <w:jc w:val="left"/>
      <w:textAlignment w:val="auto"/>
      <w:outlineLvl w:val="9"/>
    </w:pPr>
    <w:rPr>
      <w:rFonts w:ascii="Cambria" w:hAnsi="Cambria"/>
      <w:bCs/>
      <w:caps w:val="0"/>
      <w:color w:val="365F91"/>
      <w:kern w:val="0"/>
      <w:sz w:val="28"/>
      <w:szCs w:val="28"/>
      <w:lang w:eastAsia="en-US"/>
    </w:rPr>
  </w:style>
  <w:style w:type="table" w:styleId="Tabela-Siatka">
    <w:name w:val="Table Grid"/>
    <w:basedOn w:val="Standardowy"/>
    <w:uiPriority w:val="59"/>
    <w:rsid w:val="00C628A4"/>
    <w:rPr>
      <w:rFonts w:eastAsia="Calibri"/>
      <w:color w:val="000000"/>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Nagwek4Znak">
    <w:name w:val="Nagłówek 4 Znak"/>
    <w:basedOn w:val="Domylnaczcionkaakapitu"/>
    <w:link w:val="Nagwek4"/>
    <w:rsid w:val="00FB15D1"/>
    <w:rPr>
      <w:b/>
      <w:bCs/>
      <w:sz w:val="28"/>
      <w:szCs w:val="28"/>
    </w:rPr>
  </w:style>
  <w:style w:type="paragraph" w:customStyle="1" w:styleId="Wypunktowaniekropka">
    <w:name w:val="Wypunktowanie kropka"/>
    <w:basedOn w:val="Normalny"/>
    <w:rsid w:val="00157AAF"/>
    <w:pPr>
      <w:numPr>
        <w:ilvl w:val="2"/>
        <w:numId w:val="79"/>
      </w:numPr>
      <w:tabs>
        <w:tab w:val="left" w:pos="851"/>
      </w:tabs>
      <w:overflowPunct/>
      <w:autoSpaceDE/>
      <w:autoSpaceDN/>
      <w:adjustRightInd/>
      <w:textAlignment w:val="auto"/>
    </w:pPr>
    <w:rPr>
      <w:rFonts w:ascii="Arial" w:hAnsi="Arial"/>
      <w:color w:val="auto"/>
      <w:sz w:val="20"/>
      <w:szCs w:val="24"/>
    </w:rPr>
  </w:style>
  <w:style w:type="paragraph" w:styleId="Listanumerowana">
    <w:name w:val="List Number"/>
    <w:basedOn w:val="Normalny"/>
    <w:semiHidden/>
    <w:rsid w:val="00157AAF"/>
    <w:pPr>
      <w:numPr>
        <w:ilvl w:val="3"/>
        <w:numId w:val="79"/>
      </w:numPr>
      <w:overflowPunct/>
      <w:autoSpaceDE/>
      <w:autoSpaceDN/>
      <w:adjustRightInd/>
      <w:spacing w:after="80"/>
      <w:textAlignment w:val="auto"/>
    </w:pPr>
    <w:rPr>
      <w:rFonts w:ascii="Arial" w:hAnsi="Arial"/>
      <w:color w:val="auto"/>
      <w:sz w:val="20"/>
      <w:szCs w:val="20"/>
    </w:rPr>
  </w:style>
  <w:style w:type="paragraph" w:styleId="Tekstpodstawowywcity">
    <w:name w:val="Body Text Indent"/>
    <w:basedOn w:val="Normalny"/>
    <w:link w:val="TekstpodstawowywcityZnak"/>
    <w:semiHidden/>
    <w:rsid w:val="00953E20"/>
    <w:pPr>
      <w:overflowPunct/>
      <w:autoSpaceDE/>
      <w:autoSpaceDN/>
      <w:adjustRightInd/>
      <w:spacing w:after="80"/>
      <w:ind w:left="567"/>
      <w:textAlignment w:val="auto"/>
    </w:pPr>
    <w:rPr>
      <w:rFonts w:ascii="Arial" w:hAnsi="Arial"/>
      <w:color w:val="auto"/>
      <w:sz w:val="20"/>
      <w:szCs w:val="20"/>
      <w:lang w:val="en-US"/>
    </w:rPr>
  </w:style>
  <w:style w:type="character" w:customStyle="1" w:styleId="TekstpodstawowywcityZnak">
    <w:name w:val="Tekst podstawowy wcięty Znak"/>
    <w:basedOn w:val="Domylnaczcionkaakapitu"/>
    <w:link w:val="Tekstpodstawowywcity"/>
    <w:semiHidden/>
    <w:rsid w:val="00953E20"/>
    <w:rPr>
      <w:rFonts w:ascii="Arial" w:hAnsi="Arial"/>
      <w:lang w:val="en-US"/>
    </w:rPr>
  </w:style>
  <w:style w:type="paragraph" w:styleId="Tekstpodstawowy">
    <w:name w:val="Body Text"/>
    <w:basedOn w:val="Normalny"/>
    <w:link w:val="TekstpodstawowyZnak"/>
    <w:uiPriority w:val="99"/>
    <w:semiHidden/>
    <w:unhideWhenUsed/>
    <w:rsid w:val="00AF6123"/>
    <w:pPr>
      <w:spacing w:after="120"/>
    </w:pPr>
  </w:style>
  <w:style w:type="character" w:customStyle="1" w:styleId="TekstpodstawowyZnak">
    <w:name w:val="Tekst podstawowy Znak"/>
    <w:basedOn w:val="Domylnaczcionkaakapitu"/>
    <w:link w:val="Tekstpodstawowy"/>
    <w:uiPriority w:val="99"/>
    <w:semiHidden/>
    <w:rsid w:val="00AF6123"/>
    <w:rPr>
      <w:color w:val="000000"/>
      <w:sz w:val="22"/>
      <w:szCs w:val="22"/>
    </w:rPr>
  </w:style>
  <w:style w:type="paragraph" w:customStyle="1" w:styleId="Wyliczanie">
    <w:name w:val="Wyliczanie"/>
    <w:basedOn w:val="Normalny"/>
    <w:rsid w:val="00AF6123"/>
    <w:pPr>
      <w:tabs>
        <w:tab w:val="num" w:pos="397"/>
      </w:tabs>
      <w:overflowPunct/>
      <w:autoSpaceDE/>
      <w:autoSpaceDN/>
      <w:adjustRightInd/>
      <w:spacing w:after="120"/>
      <w:ind w:left="397" w:hanging="397"/>
      <w:textAlignment w:val="auto"/>
    </w:pPr>
    <w:rPr>
      <w:rFonts w:ascii="Arial" w:hAnsi="Arial"/>
      <w:color w:val="auto"/>
      <w:szCs w:val="20"/>
    </w:rPr>
  </w:style>
  <w:style w:type="character" w:customStyle="1" w:styleId="FontStyle33">
    <w:name w:val="Font Style33"/>
    <w:basedOn w:val="Domylnaczcionkaakapitu"/>
    <w:uiPriority w:val="99"/>
    <w:rsid w:val="00241B6A"/>
    <w:rPr>
      <w:rFonts w:ascii="Arial" w:hAnsi="Arial" w:cs="Arial"/>
      <w:b/>
      <w:bCs/>
      <w:color w:val="000000"/>
      <w:sz w:val="18"/>
      <w:szCs w:val="18"/>
    </w:rPr>
  </w:style>
  <w:style w:type="character" w:customStyle="1" w:styleId="FontStyle36">
    <w:name w:val="Font Style36"/>
    <w:basedOn w:val="Domylnaczcionkaakapitu"/>
    <w:uiPriority w:val="99"/>
    <w:rsid w:val="00241B6A"/>
    <w:rPr>
      <w:rFonts w:ascii="Arial" w:hAnsi="Arial" w:cs="Arial"/>
      <w:color w:val="000000"/>
      <w:sz w:val="18"/>
      <w:szCs w:val="18"/>
    </w:rPr>
  </w:style>
  <w:style w:type="character" w:customStyle="1" w:styleId="FontStyle38">
    <w:name w:val="Font Style38"/>
    <w:basedOn w:val="Domylnaczcionkaakapitu"/>
    <w:uiPriority w:val="99"/>
    <w:rsid w:val="00241B6A"/>
    <w:rPr>
      <w:rFonts w:ascii="Arial" w:hAnsi="Arial" w:cs="Arial"/>
      <w:color w:val="000000"/>
      <w:sz w:val="16"/>
      <w:szCs w:val="16"/>
    </w:rPr>
  </w:style>
  <w:style w:type="paragraph" w:styleId="Tekstpodstawowy2">
    <w:name w:val="Body Text 2"/>
    <w:basedOn w:val="Normalny"/>
    <w:link w:val="Tekstpodstawowy2Znak"/>
    <w:uiPriority w:val="99"/>
    <w:semiHidden/>
    <w:unhideWhenUsed/>
    <w:rsid w:val="00236883"/>
    <w:pPr>
      <w:spacing w:after="120" w:line="480" w:lineRule="auto"/>
    </w:pPr>
  </w:style>
  <w:style w:type="character" w:customStyle="1" w:styleId="Tekstpodstawowy2Znak">
    <w:name w:val="Tekst podstawowy 2 Znak"/>
    <w:basedOn w:val="Domylnaczcionkaakapitu"/>
    <w:link w:val="Tekstpodstawowy2"/>
    <w:uiPriority w:val="99"/>
    <w:semiHidden/>
    <w:rsid w:val="00236883"/>
    <w:rPr>
      <w:color w:val="000000"/>
      <w:sz w:val="22"/>
      <w:szCs w:val="22"/>
    </w:rPr>
  </w:style>
  <w:style w:type="paragraph" w:styleId="Tekstpodstawowywcity3">
    <w:name w:val="Body Text Indent 3"/>
    <w:basedOn w:val="Normalny"/>
    <w:link w:val="Tekstpodstawowywcity3Znak"/>
    <w:uiPriority w:val="99"/>
    <w:semiHidden/>
    <w:unhideWhenUsed/>
    <w:rsid w:val="00236883"/>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semiHidden/>
    <w:rsid w:val="00236883"/>
    <w:rPr>
      <w:color w:val="000000"/>
      <w:sz w:val="16"/>
      <w:szCs w:val="16"/>
    </w:rPr>
  </w:style>
  <w:style w:type="character" w:customStyle="1" w:styleId="Nagwek5Znak">
    <w:name w:val="Nagłówek 5 Znak"/>
    <w:basedOn w:val="Domylnaczcionkaakapitu"/>
    <w:link w:val="Nagwek5"/>
    <w:rsid w:val="00236883"/>
    <w:rPr>
      <w:sz w:val="24"/>
    </w:rPr>
  </w:style>
  <w:style w:type="paragraph" w:customStyle="1" w:styleId="p6">
    <w:name w:val="p6"/>
    <w:basedOn w:val="Normalny"/>
    <w:rsid w:val="00236883"/>
    <w:pPr>
      <w:widowControl w:val="0"/>
      <w:tabs>
        <w:tab w:val="left" w:pos="720"/>
      </w:tabs>
      <w:overflowPunct/>
      <w:autoSpaceDE/>
      <w:autoSpaceDN/>
      <w:adjustRightInd/>
      <w:spacing w:line="360" w:lineRule="auto"/>
      <w:jc w:val="left"/>
      <w:textAlignment w:val="auto"/>
    </w:pPr>
    <w:rPr>
      <w:color w:val="auto"/>
      <w:sz w:val="24"/>
      <w:szCs w:val="20"/>
    </w:rPr>
  </w:style>
  <w:style w:type="paragraph" w:customStyle="1" w:styleId="Standartowy">
    <w:name w:val="Standartowy"/>
    <w:basedOn w:val="Normalny"/>
    <w:rsid w:val="00236883"/>
    <w:pPr>
      <w:overflowPunct/>
      <w:autoSpaceDE/>
      <w:autoSpaceDN/>
      <w:adjustRightInd/>
      <w:ind w:firstLine="510"/>
      <w:textAlignment w:val="auto"/>
    </w:pPr>
    <w:rPr>
      <w:color w:val="auto"/>
      <w:kern w:val="24"/>
      <w:sz w:val="24"/>
      <w:szCs w:val="20"/>
    </w:rPr>
  </w:style>
  <w:style w:type="paragraph" w:customStyle="1" w:styleId="13-poj">
    <w:name w:val="13-poj"/>
    <w:basedOn w:val="Normalny"/>
    <w:rsid w:val="00236883"/>
    <w:pPr>
      <w:overflowPunct/>
      <w:autoSpaceDE/>
      <w:autoSpaceDN/>
      <w:adjustRightInd/>
      <w:textAlignment w:val="auto"/>
    </w:pPr>
    <w:rPr>
      <w:color w:val="auto"/>
      <w:sz w:val="24"/>
      <w:szCs w:val="20"/>
    </w:rPr>
  </w:style>
  <w:style w:type="paragraph" w:styleId="Akapitzlist">
    <w:name w:val="List Paragraph"/>
    <w:basedOn w:val="Normalny"/>
    <w:qFormat/>
    <w:rsid w:val="00236883"/>
    <w:pPr>
      <w:overflowPunct/>
      <w:autoSpaceDE/>
      <w:autoSpaceDN/>
      <w:adjustRightInd/>
      <w:spacing w:after="200" w:line="276" w:lineRule="auto"/>
      <w:ind w:left="720"/>
      <w:contextualSpacing/>
      <w:jc w:val="left"/>
      <w:textAlignment w:val="auto"/>
    </w:pPr>
    <w:rPr>
      <w:rFonts w:ascii="Calibri" w:eastAsia="Calibri" w:hAnsi="Calibri"/>
      <w:color w:val="auto"/>
      <w:lang w:eastAsia="en-US"/>
    </w:rPr>
  </w:style>
  <w:style w:type="paragraph" w:customStyle="1" w:styleId="Normal1">
    <w:name w:val="Normal1"/>
    <w:basedOn w:val="Normalny"/>
    <w:rsid w:val="00F4156D"/>
    <w:pPr>
      <w:widowControl w:val="0"/>
      <w:suppressAutoHyphens/>
      <w:overflowPunct/>
      <w:autoSpaceDN/>
      <w:adjustRightInd/>
      <w:textAlignment w:val="auto"/>
    </w:pPr>
    <w:rPr>
      <w:sz w:val="24"/>
      <w:szCs w:val="20"/>
    </w:rPr>
  </w:style>
  <w:style w:type="paragraph" w:customStyle="1" w:styleId="tekstRAFZnakZnak">
    <w:name w:val="tekst RAF Znak Znak"/>
    <w:basedOn w:val="Normalny"/>
    <w:rsid w:val="00F4156D"/>
    <w:pPr>
      <w:overflowPunct/>
      <w:autoSpaceDE/>
      <w:autoSpaceDN/>
      <w:adjustRightInd/>
      <w:spacing w:before="120"/>
      <w:ind w:left="1134"/>
      <w:textAlignment w:val="auto"/>
    </w:pPr>
    <w:rPr>
      <w:rFonts w:ascii="Tahoma" w:eastAsia="Calibri" w:hAnsi="Tahoma"/>
      <w:color w:val="auto"/>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340086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stylesWithEffects" Target="stylesWithEffect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ost 1998</Template>
  <TotalTime>0</TotalTime>
  <Pages>40</Pages>
  <Words>15877</Words>
  <Characters>106280</Characters>
  <Application>Microsoft Office Word</Application>
  <DocSecurity>0</DocSecurity>
  <Lines>885</Lines>
  <Paragraphs>243</Paragraphs>
  <ScaleCrop>false</ScaleCrop>
  <HeadingPairs>
    <vt:vector size="4" baseType="variant">
      <vt:variant>
        <vt:lpstr>Tytuł</vt:lpstr>
      </vt:variant>
      <vt:variant>
        <vt:i4>1</vt:i4>
      </vt:variant>
      <vt:variant>
        <vt:lpstr>D-05.01.03</vt:lpstr>
      </vt:variant>
      <vt:variant>
        <vt:i4>0</vt:i4>
      </vt:variant>
    </vt:vector>
  </HeadingPairs>
  <TitlesOfParts>
    <vt:vector size="1" baseType="lpstr">
      <vt:lpstr>D-05.01.03</vt:lpstr>
    </vt:vector>
  </TitlesOfParts>
  <Company>Warszawa      Skaryszewska 19</Company>
  <LinksUpToDate>false</LinksUpToDate>
  <CharactersWithSpaces>121914</CharactersWithSpaces>
  <SharedDoc>false</SharedDoc>
  <HLinks>
    <vt:vector size="30" baseType="variant">
      <vt:variant>
        <vt:i4>1507384</vt:i4>
      </vt:variant>
      <vt:variant>
        <vt:i4>26</vt:i4>
      </vt:variant>
      <vt:variant>
        <vt:i4>0</vt:i4>
      </vt:variant>
      <vt:variant>
        <vt:i4>5</vt:i4>
      </vt:variant>
      <vt:variant>
        <vt:lpwstr/>
      </vt:variant>
      <vt:variant>
        <vt:lpwstr>_Toc417480352</vt:lpwstr>
      </vt:variant>
      <vt:variant>
        <vt:i4>1507384</vt:i4>
      </vt:variant>
      <vt:variant>
        <vt:i4>20</vt:i4>
      </vt:variant>
      <vt:variant>
        <vt:i4>0</vt:i4>
      </vt:variant>
      <vt:variant>
        <vt:i4>5</vt:i4>
      </vt:variant>
      <vt:variant>
        <vt:lpwstr/>
      </vt:variant>
      <vt:variant>
        <vt:lpwstr>_Toc417480351</vt:lpwstr>
      </vt:variant>
      <vt:variant>
        <vt:i4>1441848</vt:i4>
      </vt:variant>
      <vt:variant>
        <vt:i4>14</vt:i4>
      </vt:variant>
      <vt:variant>
        <vt:i4>0</vt:i4>
      </vt:variant>
      <vt:variant>
        <vt:i4>5</vt:i4>
      </vt:variant>
      <vt:variant>
        <vt:lpwstr/>
      </vt:variant>
      <vt:variant>
        <vt:lpwstr>_Toc417480342</vt:lpwstr>
      </vt:variant>
      <vt:variant>
        <vt:i4>1441848</vt:i4>
      </vt:variant>
      <vt:variant>
        <vt:i4>8</vt:i4>
      </vt:variant>
      <vt:variant>
        <vt:i4>0</vt:i4>
      </vt:variant>
      <vt:variant>
        <vt:i4>5</vt:i4>
      </vt:variant>
      <vt:variant>
        <vt:lpwstr/>
      </vt:variant>
      <vt:variant>
        <vt:lpwstr>_Toc417480341</vt:lpwstr>
      </vt:variant>
      <vt:variant>
        <vt:i4>1441848</vt:i4>
      </vt:variant>
      <vt:variant>
        <vt:i4>2</vt:i4>
      </vt:variant>
      <vt:variant>
        <vt:i4>0</vt:i4>
      </vt:variant>
      <vt:variant>
        <vt:i4>5</vt:i4>
      </vt:variant>
      <vt:variant>
        <vt:lpwstr/>
      </vt:variant>
      <vt:variant>
        <vt:lpwstr>_Toc417480340</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D-05.01.03</dc:title>
  <dc:subject>ost</dc:subject>
  <dc:creator>BZD BDIM Sp. z o.o.</dc:creator>
  <cp:keywords>specyfikacje, drogi, drogownictwo, ost</cp:keywords>
  <dc:description>Nawierzchnia żwirowa</dc:description>
  <cp:lastModifiedBy>sebpyz</cp:lastModifiedBy>
  <cp:revision>2</cp:revision>
  <cp:lastPrinted>1998-06-29T08:45:00Z</cp:lastPrinted>
  <dcterms:created xsi:type="dcterms:W3CDTF">2015-05-21T10:37:00Z</dcterms:created>
  <dcterms:modified xsi:type="dcterms:W3CDTF">2015-05-21T10:37:00Z</dcterms:modified>
</cp:coreProperties>
</file>