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D2" w:rsidRPr="003F1C59" w:rsidRDefault="00591DC6" w:rsidP="006B72D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Nr postępowania: 1/2019</w:t>
      </w:r>
      <w:r w:rsidR="006B72D2"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Grębocice, dnia 1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6B72D2"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marca 2019r.</w:t>
      </w:r>
    </w:p>
    <w:p w:rsidR="006B72D2" w:rsidRPr="003F1C59" w:rsidRDefault="006B72D2" w:rsidP="006B72D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6B72D2" w:rsidP="006B72D2">
      <w:pPr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ODPOWIEDŹ  NA WNIOSEK NR 1 O WYJAŚNIENIE TREŚCI SIWZ </w:t>
      </w:r>
    </w:p>
    <w:p w:rsidR="006B72D2" w:rsidRPr="003F1C59" w:rsidRDefault="006B72D2" w:rsidP="006B72D2">
      <w:pPr>
        <w:spacing w:after="160" w:line="259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91DC6" w:rsidRPr="003F1C59" w:rsidRDefault="00591DC6" w:rsidP="006B72D2">
      <w:pPr>
        <w:spacing w:after="160" w:line="259" w:lineRule="auto"/>
        <w:ind w:right="14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6B72D2" w:rsidP="006B72D2">
      <w:pPr>
        <w:ind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Dotyczy postępowania którego przedmiotem jest: </w:t>
      </w:r>
      <w:r w:rsidRPr="003F1C59">
        <w:rPr>
          <w:rFonts w:asciiTheme="minorHAnsi" w:hAnsiTheme="minorHAnsi" w:cstheme="minorHAnsi"/>
          <w:b/>
          <w:sz w:val="22"/>
          <w:szCs w:val="22"/>
        </w:rPr>
        <w:t>Docieplenie budynku usługowo – mieszkalnego w m. Grębocice, ul. Zielona 3, etap II – docieplenie budynku oraz wymiana drzwi i okien na parterze.</w:t>
      </w:r>
    </w:p>
    <w:p w:rsidR="006B72D2" w:rsidRPr="003F1C59" w:rsidRDefault="006B72D2" w:rsidP="006B72D2">
      <w:pPr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6B72D2" w:rsidP="006B72D2">
      <w:pPr>
        <w:ind w:right="14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informuje, że dnia 11 marca 2019r. wpłynął wniosek </w:t>
      </w:r>
      <w:r w:rsidR="0062437C"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1 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wyjaśnienie treści SIWZ </w:t>
      </w: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przedmiotowym postępowaniu, o treści:</w:t>
      </w: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Pytanie 1:</w:t>
      </w: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W pozycji 66 przedmiaru robót jest rozbiórka ogniomurków z blachy w ilości 10,314 m2, natomiast w poz. 67, 68, 69 (ocieplenie ogniomurków, montaż płyt OSB i hydroizolacja z papy) jest obmiar 1,719m2. Naszym zdaniem w poz. 67, 68, 69 obmiar prac jest zaniżony. Proszę o podanie właściwego obmiaru w tych pozycjach.</w:t>
      </w: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Pytanie 2: </w:t>
      </w: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W opisie projektu technicznego termo w pkt 13 na stronie 11 jest wyszczególniony zakres prac na dachu budynku m.in.</w:t>
      </w:r>
    </w:p>
    <w:p w:rsidR="006B72D2" w:rsidRPr="003F1C59" w:rsidRDefault="006B72D2" w:rsidP="006B72D2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Demontaż i montaż pasa podrynnowego i nadrynnowego</w:t>
      </w:r>
    </w:p>
    <w:p w:rsidR="006B72D2" w:rsidRPr="003F1C59" w:rsidRDefault="006B72D2" w:rsidP="006B72D2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Wykonanie nowego pokrycia dachu z papy termozgrzewalnej dwuwarstwowo</w:t>
      </w:r>
    </w:p>
    <w:p w:rsidR="006B72D2" w:rsidRPr="003F1C59" w:rsidRDefault="006B72D2" w:rsidP="006B72D2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Docieplenie przestrzeni stropodachu granulatem z wełny mineralnej</w:t>
      </w:r>
    </w:p>
    <w:p w:rsidR="006B72D2" w:rsidRPr="003F1C59" w:rsidRDefault="006B72D2" w:rsidP="006B72D2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Remont kominów</w:t>
      </w:r>
    </w:p>
    <w:p w:rsidR="006B72D2" w:rsidRPr="003F1C59" w:rsidRDefault="006B72D2" w:rsidP="006B72D2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Odtworzenie instalacji odgromowej</w:t>
      </w:r>
    </w:p>
    <w:p w:rsidR="006B72D2" w:rsidRPr="003F1C59" w:rsidRDefault="006B72D2" w:rsidP="006B72D2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Wykonanie nowych tynków na kominach i montaż opierzeni czap kominowych</w:t>
      </w: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w/w prace nie są uwzględnione w przedmiarze robót. Jeżeli prace te mają być wykonywane to proszę je uwzględnić w przedmiarze robót.</w:t>
      </w: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6B72D2" w:rsidP="006B72D2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 podstawie  art. 38 ust 2. Ustawy Prawo zamówień Publicznych (</w:t>
      </w:r>
      <w:proofErr w:type="spellStart"/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t.j</w:t>
      </w:r>
      <w:proofErr w:type="spellEnd"/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 Dz. U. z 2018 r poz. 1986 ze zm.) Zamawiający udziela  następując</w:t>
      </w:r>
      <w:r w:rsidR="005C1227"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ych </w:t>
      </w: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odpowiedzi:</w:t>
      </w:r>
      <w:bookmarkStart w:id="0" w:name="_Hlk505342715"/>
    </w:p>
    <w:p w:rsidR="006B72D2" w:rsidRPr="003F1C59" w:rsidRDefault="006B72D2" w:rsidP="006B72D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5C1227" w:rsidP="006B72D2">
      <w:pPr>
        <w:spacing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Odpowiedź 1</w:t>
      </w:r>
    </w:p>
    <w:p w:rsidR="005C1227" w:rsidRPr="003F1C59" w:rsidRDefault="00591DC6" w:rsidP="006B72D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Pr="003F1C59">
        <w:rPr>
          <w:rFonts w:asciiTheme="minorHAnsi" w:hAnsiTheme="minorHAnsi" w:cstheme="minorHAnsi"/>
          <w:sz w:val="22"/>
          <w:szCs w:val="22"/>
        </w:rPr>
        <w:t xml:space="preserve">ależy wycenić zgodnie z przedmiarem. </w:t>
      </w:r>
    </w:p>
    <w:p w:rsidR="00591DC6" w:rsidRPr="003F1C59" w:rsidRDefault="00591DC6" w:rsidP="006B72D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C1227" w:rsidRPr="003F1C59" w:rsidRDefault="005C1227" w:rsidP="006B72D2">
      <w:pPr>
        <w:spacing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Odpowiedź 2</w:t>
      </w:r>
    </w:p>
    <w:p w:rsidR="005C1227" w:rsidRPr="003F1C59" w:rsidRDefault="00591DC6" w:rsidP="006B72D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hAnsiTheme="minorHAnsi" w:cstheme="minorHAnsi"/>
          <w:sz w:val="22"/>
          <w:szCs w:val="22"/>
        </w:rPr>
        <w:t>Wskazany zakres prac został zrealizowany w etapie I inwestycji, prace wyceniać zgodnie z przedmiarem.</w:t>
      </w:r>
    </w:p>
    <w:p w:rsidR="00591DC6" w:rsidRPr="003F1C59" w:rsidRDefault="00591DC6" w:rsidP="006B72D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B72D2" w:rsidRPr="003F1C59" w:rsidRDefault="006B72D2" w:rsidP="006B72D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Niniejszy dokument stanowi integralną część SIWZ. </w:t>
      </w:r>
    </w:p>
    <w:p w:rsidR="006B72D2" w:rsidRPr="003F1C59" w:rsidRDefault="006B72D2" w:rsidP="006B72D2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1C59">
        <w:rPr>
          <w:rFonts w:asciiTheme="minorHAnsi" w:eastAsia="Calibri" w:hAnsiTheme="minorHAnsi" w:cstheme="minorHAnsi"/>
          <w:sz w:val="22"/>
          <w:szCs w:val="22"/>
          <w:lang w:eastAsia="en-US"/>
        </w:rPr>
        <w:t>Pozostałe warunki Specyfikacji Istotnych Warunków Zamówienia pozostają bez zmian.</w:t>
      </w:r>
    </w:p>
    <w:bookmarkEnd w:id="0"/>
    <w:p w:rsidR="00E308EE" w:rsidRPr="003F1C59" w:rsidRDefault="00E308EE">
      <w:pPr>
        <w:rPr>
          <w:rFonts w:asciiTheme="minorHAnsi" w:hAnsiTheme="minorHAnsi" w:cstheme="minorHAnsi"/>
          <w:sz w:val="22"/>
          <w:szCs w:val="22"/>
        </w:rPr>
      </w:pPr>
    </w:p>
    <w:p w:rsidR="0062437C" w:rsidRPr="003F1C59" w:rsidRDefault="0062437C">
      <w:pPr>
        <w:rPr>
          <w:rFonts w:asciiTheme="minorHAnsi" w:hAnsiTheme="minorHAnsi" w:cstheme="minorHAnsi"/>
          <w:sz w:val="22"/>
          <w:szCs w:val="22"/>
        </w:rPr>
      </w:pPr>
    </w:p>
    <w:p w:rsidR="00073FA1" w:rsidRPr="00A96203" w:rsidRDefault="00073FA1" w:rsidP="00073FA1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ab/>
      </w:r>
      <w:bookmarkStart w:id="1" w:name="_GoBack"/>
      <w:bookmarkEnd w:id="1"/>
      <w:r w:rsidRPr="00A96203">
        <w:rPr>
          <w:rFonts w:ascii="Tahoma" w:hAnsi="Tahoma" w:cs="Tahoma"/>
          <w:b/>
          <w:sz w:val="20"/>
          <w:szCs w:val="20"/>
          <w:lang w:val="pl-PL"/>
        </w:rPr>
        <w:t>DYREKTOR</w:t>
      </w:r>
    </w:p>
    <w:p w:rsidR="00073FA1" w:rsidRPr="00A96203" w:rsidRDefault="00073FA1" w:rsidP="00073FA1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</w:rPr>
        <w:tab/>
      </w:r>
      <w:r w:rsidRPr="00A96203">
        <w:rPr>
          <w:rFonts w:ascii="Tahoma" w:hAnsi="Tahoma" w:cs="Tahoma"/>
          <w:b/>
          <w:sz w:val="20"/>
          <w:szCs w:val="20"/>
          <w:lang w:val="pl-PL"/>
        </w:rPr>
        <w:t>(-)</w:t>
      </w:r>
    </w:p>
    <w:p w:rsidR="00073FA1" w:rsidRPr="00A96203" w:rsidRDefault="00073FA1" w:rsidP="00073FA1">
      <w:pPr>
        <w:pStyle w:val="Tekstpodstawowy"/>
        <w:tabs>
          <w:tab w:val="center" w:pos="7380"/>
        </w:tabs>
        <w:spacing w:after="0"/>
        <w:ind w:left="0" w:firstLine="0"/>
        <w:rPr>
          <w:rFonts w:ascii="Tahoma" w:hAnsi="Tahoma" w:cs="Tahoma"/>
          <w:b/>
          <w:sz w:val="20"/>
          <w:szCs w:val="20"/>
          <w:lang w:val="pl-PL"/>
        </w:rPr>
      </w:pPr>
      <w:r w:rsidRPr="00A96203">
        <w:rPr>
          <w:rFonts w:ascii="Tahoma" w:hAnsi="Tahoma" w:cs="Tahoma"/>
          <w:b/>
          <w:sz w:val="20"/>
          <w:szCs w:val="20"/>
          <w:lang w:val="pl-PL"/>
        </w:rPr>
        <w:tab/>
        <w:t>Jan Ilnicki</w:t>
      </w:r>
    </w:p>
    <w:p w:rsidR="0062437C" w:rsidRPr="003F1C59" w:rsidRDefault="0062437C">
      <w:pPr>
        <w:rPr>
          <w:rFonts w:asciiTheme="minorHAnsi" w:hAnsiTheme="minorHAnsi" w:cstheme="minorHAnsi"/>
          <w:sz w:val="22"/>
          <w:szCs w:val="22"/>
        </w:rPr>
      </w:pPr>
    </w:p>
    <w:p w:rsidR="0062437C" w:rsidRPr="003F1C59" w:rsidRDefault="0062437C">
      <w:pPr>
        <w:rPr>
          <w:rFonts w:asciiTheme="minorHAnsi" w:hAnsiTheme="minorHAnsi" w:cstheme="minorHAnsi"/>
          <w:sz w:val="22"/>
          <w:szCs w:val="22"/>
        </w:rPr>
      </w:pPr>
    </w:p>
    <w:p w:rsidR="0062437C" w:rsidRPr="003F1C59" w:rsidRDefault="0062437C">
      <w:pPr>
        <w:rPr>
          <w:rFonts w:asciiTheme="minorHAnsi" w:hAnsiTheme="minorHAnsi" w:cstheme="minorHAnsi"/>
          <w:sz w:val="22"/>
          <w:szCs w:val="22"/>
        </w:rPr>
      </w:pPr>
    </w:p>
    <w:p w:rsidR="003F1C59" w:rsidRPr="003F1C59" w:rsidRDefault="003F1C59">
      <w:pPr>
        <w:rPr>
          <w:rFonts w:asciiTheme="minorHAnsi" w:hAnsiTheme="minorHAnsi" w:cstheme="minorHAnsi"/>
          <w:sz w:val="22"/>
          <w:szCs w:val="22"/>
        </w:rPr>
      </w:pPr>
    </w:p>
    <w:p w:rsidR="0062437C" w:rsidRPr="003F1C59" w:rsidRDefault="0062437C">
      <w:pPr>
        <w:rPr>
          <w:rFonts w:asciiTheme="minorHAnsi" w:hAnsiTheme="minorHAnsi" w:cstheme="minorHAnsi"/>
          <w:sz w:val="22"/>
          <w:szCs w:val="22"/>
        </w:rPr>
      </w:pPr>
    </w:p>
    <w:p w:rsidR="003445EA" w:rsidRPr="003F1C59" w:rsidRDefault="003445EA">
      <w:pPr>
        <w:rPr>
          <w:rFonts w:asciiTheme="minorHAnsi" w:hAnsiTheme="minorHAnsi" w:cstheme="minorHAnsi"/>
          <w:sz w:val="22"/>
          <w:szCs w:val="22"/>
        </w:rPr>
      </w:pPr>
    </w:p>
    <w:sectPr w:rsidR="003445EA" w:rsidRPr="003F1C59" w:rsidSect="00591DC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FAD200B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CD4E44"/>
    <w:multiLevelType w:val="multilevel"/>
    <w:tmpl w:val="938C06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0D57596"/>
    <w:multiLevelType w:val="hybridMultilevel"/>
    <w:tmpl w:val="91F60978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306F"/>
    <w:multiLevelType w:val="hybridMultilevel"/>
    <w:tmpl w:val="871E0504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D2"/>
    <w:rsid w:val="00073FA1"/>
    <w:rsid w:val="000C1010"/>
    <w:rsid w:val="0017508B"/>
    <w:rsid w:val="002B41DE"/>
    <w:rsid w:val="003445EA"/>
    <w:rsid w:val="003F1C59"/>
    <w:rsid w:val="0056536F"/>
    <w:rsid w:val="00591DC6"/>
    <w:rsid w:val="005C1227"/>
    <w:rsid w:val="0062437C"/>
    <w:rsid w:val="006B72D2"/>
    <w:rsid w:val="007E01E1"/>
    <w:rsid w:val="00907C85"/>
    <w:rsid w:val="009276AC"/>
    <w:rsid w:val="009C3CC5"/>
    <w:rsid w:val="00E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070"/>
  <w15:chartTrackingRefBased/>
  <w15:docId w15:val="{203A0CDC-FBB7-4DA0-B8EF-826A927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2D2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17508B"/>
    <w:pPr>
      <w:spacing w:before="100" w:beforeAutospacing="1" w:after="100" w:afterAutospacing="1" w:line="360" w:lineRule="auto"/>
      <w:ind w:left="284" w:right="204" w:hanging="284"/>
      <w:jc w:val="both"/>
    </w:pPr>
    <w:rPr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1750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73FA1"/>
    <w:pPr>
      <w:spacing w:after="120" w:line="360" w:lineRule="auto"/>
      <w:ind w:left="284" w:right="204" w:hanging="284"/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73FA1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11</cp:revision>
  <cp:lastPrinted>2019-03-15T08:44:00Z</cp:lastPrinted>
  <dcterms:created xsi:type="dcterms:W3CDTF">2019-03-14T08:27:00Z</dcterms:created>
  <dcterms:modified xsi:type="dcterms:W3CDTF">2019-03-15T09:55:00Z</dcterms:modified>
</cp:coreProperties>
</file>