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8B" w:rsidRPr="00BB3B8B" w:rsidRDefault="00BB3B8B" w:rsidP="00BB3B8B">
      <w:pPr>
        <w:spacing w:after="0" w:line="240" w:lineRule="auto"/>
        <w:jc w:val="center"/>
        <w:rPr>
          <w:rFonts w:eastAsia="Times New Roman" w:cstheme="minorHAnsi"/>
          <w:b/>
          <w:lang w:eastAsia="pl-PL"/>
        </w:rPr>
      </w:pPr>
      <w:r w:rsidRPr="00BB3B8B">
        <w:rPr>
          <w:rFonts w:eastAsia="Times New Roman" w:cstheme="minorHAnsi"/>
          <w:b/>
          <w:lang w:eastAsia="pl-PL"/>
        </w:rPr>
        <w:t>Ogłoszenie nr 521070-N-2019 z dnia 2019-03-04 r.</w:t>
      </w:r>
    </w:p>
    <w:p w:rsidR="00BB3B8B" w:rsidRPr="00BB3B8B" w:rsidRDefault="00BB3B8B" w:rsidP="00BB3B8B">
      <w:pPr>
        <w:spacing w:after="0" w:line="240" w:lineRule="auto"/>
        <w:jc w:val="center"/>
        <w:rPr>
          <w:rFonts w:eastAsia="Times New Roman" w:cstheme="minorHAnsi"/>
          <w:b/>
          <w:lang w:eastAsia="pl-PL"/>
        </w:rPr>
      </w:pPr>
      <w:r w:rsidRPr="00BB3B8B">
        <w:rPr>
          <w:rFonts w:eastAsia="Times New Roman" w:cstheme="minorHAnsi"/>
          <w:b/>
          <w:lang w:eastAsia="pl-PL"/>
        </w:rPr>
        <w:t>Zakład Gospodarki Komunalnej: Docieplenie budynku usługowo – mieszkalnego w m. Grębocice, ul. Zielona 3, etap II – docieplenie budynku oraz wymiana drzwi i okien</w:t>
      </w:r>
      <w:r w:rsidRPr="00BB3B8B">
        <w:rPr>
          <w:rFonts w:eastAsia="Times New Roman" w:cstheme="minorHAnsi"/>
          <w:b/>
          <w:lang w:eastAsia="pl-PL"/>
        </w:rPr>
        <w:br/>
        <w:t>OGŁOSZENIE O ZAMÓWIENIU - Roboty budowlane</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Zamieszczanie ogłoszenia:</w:t>
      </w:r>
      <w:r w:rsidRPr="00BB3B8B">
        <w:rPr>
          <w:rFonts w:eastAsia="Times New Roman" w:cstheme="minorHAnsi"/>
          <w:lang w:eastAsia="pl-PL"/>
        </w:rPr>
        <w:t xml:space="preserve"> Zamieszczanie obowiązkowe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Ogłoszenie dotyczy:</w:t>
      </w:r>
      <w:r w:rsidRPr="00BB3B8B">
        <w:rPr>
          <w:rFonts w:eastAsia="Times New Roman" w:cstheme="minorHAnsi"/>
          <w:lang w:eastAsia="pl-PL"/>
        </w:rPr>
        <w:t xml:space="preserve"> Zamówienia publicznego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Zamówienie dotyczy projektu lub programu współfinansowanego ze środków Unii Europejskiej </w:t>
      </w:r>
      <w:r w:rsidRPr="00BB3B8B">
        <w:rPr>
          <w:rFonts w:eastAsia="Times New Roman" w:cstheme="minorHAnsi"/>
          <w:lang w:eastAsia="pl-PL"/>
        </w:rPr>
        <w:t xml:space="preserve">Nie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Nazwa projektu lub programu</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BB3B8B">
        <w:rPr>
          <w:rFonts w:eastAsia="Times New Roman" w:cstheme="minorHAnsi"/>
          <w:lang w:eastAsia="pl-PL"/>
        </w:rPr>
        <w:t xml:space="preserve">Nie </w:t>
      </w:r>
    </w:p>
    <w:p w:rsidR="00BB3B8B" w:rsidRDefault="00BB3B8B" w:rsidP="004C0E0D">
      <w:pPr>
        <w:spacing w:after="0" w:line="240" w:lineRule="auto"/>
        <w:jc w:val="both"/>
        <w:rPr>
          <w:rFonts w:eastAsia="Times New Roman" w:cstheme="minorHAnsi"/>
          <w:lang w:eastAsia="pl-PL"/>
        </w:rPr>
      </w:pPr>
      <w:r w:rsidRPr="00BB3B8B">
        <w:rPr>
          <w:rFonts w:eastAsia="Times New Roman" w:cstheme="minorHAnsi"/>
          <w:lang w:eastAsia="pl-PL"/>
        </w:rPr>
        <w:br/>
        <w:t xml:space="preserve">Należy podać minimalny procentowy wskaźnik zatrudnienia osób należących do jednej lub więcej kategorii, o których mowa w art. 22 ust. 2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nie mniejszy niż 30%, osób zatrudnionych przez zakłady pracy chronionej lub wykon</w:t>
      </w:r>
      <w:r w:rsidR="004C0E0D">
        <w:rPr>
          <w:rFonts w:eastAsia="Times New Roman" w:cstheme="minorHAnsi"/>
          <w:lang w:eastAsia="pl-PL"/>
        </w:rPr>
        <w:t xml:space="preserve">awców albo ich jednostki (w %) </w:t>
      </w:r>
    </w:p>
    <w:p w:rsidR="004C0E0D" w:rsidRPr="00BB3B8B" w:rsidRDefault="004C0E0D" w:rsidP="004C0E0D">
      <w:pPr>
        <w:spacing w:after="0" w:line="240" w:lineRule="auto"/>
        <w:jc w:val="both"/>
        <w:rPr>
          <w:rFonts w:eastAsia="Times New Roman" w:cstheme="minorHAnsi"/>
          <w:lang w:eastAsia="pl-PL"/>
        </w:rPr>
      </w:pP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u w:val="single"/>
          <w:lang w:eastAsia="pl-PL"/>
        </w:rPr>
        <w:t>SEKCJA I: ZAMAWIAJĄCY</w:t>
      </w:r>
      <w:r w:rsidRPr="00BB3B8B">
        <w:rPr>
          <w:rFonts w:eastAsia="Times New Roman" w:cstheme="minorHAnsi"/>
          <w:lang w:eastAsia="pl-PL"/>
        </w:rPr>
        <w:t xml:space="preserv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Postępowanie przeprowadza centralny zamawiający </w:t>
      </w:r>
      <w:r w:rsidRPr="00BB3B8B">
        <w:rPr>
          <w:rFonts w:eastAsia="Times New Roman" w:cstheme="minorHAnsi"/>
          <w:lang w:eastAsia="pl-PL"/>
        </w:rPr>
        <w:t xml:space="preserve">Nie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Postępowanie przeprowadza podmiot, któremu zamawiający powierzył/powierzyli przeprowadzenie postępowania </w:t>
      </w:r>
      <w:r w:rsidRPr="00BB3B8B">
        <w:rPr>
          <w:rFonts w:eastAsia="Times New Roman" w:cstheme="minorHAnsi"/>
          <w:lang w:eastAsia="pl-PL"/>
        </w:rPr>
        <w:t xml:space="preserve">Nie </w:t>
      </w:r>
    </w:p>
    <w:p w:rsidR="004C0E0D"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Informacje na temat podmiotu któremu zamawiający powierzył/powierzyli prowadzenie postępowania:</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Postępowanie jest przeprowadzane wspólnie przez zamawiających</w:t>
      </w:r>
      <w:r w:rsidRPr="00BB3B8B">
        <w:rPr>
          <w:rFonts w:eastAsia="Times New Roman" w:cstheme="minorHAnsi"/>
          <w:lang w:eastAsia="pl-PL"/>
        </w:rPr>
        <w:t xml:space="preserve"> Nie </w:t>
      </w:r>
    </w:p>
    <w:p w:rsidR="00BB3B8B" w:rsidRPr="00BB3B8B" w:rsidRDefault="00BB3B8B" w:rsidP="004C0E0D">
      <w:pPr>
        <w:spacing w:after="0" w:line="240" w:lineRule="auto"/>
        <w:jc w:val="both"/>
        <w:rPr>
          <w:rFonts w:eastAsia="Times New Roman" w:cstheme="minorHAnsi"/>
          <w:lang w:eastAsia="pl-PL"/>
        </w:rPr>
      </w:pPr>
      <w:r w:rsidRPr="00BB3B8B">
        <w:rPr>
          <w:rFonts w:eastAsia="Times New Roman" w:cstheme="minorHAnsi"/>
          <w:lang w:eastAsia="pl-PL"/>
        </w:rPr>
        <w:t>Jeżeli tak, należy wymienić zamawiających, którzy wspólnie przeprowadzają postępowanie oraz podać adresy ich siedzib, krajowe numery identyfikacyjne oraz osoby do kontaktó</w:t>
      </w:r>
      <w:r>
        <w:rPr>
          <w:rFonts w:eastAsia="Times New Roman" w:cstheme="minorHAnsi"/>
          <w:lang w:eastAsia="pl-PL"/>
        </w:rPr>
        <w:t xml:space="preserve">w wraz z danymi do kontaktów: </w:t>
      </w:r>
      <w:r>
        <w:rPr>
          <w:rFonts w:eastAsia="Times New Roman" w:cstheme="minorHAnsi"/>
          <w:lang w:eastAsia="pl-PL"/>
        </w:rPr>
        <w:br/>
      </w:r>
      <w:r w:rsidRPr="00BB3B8B">
        <w:rPr>
          <w:rFonts w:eastAsia="Times New Roman" w:cstheme="minorHAnsi"/>
          <w:b/>
          <w:bCs/>
          <w:lang w:eastAsia="pl-PL"/>
        </w:rPr>
        <w:t xml:space="preserve">Postępowanie jest przeprowadzane wspólnie z zamawiającymi z innych państw członkowskich Unii Europejskiej </w:t>
      </w:r>
      <w:r w:rsidRPr="00BB3B8B">
        <w:rPr>
          <w:rFonts w:eastAsia="Times New Roman" w:cstheme="minorHAnsi"/>
          <w:lang w:eastAsia="pl-PL"/>
        </w:rPr>
        <w:t xml:space="preserve">Nie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W przypadku przeprowadzania postępowania wspólnie z zamawiającymi z innych państw członkowskich Unii Europejskiej – mające zastosowanie krajowe prawo zamówień publicznych:</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Informacje dodatkowe:</w:t>
      </w:r>
      <w:r w:rsidRPr="00BB3B8B">
        <w:rPr>
          <w:rFonts w:eastAsia="Times New Roman" w:cstheme="minorHAnsi"/>
          <w:lang w:eastAsia="pl-PL"/>
        </w:rPr>
        <w:t xml:space="preserv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 1) NAZWA I ADRES: </w:t>
      </w:r>
      <w:r w:rsidRPr="00BB3B8B">
        <w:rPr>
          <w:rFonts w:eastAsia="Times New Roman" w:cstheme="minorHAnsi"/>
          <w:lang w:eastAsia="pl-PL"/>
        </w:rPr>
        <w:t xml:space="preserve">Zakład Gospodarki Komunalnej, krajowy numer identyfikacyjny 39104868200000, ul. ul. Kościelna  34 , 59-150  Grębocice, woj. dolnośląskie, państwo Polska, tel. 76 83 58 714, e-mail zgk32@wp.pl, faks 76 83 58 714. </w:t>
      </w:r>
      <w:r w:rsidRPr="00BB3B8B">
        <w:rPr>
          <w:rFonts w:eastAsia="Times New Roman" w:cstheme="minorHAnsi"/>
          <w:lang w:eastAsia="pl-PL"/>
        </w:rPr>
        <w:br/>
        <w:t xml:space="preserve">Adres strony internetowej (URL): http://zgkgrebocice.bipfirma.pl </w:t>
      </w:r>
      <w:r w:rsidRPr="00BB3B8B">
        <w:rPr>
          <w:rFonts w:eastAsia="Times New Roman" w:cstheme="minorHAnsi"/>
          <w:lang w:eastAsia="pl-PL"/>
        </w:rPr>
        <w:br/>
        <w:t xml:space="preserve">Adres profilu nabywcy: </w:t>
      </w:r>
      <w:r w:rsidRPr="00BB3B8B">
        <w:rPr>
          <w:rFonts w:eastAsia="Times New Roman" w:cstheme="minorHAnsi"/>
          <w:lang w:eastAsia="pl-PL"/>
        </w:rPr>
        <w:br/>
        <w:t xml:space="preserve">Adres strony internetowej pod którym można uzyskać dostęp do narzędzi i urządzeń lub formatów plików, które nie są ogólnie dostępne </w:t>
      </w:r>
    </w:p>
    <w:p w:rsidR="004C0E0D"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 2) RODZAJ ZAMAWIAJĄCEGO: </w:t>
      </w:r>
      <w:r w:rsidRPr="00BB3B8B">
        <w:rPr>
          <w:rFonts w:eastAsia="Times New Roman" w:cstheme="minorHAnsi"/>
          <w:lang w:eastAsia="pl-PL"/>
        </w:rPr>
        <w:t xml:space="preserve">Administracja samorządowa </w:t>
      </w:r>
      <w:r w:rsidRPr="00BB3B8B">
        <w:rPr>
          <w:rFonts w:eastAsia="Times New Roman" w:cstheme="minorHAnsi"/>
          <w:lang w:eastAsia="pl-PL"/>
        </w:rPr>
        <w:br/>
      </w:r>
      <w:r w:rsidRPr="00BB3B8B">
        <w:rPr>
          <w:rFonts w:eastAsia="Times New Roman" w:cstheme="minorHAnsi"/>
          <w:b/>
          <w:bCs/>
          <w:lang w:eastAsia="pl-PL"/>
        </w:rPr>
        <w:t xml:space="preserve">I.3) WSPÓLNE UDZIELANIE ZAMÓWIENIA </w:t>
      </w:r>
      <w:r w:rsidRPr="00BB3B8B">
        <w:rPr>
          <w:rFonts w:eastAsia="Times New Roman" w:cstheme="minorHAnsi"/>
          <w:b/>
          <w:bCs/>
          <w:i/>
          <w:iCs/>
          <w:lang w:eastAsia="pl-PL"/>
        </w:rPr>
        <w:t>(jeżeli dotyczy)</w:t>
      </w:r>
      <w:r w:rsidRPr="00BB3B8B">
        <w:rPr>
          <w:rFonts w:eastAsia="Times New Roman" w:cstheme="minorHAnsi"/>
          <w:b/>
          <w:bCs/>
          <w:lang w:eastAsia="pl-PL"/>
        </w:rPr>
        <w:t xml:space="preserve">: </w:t>
      </w:r>
    </w:p>
    <w:p w:rsidR="004C0E0D" w:rsidRDefault="00BB3B8B" w:rsidP="004C0E0D">
      <w:pPr>
        <w:spacing w:after="0" w:line="240" w:lineRule="auto"/>
        <w:jc w:val="both"/>
        <w:rPr>
          <w:rFonts w:eastAsia="Times New Roman" w:cstheme="minorHAnsi"/>
          <w:lang w:eastAsia="pl-PL"/>
        </w:rPr>
      </w:pPr>
      <w:r w:rsidRPr="00BB3B8B">
        <w:rPr>
          <w:rFonts w:eastAsia="Times New Roman" w:cstheme="minorHAnsi"/>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sidR="004C0E0D">
        <w:rPr>
          <w:rFonts w:eastAsia="Times New Roman" w:cstheme="minorHAnsi"/>
          <w:lang w:eastAsia="pl-PL"/>
        </w:rPr>
        <w:t xml:space="preserve">cz pozostałych zamawiających): </w:t>
      </w:r>
    </w:p>
    <w:p w:rsidR="004C0E0D" w:rsidRDefault="00BB3B8B" w:rsidP="004C0E0D">
      <w:pPr>
        <w:spacing w:after="0" w:line="240" w:lineRule="auto"/>
        <w:jc w:val="both"/>
        <w:rPr>
          <w:rFonts w:eastAsia="Times New Roman" w:cstheme="minorHAnsi"/>
          <w:lang w:eastAsia="pl-PL"/>
        </w:rPr>
      </w:pPr>
      <w:r w:rsidRPr="00BB3B8B">
        <w:rPr>
          <w:rFonts w:eastAsia="Times New Roman" w:cstheme="minorHAnsi"/>
          <w:b/>
          <w:bCs/>
          <w:lang w:eastAsia="pl-PL"/>
        </w:rPr>
        <w:t xml:space="preserve">I.4) KOMUNIKACJA: </w:t>
      </w:r>
    </w:p>
    <w:p w:rsidR="004C0E0D" w:rsidRDefault="00BB3B8B" w:rsidP="004C0E0D">
      <w:pPr>
        <w:spacing w:after="0" w:line="240" w:lineRule="auto"/>
        <w:jc w:val="both"/>
        <w:rPr>
          <w:rFonts w:eastAsia="Times New Roman" w:cstheme="minorHAnsi"/>
          <w:lang w:eastAsia="pl-PL"/>
        </w:rPr>
      </w:pPr>
      <w:r w:rsidRPr="00BB3B8B">
        <w:rPr>
          <w:rFonts w:eastAsia="Times New Roman" w:cstheme="minorHAnsi"/>
          <w:b/>
          <w:bCs/>
          <w:lang w:eastAsia="pl-PL"/>
        </w:rPr>
        <w:t>Nieograniczony, pełny i bezpośredni dostęp do dokumentów z postępowania można uzyskać pod adresem (URL)</w:t>
      </w:r>
      <w:r w:rsidRPr="00BB3B8B">
        <w:rPr>
          <w:rFonts w:eastAsia="Times New Roman" w:cstheme="minorHAnsi"/>
          <w:lang w:eastAsia="pl-PL"/>
        </w:rPr>
        <w:t xml:space="preserve"> Nie </w:t>
      </w:r>
    </w:p>
    <w:p w:rsidR="00BB3B8B" w:rsidRPr="00BB3B8B" w:rsidRDefault="00BB3B8B" w:rsidP="004C0E0D">
      <w:pPr>
        <w:spacing w:after="0" w:line="240" w:lineRule="auto"/>
        <w:jc w:val="both"/>
        <w:rPr>
          <w:rFonts w:eastAsia="Times New Roman" w:cstheme="minorHAnsi"/>
          <w:lang w:eastAsia="pl-PL"/>
        </w:rPr>
      </w:pPr>
      <w:r w:rsidRPr="00BB3B8B">
        <w:rPr>
          <w:rFonts w:eastAsia="Times New Roman" w:cstheme="minorHAnsi"/>
          <w:b/>
          <w:bCs/>
          <w:lang w:eastAsia="pl-PL"/>
        </w:rPr>
        <w:t xml:space="preserve">Adres strony internetowej, na której zamieszczona będzie specyfikacja istotnych warunków zamówienia </w:t>
      </w:r>
      <w:r>
        <w:rPr>
          <w:rFonts w:eastAsia="Times New Roman" w:cstheme="minorHAnsi"/>
          <w:lang w:eastAsia="pl-PL"/>
        </w:rPr>
        <w:t xml:space="preserve">Tak </w:t>
      </w:r>
      <w:r w:rsidRPr="00BB3B8B">
        <w:rPr>
          <w:rFonts w:eastAsia="Times New Roman" w:cstheme="minorHAnsi"/>
          <w:lang w:eastAsia="pl-PL"/>
        </w:rPr>
        <w:t xml:space="preserve">http://zgkgrebocice.bipfirma.pl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lastRenderedPageBreak/>
        <w:t xml:space="preserve">Dostęp do dokumentów z postępowania jest ograniczony - więcej informacji można uzyskać pod adresem </w:t>
      </w:r>
      <w:r w:rsidRPr="00BB3B8B">
        <w:rPr>
          <w:rFonts w:eastAsia="Times New Roman" w:cstheme="minorHAnsi"/>
          <w:lang w:eastAsia="pl-PL"/>
        </w:rPr>
        <w:t xml:space="preserve">Nie </w:t>
      </w:r>
      <w:r w:rsidRPr="00BB3B8B">
        <w:rPr>
          <w:rFonts w:eastAsia="Times New Roman" w:cstheme="minorHAnsi"/>
          <w:lang w:eastAsia="pl-PL"/>
        </w:rPr>
        <w:br/>
      </w:r>
      <w:r w:rsidRPr="00BB3B8B">
        <w:rPr>
          <w:rFonts w:eastAsia="Times New Roman" w:cstheme="minorHAnsi"/>
          <w:b/>
          <w:bCs/>
          <w:lang w:eastAsia="pl-PL"/>
        </w:rPr>
        <w:t>Oferty lub wnioski o dopuszczenie do udziału w postępowaniu należy przesyłać:</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Elektronicznie</w:t>
      </w:r>
      <w:r w:rsidRPr="00BB3B8B">
        <w:rPr>
          <w:rFonts w:eastAsia="Times New Roman" w:cstheme="minorHAnsi"/>
          <w:lang w:eastAsia="pl-PL"/>
        </w:rPr>
        <w:t xml:space="preserve"> </w:t>
      </w:r>
      <w:r>
        <w:rPr>
          <w:rFonts w:eastAsia="Times New Roman" w:cstheme="minorHAnsi"/>
          <w:lang w:eastAsia="pl-PL"/>
        </w:rPr>
        <w:t xml:space="preserve">Nie </w:t>
      </w:r>
      <w:r w:rsidRPr="00BB3B8B">
        <w:rPr>
          <w:rFonts w:eastAsia="Times New Roman" w:cstheme="minorHAnsi"/>
          <w:lang w:eastAsia="pl-PL"/>
        </w:rPr>
        <w:t xml:space="preserve">adres </w:t>
      </w:r>
      <w:r w:rsidRPr="00BB3B8B">
        <w:rPr>
          <w:rFonts w:eastAsia="Times New Roman" w:cstheme="minorHAnsi"/>
          <w:lang w:eastAsia="pl-PL"/>
        </w:rPr>
        <w:br/>
      </w:r>
      <w:r w:rsidRPr="00BB3B8B">
        <w:rPr>
          <w:rFonts w:eastAsia="Times New Roman" w:cstheme="minorHAnsi"/>
          <w:b/>
          <w:bCs/>
          <w:lang w:eastAsia="pl-PL"/>
        </w:rPr>
        <w:t>Dopuszczone jest przesłanie ofert lub wniosków o dopuszczenie do udziału w postępowaniu w inny sposób:</w:t>
      </w:r>
      <w:r>
        <w:rPr>
          <w:rFonts w:eastAsia="Times New Roman" w:cstheme="minorHAnsi"/>
          <w:lang w:eastAsia="pl-PL"/>
        </w:rPr>
        <w:t xml:space="preserve"> Nie Inny sposób: </w:t>
      </w:r>
      <w:r>
        <w:rPr>
          <w:rFonts w:eastAsia="Times New Roman" w:cstheme="minorHAnsi"/>
          <w:lang w:eastAsia="pl-PL"/>
        </w:rPr>
        <w:br/>
      </w:r>
      <w:r w:rsidRPr="00BB3B8B">
        <w:rPr>
          <w:rFonts w:eastAsia="Times New Roman" w:cstheme="minorHAnsi"/>
          <w:b/>
          <w:bCs/>
          <w:lang w:eastAsia="pl-PL"/>
        </w:rPr>
        <w:t>Wymagane jest przesłanie ofert lub wniosków o dopuszczenie do udziału w postępowaniu w inny sposób:</w:t>
      </w:r>
      <w:r>
        <w:rPr>
          <w:rFonts w:eastAsia="Times New Roman" w:cstheme="minorHAnsi"/>
          <w:lang w:eastAsia="pl-PL"/>
        </w:rPr>
        <w:t xml:space="preserve"> Tak Inny sposób: </w:t>
      </w:r>
      <w:r w:rsidRPr="00BB3B8B">
        <w:rPr>
          <w:rFonts w:eastAsia="Times New Roman" w:cstheme="minorHAnsi"/>
          <w:lang w:eastAsia="pl-PL"/>
        </w:rPr>
        <w:t>w formie pisemnej za pośrednictwem operatora poc</w:t>
      </w:r>
      <w:r>
        <w:rPr>
          <w:rFonts w:eastAsia="Times New Roman" w:cstheme="minorHAnsi"/>
          <w:lang w:eastAsia="pl-PL"/>
        </w:rPr>
        <w:t xml:space="preserve">ztowego, kuriera lub osobiście Adres: </w:t>
      </w:r>
      <w:r w:rsidRPr="00BB3B8B">
        <w:rPr>
          <w:rFonts w:eastAsia="Times New Roman" w:cstheme="minorHAnsi"/>
          <w:lang w:eastAsia="pl-PL"/>
        </w:rPr>
        <w:t xml:space="preserve">Zakład Gospodarki Komunalnej, ul. Kościelna 34, 59-150 Grębocice - sekretariat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Komunikacja elektroniczna wymaga korzystania z narzędzi i urządzeń lub formatów plików, które nie są ogólnie dostępne</w:t>
      </w:r>
      <w:r w:rsidRPr="00BB3B8B">
        <w:rPr>
          <w:rFonts w:eastAsia="Times New Roman" w:cstheme="minorHAnsi"/>
          <w:lang w:eastAsia="pl-PL"/>
        </w:rPr>
        <w:t xml:space="preserve"> Nie </w:t>
      </w:r>
      <w:r w:rsidRPr="00BB3B8B">
        <w:rPr>
          <w:rFonts w:eastAsia="Times New Roman" w:cstheme="minorHAnsi"/>
          <w:lang w:eastAsia="pl-PL"/>
        </w:rPr>
        <w:br/>
        <w:t xml:space="preserve">Nieograniczony, pełny, bezpośredni i bezpłatny dostęp do tych narzędzi można uzyskać pod adresem: (URL) </w:t>
      </w:r>
      <w:r w:rsidRPr="00BB3B8B">
        <w:rPr>
          <w:rFonts w:eastAsia="Times New Roman" w:cstheme="minorHAnsi"/>
          <w:lang w:eastAsia="pl-PL"/>
        </w:rPr>
        <w:br/>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u w:val="single"/>
          <w:lang w:eastAsia="pl-PL"/>
        </w:rPr>
        <w:t xml:space="preserve">SEKCJA II: PRZEDMIOT ZAMÓWIENIA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II.1) Nazwa nadana zamówieniu przez zamawiającego: </w:t>
      </w:r>
      <w:r w:rsidRPr="00BB3B8B">
        <w:rPr>
          <w:rFonts w:eastAsia="Times New Roman" w:cstheme="minorHAnsi"/>
          <w:lang w:eastAsia="pl-PL"/>
        </w:rPr>
        <w:t xml:space="preserve">Docieplenie budynku usługowo – mieszkalnego w m. Grębocice, ul. Zielona 3, etap II – docieplenie budynku oraz wymiana drzwi i okien </w:t>
      </w:r>
      <w:r w:rsidRPr="00BB3B8B">
        <w:rPr>
          <w:rFonts w:eastAsia="Times New Roman" w:cstheme="minorHAnsi"/>
          <w:lang w:eastAsia="pl-PL"/>
        </w:rPr>
        <w:br/>
      </w:r>
      <w:r w:rsidRPr="00BB3B8B">
        <w:rPr>
          <w:rFonts w:eastAsia="Times New Roman" w:cstheme="minorHAnsi"/>
          <w:b/>
          <w:bCs/>
          <w:lang w:eastAsia="pl-PL"/>
        </w:rPr>
        <w:t xml:space="preserve">Numer referencyjny: </w:t>
      </w:r>
      <w:r w:rsidRPr="00BB3B8B">
        <w:rPr>
          <w:rFonts w:eastAsia="Times New Roman" w:cstheme="minorHAnsi"/>
          <w:lang w:eastAsia="pl-PL"/>
        </w:rPr>
        <w:t xml:space="preserve">1/2019 </w:t>
      </w:r>
      <w:r w:rsidRPr="00BB3B8B">
        <w:rPr>
          <w:rFonts w:eastAsia="Times New Roman" w:cstheme="minorHAnsi"/>
          <w:lang w:eastAsia="pl-PL"/>
        </w:rPr>
        <w:br/>
      </w:r>
      <w:r w:rsidRPr="00BB3B8B">
        <w:rPr>
          <w:rFonts w:eastAsia="Times New Roman" w:cstheme="minorHAnsi"/>
          <w:b/>
          <w:bCs/>
          <w:lang w:eastAsia="pl-PL"/>
        </w:rPr>
        <w:t xml:space="preserve">Przed wszczęciem postępowania o udzielenie zamówienia przeprowadzono dialog techniczny </w:t>
      </w:r>
      <w:r w:rsidRPr="00BB3B8B">
        <w:rPr>
          <w:rFonts w:eastAsia="Times New Roman" w:cstheme="minorHAnsi"/>
          <w:lang w:eastAsia="pl-PL"/>
        </w:rPr>
        <w:t xml:space="preserve">Nie </w:t>
      </w:r>
    </w:p>
    <w:p w:rsidR="004C0E0D" w:rsidRDefault="00BB3B8B" w:rsidP="004C0E0D">
      <w:pPr>
        <w:spacing w:after="0" w:line="240" w:lineRule="auto"/>
        <w:jc w:val="both"/>
        <w:rPr>
          <w:rFonts w:eastAsia="Times New Roman" w:cstheme="minorHAnsi"/>
          <w:lang w:eastAsia="pl-PL"/>
        </w:rPr>
      </w:pPr>
      <w:r w:rsidRPr="00BB3B8B">
        <w:rPr>
          <w:rFonts w:eastAsia="Times New Roman" w:cstheme="minorHAnsi"/>
          <w:b/>
          <w:bCs/>
          <w:lang w:eastAsia="pl-PL"/>
        </w:rPr>
        <w:t xml:space="preserve">II.2) Rodzaj zamówienia: </w:t>
      </w:r>
      <w:r w:rsidRPr="00BB3B8B">
        <w:rPr>
          <w:rFonts w:eastAsia="Times New Roman" w:cstheme="minorHAnsi"/>
          <w:lang w:eastAsia="pl-PL"/>
        </w:rPr>
        <w:t>Roboty budowlan</w:t>
      </w:r>
      <w:r w:rsidR="004C0E0D">
        <w:rPr>
          <w:rFonts w:eastAsia="Times New Roman" w:cstheme="minorHAnsi"/>
          <w:lang w:eastAsia="pl-PL"/>
        </w:rPr>
        <w:t xml:space="preserve">e </w:t>
      </w:r>
    </w:p>
    <w:p w:rsidR="004C0E0D" w:rsidRDefault="00BB3B8B" w:rsidP="004C0E0D">
      <w:pPr>
        <w:spacing w:after="0" w:line="240" w:lineRule="auto"/>
        <w:jc w:val="both"/>
        <w:rPr>
          <w:rFonts w:eastAsia="Times New Roman" w:cstheme="minorHAnsi"/>
          <w:lang w:eastAsia="pl-PL"/>
        </w:rPr>
      </w:pPr>
      <w:r w:rsidRPr="00BB3B8B">
        <w:rPr>
          <w:rFonts w:eastAsia="Times New Roman" w:cstheme="minorHAnsi"/>
          <w:b/>
          <w:bCs/>
          <w:lang w:eastAsia="pl-PL"/>
        </w:rPr>
        <w:t>II.3) Informacja o możliwości składania ofert częściowych</w:t>
      </w:r>
      <w:r>
        <w:rPr>
          <w:rFonts w:eastAsia="Times New Roman" w:cstheme="minorHAnsi"/>
          <w:lang w:eastAsia="pl-PL"/>
        </w:rPr>
        <w:t xml:space="preserve"> </w:t>
      </w:r>
      <w:r w:rsidRPr="00BB3B8B">
        <w:rPr>
          <w:rFonts w:eastAsia="Times New Roman" w:cstheme="minorHAnsi"/>
          <w:lang w:eastAsia="pl-PL"/>
        </w:rPr>
        <w:t xml:space="preserve">Zamówienie podzielone jest na części: Nie </w:t>
      </w:r>
      <w:r w:rsidRPr="00BB3B8B">
        <w:rPr>
          <w:rFonts w:eastAsia="Times New Roman" w:cstheme="minorHAnsi"/>
          <w:lang w:eastAsia="pl-PL"/>
        </w:rPr>
        <w:br/>
      </w:r>
      <w:r w:rsidRPr="00BB3B8B">
        <w:rPr>
          <w:rFonts w:eastAsia="Times New Roman" w:cstheme="minorHAnsi"/>
          <w:b/>
          <w:bCs/>
          <w:lang w:eastAsia="pl-PL"/>
        </w:rPr>
        <w:t>Oferty lub wnioski o dopuszczenie do udziału w postępowaniu można składać w odniesieniu do:</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Zamawiający zastrzega sobie prawo do udzielenia łącznie następujących części lub grup części:</w:t>
      </w:r>
      <w:r>
        <w:rPr>
          <w:rFonts w:eastAsia="Times New Roman" w:cstheme="minorHAnsi"/>
          <w:lang w:eastAsia="pl-PL"/>
        </w:rPr>
        <w:t xml:space="preserve"> </w:t>
      </w:r>
      <w:r>
        <w:rPr>
          <w:rFonts w:eastAsia="Times New Roman" w:cstheme="minorHAnsi"/>
          <w:lang w:eastAsia="pl-PL"/>
        </w:rPr>
        <w:br/>
      </w:r>
      <w:r w:rsidRPr="00BB3B8B">
        <w:rPr>
          <w:rFonts w:eastAsia="Times New Roman" w:cstheme="minorHAnsi"/>
          <w:b/>
          <w:bCs/>
          <w:lang w:eastAsia="pl-PL"/>
        </w:rPr>
        <w:t>Maksymalna liczba części zamówienia, na które może zostać udzielone zamówienie jednemu wykonawcy:</w:t>
      </w:r>
      <w:r>
        <w:rPr>
          <w:rFonts w:eastAsia="Times New Roman" w:cstheme="minorHAnsi"/>
          <w:lang w:eastAsia="pl-PL"/>
        </w:rPr>
        <w:t xml:space="preserve"> </w:t>
      </w:r>
      <w:r>
        <w:rPr>
          <w:rFonts w:eastAsia="Times New Roman" w:cstheme="minorHAnsi"/>
          <w:lang w:eastAsia="pl-PL"/>
        </w:rPr>
        <w:br/>
      </w:r>
      <w:r w:rsidRPr="00BB3B8B">
        <w:rPr>
          <w:rFonts w:eastAsia="Times New Roman" w:cstheme="minorHAnsi"/>
          <w:b/>
          <w:bCs/>
          <w:lang w:eastAsia="pl-PL"/>
        </w:rPr>
        <w:t xml:space="preserve">II.4) Krótki opis przedmiotu zamówienia </w:t>
      </w:r>
      <w:r w:rsidRPr="00BB3B8B">
        <w:rPr>
          <w:rFonts w:eastAsia="Times New Roman" w:cstheme="minorHAnsi"/>
          <w:i/>
          <w:iCs/>
          <w:lang w:eastAsia="pl-PL"/>
        </w:rPr>
        <w:t>(wielkość, zakres, rodzaj i ilość dostaw, usług lub robót budowlanych lub określenie zapotrzebowania i wymagań )</w:t>
      </w:r>
      <w:r w:rsidRPr="00BB3B8B">
        <w:rPr>
          <w:rFonts w:eastAsia="Times New Roman" w:cstheme="minorHAnsi"/>
          <w:b/>
          <w:bCs/>
          <w:lang w:eastAsia="pl-PL"/>
        </w:rPr>
        <w:t xml:space="preserve"> a w przypadku partnerstwa innowacyjnego - określenie zapotrzebowania na innowacyjny produkt, usługę lub roboty budowlane: </w:t>
      </w:r>
      <w:r w:rsidRPr="00BB3B8B">
        <w:rPr>
          <w:rFonts w:eastAsia="Times New Roman" w:cstheme="minorHAnsi"/>
          <w:lang w:eastAsia="pl-PL"/>
        </w:rPr>
        <w:t>3.1. Przedmiot zamówienia: Przedmiotem zamówienia jest realizacja zadania pn. „Docieplenie budynku usługowo – mieszkalnego w m. Grębocice, ul. Zielona 3, etap II – docieplenie budynku oraz wymiana drzwi i okien.” 3.2. Na zakres robót do wykonania w ramach przedmiotu zamówienia składa się w szczególności: - Docieplenie ścian już docieplonych; - Wymiana okien; - Remont balkonów; Szczegółowy zakres i warunki wykonania zamówienia określa: -Załącznik nr 3 do SIWZ – projekt umowy, -Załącznik nr 9 do SIWZ – przedmiar robót, -Załącznik nr 10 do SIWZ – PB + PW, -Załącznik nr 11 do SIWZ – specyfikacja techniczna wykonania i odbioru robót -Załącznik nr 1</w:t>
      </w:r>
      <w:r>
        <w:rPr>
          <w:rFonts w:eastAsia="Times New Roman" w:cstheme="minorHAnsi"/>
          <w:lang w:eastAsia="pl-PL"/>
        </w:rPr>
        <w:t xml:space="preserve">2 do SIWZ – rysunki zamienne. </w:t>
      </w:r>
      <w:r>
        <w:rPr>
          <w:rFonts w:eastAsia="Times New Roman" w:cstheme="minorHAnsi"/>
          <w:lang w:eastAsia="pl-PL"/>
        </w:rPr>
        <w:br/>
      </w:r>
      <w:r w:rsidRPr="00BB3B8B">
        <w:rPr>
          <w:rFonts w:eastAsia="Times New Roman" w:cstheme="minorHAnsi"/>
          <w:b/>
          <w:bCs/>
          <w:lang w:eastAsia="pl-PL"/>
        </w:rPr>
        <w:t xml:space="preserve">II.5) Główny kod CPV: </w:t>
      </w:r>
      <w:r w:rsidR="004C0E0D">
        <w:rPr>
          <w:rFonts w:eastAsia="Times New Roman" w:cstheme="minorHAnsi"/>
          <w:lang w:eastAsia="pl-PL"/>
        </w:rPr>
        <w:t xml:space="preserve">45400000-1 </w:t>
      </w:r>
    </w:p>
    <w:p w:rsidR="00BB3B8B" w:rsidRPr="00BB3B8B" w:rsidRDefault="00BB3B8B" w:rsidP="004C0E0D">
      <w:pPr>
        <w:spacing w:after="0" w:line="240" w:lineRule="auto"/>
        <w:jc w:val="both"/>
        <w:rPr>
          <w:rFonts w:eastAsia="Times New Roman" w:cstheme="minorHAnsi"/>
          <w:b/>
          <w:bCs/>
          <w:lang w:eastAsia="pl-PL"/>
        </w:rPr>
      </w:pPr>
      <w:bookmarkStart w:id="0" w:name="_GoBack"/>
      <w:bookmarkEnd w:id="0"/>
      <w:r w:rsidRPr="00BB3B8B">
        <w:rPr>
          <w:rFonts w:eastAsia="Times New Roman" w:cstheme="minorHAnsi"/>
          <w:b/>
          <w:bCs/>
          <w:lang w:eastAsia="pl-PL"/>
        </w:rPr>
        <w:t>Dodatkowe kody CPV:</w:t>
      </w:r>
      <w:r w:rsidRPr="00BB3B8B">
        <w:rPr>
          <w:rFonts w:eastAsia="Times New Roman" w:cstheme="minorHAnsi"/>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Kod CPV</w:t>
            </w:r>
          </w:p>
        </w:tc>
      </w:tr>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45450000-6</w:t>
            </w:r>
          </w:p>
        </w:tc>
      </w:tr>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45453000-7</w:t>
            </w:r>
          </w:p>
        </w:tc>
      </w:tr>
    </w:tbl>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II.6) Całkowita wartość zamówienia </w:t>
      </w:r>
      <w:r w:rsidRPr="00BB3B8B">
        <w:rPr>
          <w:rFonts w:eastAsia="Times New Roman" w:cstheme="minorHAnsi"/>
          <w:i/>
          <w:iCs/>
          <w:lang w:eastAsia="pl-PL"/>
        </w:rPr>
        <w:t>(jeżeli zamawiający podaje informacje o wartości zamówienia)</w:t>
      </w:r>
      <w:r>
        <w:rPr>
          <w:rFonts w:eastAsia="Times New Roman" w:cstheme="minorHAnsi"/>
          <w:lang w:eastAsia="pl-PL"/>
        </w:rPr>
        <w:t xml:space="preserve">: </w:t>
      </w:r>
      <w:r>
        <w:rPr>
          <w:rFonts w:eastAsia="Times New Roman" w:cstheme="minorHAnsi"/>
          <w:lang w:eastAsia="pl-PL"/>
        </w:rPr>
        <w:br/>
        <w:t xml:space="preserve">Wartość bez VAT: </w:t>
      </w:r>
      <w:r w:rsidRPr="00BB3B8B">
        <w:rPr>
          <w:rFonts w:eastAsia="Times New Roman" w:cstheme="minorHAnsi"/>
          <w:lang w:eastAsia="pl-PL"/>
        </w:rPr>
        <w:t xml:space="preserve">Waluta: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i/>
          <w:iCs/>
          <w:lang w:eastAsia="pl-PL"/>
        </w:rPr>
        <w:t>(w przypadku umów ramowych lub dynamicznego systemu zakupów – szacunkowa całkowita maksymalna wartość w całym okresie obowiązywania umowy ramowej lub dynamicznego systemu zakupów)</w:t>
      </w:r>
      <w:r w:rsidRPr="00BB3B8B">
        <w:rPr>
          <w:rFonts w:eastAsia="Times New Roman" w:cstheme="minorHAnsi"/>
          <w:lang w:eastAsia="pl-PL"/>
        </w:rPr>
        <w:t xml:space="preserv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II.7) Czy przewiduje się udzielenie zamówień, o których mowa w art. 67 ust. 1 pkt 6 i 7 lub w art. 134 ust. 6 pkt 3 ustawy </w:t>
      </w:r>
      <w:proofErr w:type="spellStart"/>
      <w:r w:rsidRPr="00BB3B8B">
        <w:rPr>
          <w:rFonts w:eastAsia="Times New Roman" w:cstheme="minorHAnsi"/>
          <w:b/>
          <w:bCs/>
          <w:lang w:eastAsia="pl-PL"/>
        </w:rPr>
        <w:t>Pzp</w:t>
      </w:r>
      <w:proofErr w:type="spellEnd"/>
      <w:r w:rsidRPr="00BB3B8B">
        <w:rPr>
          <w:rFonts w:eastAsia="Times New Roman" w:cstheme="minorHAnsi"/>
          <w:b/>
          <w:bCs/>
          <w:lang w:eastAsia="pl-PL"/>
        </w:rPr>
        <w:t xml:space="preserve">: </w:t>
      </w:r>
      <w:r w:rsidRPr="00BB3B8B">
        <w:rPr>
          <w:rFonts w:eastAsia="Times New Roman" w:cstheme="minorHAnsi"/>
          <w:lang w:eastAsia="pl-PL"/>
        </w:rPr>
        <w:t xml:space="preserve">Nie </w:t>
      </w:r>
      <w:r w:rsidRPr="00BB3B8B">
        <w:rPr>
          <w:rFonts w:eastAsia="Times New Roman" w:cstheme="minorHAnsi"/>
          <w:lang w:eastAsia="pl-PL"/>
        </w:rPr>
        <w:br/>
        <w:t xml:space="preserve">Określenie przedmiotu, wielkości lub zakresu oraz warunków na jakich zostaną udzielone zamówienia, o których mowa w art. 67 ust. 1 pkt 6 lub w art. 134 ust. 6 pkt 3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II.8) Okres, w którym realizowane będzie zamówienie lub okres, na który została zawarta umowa ramowa lub okres, na który został ustanowiony dynamiczny system zakupów:</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lang w:eastAsia="pl-PL"/>
        </w:rPr>
        <w:lastRenderedPageBreak/>
        <w:t>miesiącach:   </w:t>
      </w:r>
      <w:r w:rsidRPr="00BB3B8B">
        <w:rPr>
          <w:rFonts w:eastAsia="Times New Roman" w:cstheme="minorHAnsi"/>
          <w:i/>
          <w:iCs/>
          <w:lang w:eastAsia="pl-PL"/>
        </w:rPr>
        <w:t xml:space="preserve"> lub </w:t>
      </w:r>
      <w:r w:rsidRPr="00BB3B8B">
        <w:rPr>
          <w:rFonts w:eastAsia="Times New Roman" w:cstheme="minorHAnsi"/>
          <w:b/>
          <w:bCs/>
          <w:lang w:eastAsia="pl-PL"/>
        </w:rPr>
        <w:t>dniach:</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i/>
          <w:iCs/>
          <w:lang w:eastAsia="pl-PL"/>
        </w:rPr>
        <w:t>lub</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 xml:space="preserve">data rozpoczęcia: </w:t>
      </w:r>
      <w:r w:rsidRPr="00BB3B8B">
        <w:rPr>
          <w:rFonts w:eastAsia="Times New Roman" w:cstheme="minorHAnsi"/>
          <w:lang w:eastAsia="pl-PL"/>
        </w:rPr>
        <w:t> </w:t>
      </w:r>
      <w:r w:rsidRPr="00BB3B8B">
        <w:rPr>
          <w:rFonts w:eastAsia="Times New Roman" w:cstheme="minorHAnsi"/>
          <w:i/>
          <w:iCs/>
          <w:lang w:eastAsia="pl-PL"/>
        </w:rPr>
        <w:t xml:space="preserve"> lub </w:t>
      </w:r>
      <w:r w:rsidRPr="00BB3B8B">
        <w:rPr>
          <w:rFonts w:eastAsia="Times New Roman" w:cstheme="minorHAnsi"/>
          <w:b/>
          <w:bCs/>
          <w:lang w:eastAsia="pl-PL"/>
        </w:rPr>
        <w:t xml:space="preserve">zakończenia: </w:t>
      </w:r>
      <w:r w:rsidRPr="00BB3B8B">
        <w:rPr>
          <w:rFonts w:eastAsia="Times New Roman" w:cstheme="minorHAnsi"/>
          <w:lang w:eastAsia="pl-PL"/>
        </w:rPr>
        <w:t xml:space="preserve">2019-06-28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Data zakończenia</w:t>
            </w:r>
          </w:p>
        </w:tc>
      </w:tr>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2019-06-28</w:t>
            </w:r>
          </w:p>
        </w:tc>
      </w:tr>
    </w:tbl>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br/>
      </w:r>
      <w:r w:rsidRPr="00BB3B8B">
        <w:rPr>
          <w:rFonts w:eastAsia="Times New Roman" w:cstheme="minorHAnsi"/>
          <w:b/>
          <w:bCs/>
          <w:lang w:eastAsia="pl-PL"/>
        </w:rPr>
        <w:t xml:space="preserve">II.9) Informacje dodatkowe: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u w:val="single"/>
          <w:lang w:eastAsia="pl-PL"/>
        </w:rPr>
        <w:t xml:space="preserve">SEKCJA III: INFORMACJE O CHARAKTERZE PRAWNYM, EKONOMICZNYM, FINANSOWYM I TECHNICZNYM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III.1) WARUNKI UDZIAŁU W POSTĘPOWANIU </w:t>
      </w:r>
    </w:p>
    <w:p w:rsid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III.1.1) Kompetencje lub uprawnienia do prowadzenia określonej działalności zawodowej, o ile wynika to z odrębnych przepisów</w:t>
      </w:r>
      <w:r>
        <w:rPr>
          <w:rFonts w:eastAsia="Times New Roman" w:cstheme="minorHAnsi"/>
          <w:lang w:eastAsia="pl-PL"/>
        </w:rPr>
        <w:t xml:space="preserve">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Określenie warunków: Zamawiający nie określa warunku udziału w postępowaniu w zakresie kompetencji lub uprawnień w niniejszym postępowaniu z uwagi na brak regulacji nakazujących ich pos</w:t>
      </w:r>
      <w:r>
        <w:rPr>
          <w:rFonts w:eastAsia="Times New Roman" w:cstheme="minorHAnsi"/>
          <w:lang w:eastAsia="pl-PL"/>
        </w:rPr>
        <w:t xml:space="preserve">iadanie. </w:t>
      </w:r>
      <w:r>
        <w:rPr>
          <w:rFonts w:eastAsia="Times New Roman" w:cstheme="minorHAnsi"/>
          <w:lang w:eastAsia="pl-PL"/>
        </w:rPr>
        <w:br/>
        <w:t xml:space="preserve">Informacje dodatkowe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 xml:space="preserve">III.1.2) Sytuacja finansowa lub ekonomiczna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 xml:space="preserve">Określenie warunków: Wykonawca spełni warunek jeżeli wykaże, że jest ubezpieczony od odpowiedzialności cywilnej w zakresie prowadzonej działalności gospodarczej związanej z przedmiotem zamówienia na kwotę nie mniejszą niż 700 000,00 zł (słownie: siedemset tysięcy złotych 00/100). </w:t>
      </w:r>
      <w:r w:rsidRPr="00BB3B8B">
        <w:rPr>
          <w:rFonts w:eastAsia="Times New Roman" w:cstheme="minorHAnsi"/>
          <w:lang w:eastAsia="pl-PL"/>
        </w:rPr>
        <w:br/>
        <w:t xml:space="preserve">Informacje dodatkowe 1.Wykonawca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8 do SIWZ. 3.Zamawiający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xml:space="preserve">. 4.W odniesieniu do warunków dotyczących wykształcenia, kwalifikacji zawodowych lub doświadczenia, wykonawcy mogą polegać na zdolnościach innych podmiotów, jeśli podmioty te realizują roboty budowlane, do realizacji których te zdolności są wymagane. 5.Wykonawca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6.Doświadczenie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7.Z 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 </w:t>
      </w:r>
      <w:r w:rsidRPr="00BB3B8B">
        <w:rPr>
          <w:rFonts w:eastAsia="Times New Roman" w:cstheme="minorHAnsi"/>
          <w:lang w:eastAsia="pl-PL"/>
        </w:rPr>
        <w:br/>
      </w:r>
      <w:r w:rsidRPr="00BB3B8B">
        <w:rPr>
          <w:rFonts w:eastAsia="Times New Roman" w:cstheme="minorHAnsi"/>
          <w:b/>
          <w:bCs/>
          <w:lang w:eastAsia="pl-PL"/>
        </w:rPr>
        <w:t xml:space="preserve">III.1.3) Zdolność techniczna lub zawodowa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 xml:space="preserve">Określenie warunków: a)Wykonawca spełni warunek, jeżeli wykaże, że w okresie ostatnich pięciu lat przed upływem terminu składania ofert, a jeżeli okres prowadzenia działalności jest krótszy – w tym </w:t>
      </w:r>
      <w:r w:rsidRPr="00BB3B8B">
        <w:rPr>
          <w:rFonts w:eastAsia="Times New Roman" w:cstheme="minorHAnsi"/>
          <w:lang w:eastAsia="pl-PL"/>
        </w:rPr>
        <w:lastRenderedPageBreak/>
        <w:t>okresie, wykonał należycie (tj. uzyskał protokół odbioru końcowego bez uwag lub równoważny dokument) co najmniej 2 zamówienia polegające na budowie i/lub przebudowie i/lub remoncie budynków użyteczności publicznej, w rozumieniu ustawy z dnia 7 lipca 1994r. Prawo budowlane, na kwotę nie mniejszą niż 500 000,00 zł brutto każde (słownie: pięćset tysięcy złotych 00/100). b)Wykonawca spełni warunek, jeżeli wykaże, że dysponuje osobą posiadającą uprawnienia do pełnienia samodzielnych funkcji technicznych w budownictwie (wymagane ustawą z dnia 7 lipca 1994r. Prawo budowlane lub odpowiadające im inne ważne uprawnienia budowlane wydane na mocy wcześniej obowiązujących przepisów) do kierowania robotami budowlanymi w specjalnoś</w:t>
      </w:r>
      <w:r>
        <w:rPr>
          <w:rFonts w:eastAsia="Times New Roman" w:cstheme="minorHAnsi"/>
          <w:lang w:eastAsia="pl-PL"/>
        </w:rPr>
        <w:t xml:space="preserve">ci konstrukcyjno – budowlanej. </w:t>
      </w:r>
    </w:p>
    <w:p w:rsidR="00BB3B8B" w:rsidRP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B3B8B">
        <w:rPr>
          <w:rFonts w:eastAsia="Times New Roman" w:cstheme="minorHAnsi"/>
          <w:lang w:eastAsia="pl-PL"/>
        </w:rPr>
        <w:br/>
        <w:t xml:space="preserve">Informacje dodatkowe: 1.Wykonawca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8 do SIWZ. 3.Zamawiający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xml:space="preserve">. 4.W odniesieniu do warunków dotyczących wykształcenia, kwalifikacji zawodowych lub doświadczenia, wykonawcy mogą polegać na zdolnościach innych podmiotów, jeśli podmioty te realizują roboty budowlane, do realizacji których te zdolności są wymagane. 5.Wykonawca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6.Doświadczenie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7.Z 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III.2) PODSTAWY WYKLUCZENIA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III.2.1) Podstawy wykluczenia określone w art. 24 ust. 1 ustawy </w:t>
      </w:r>
      <w:proofErr w:type="spellStart"/>
      <w:r w:rsidRPr="00BB3B8B">
        <w:rPr>
          <w:rFonts w:eastAsia="Times New Roman" w:cstheme="minorHAnsi"/>
          <w:b/>
          <w:bCs/>
          <w:lang w:eastAsia="pl-PL"/>
        </w:rPr>
        <w:t>Pzp</w:t>
      </w:r>
      <w:proofErr w:type="spellEnd"/>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 xml:space="preserve">III.2.2) Zamawiający przewiduje wykluczenie wykonawcy na podstawie art. 24 ust. 5 ustawy </w:t>
      </w:r>
      <w:proofErr w:type="spellStart"/>
      <w:r w:rsidRPr="00BB3B8B">
        <w:rPr>
          <w:rFonts w:eastAsia="Times New Roman" w:cstheme="minorHAnsi"/>
          <w:b/>
          <w:bCs/>
          <w:lang w:eastAsia="pl-PL"/>
        </w:rPr>
        <w:t>Pzp</w:t>
      </w:r>
      <w:proofErr w:type="spellEnd"/>
      <w:r w:rsidRPr="00BB3B8B">
        <w:rPr>
          <w:rFonts w:eastAsia="Times New Roman" w:cstheme="minorHAnsi"/>
          <w:lang w:eastAsia="pl-PL"/>
        </w:rPr>
        <w:t xml:space="preserve"> Tak Zamawiający przewiduje następujące fakultatywne podstawy wykluczenia: Tak (podstawa wykluczenia określona w art. 24 ust. 5 pkt 1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lang w:eastAsia="pl-PL"/>
        </w:rPr>
        <w:br/>
      </w:r>
      <w:r w:rsidRPr="00BB3B8B">
        <w:rPr>
          <w:rFonts w:eastAsia="Times New Roman" w:cstheme="minorHAnsi"/>
          <w:lang w:eastAsia="pl-PL"/>
        </w:rPr>
        <w:br/>
      </w:r>
      <w:r w:rsidRPr="00BB3B8B">
        <w:rPr>
          <w:rFonts w:eastAsia="Times New Roman" w:cstheme="minorHAnsi"/>
          <w:lang w:eastAsia="pl-PL"/>
        </w:rPr>
        <w:br/>
      </w:r>
      <w:r w:rsidRPr="00BB3B8B">
        <w:rPr>
          <w:rFonts w:eastAsia="Times New Roman" w:cstheme="minorHAnsi"/>
          <w:lang w:eastAsia="pl-PL"/>
        </w:rPr>
        <w:br/>
      </w:r>
      <w:r w:rsidRPr="00BB3B8B">
        <w:rPr>
          <w:rFonts w:eastAsia="Times New Roman" w:cstheme="minorHAnsi"/>
          <w:lang w:eastAsia="pl-PL"/>
        </w:rPr>
        <w:br/>
      </w:r>
      <w:r w:rsidRPr="00BB3B8B">
        <w:rPr>
          <w:rFonts w:eastAsia="Times New Roman" w:cstheme="minorHAnsi"/>
          <w:lang w:eastAsia="pl-PL"/>
        </w:rPr>
        <w:br/>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Oświadczenie o niepodleganiu wykluczeniu oraz spełnianiu warunków udziału w postępowaniu </w:t>
      </w:r>
      <w:r w:rsidRPr="00BB3B8B">
        <w:rPr>
          <w:rFonts w:eastAsia="Times New Roman" w:cstheme="minorHAnsi"/>
          <w:lang w:eastAsia="pl-PL"/>
        </w:rPr>
        <w:t xml:space="preserve">Tak </w:t>
      </w:r>
      <w:r w:rsidRPr="00BB3B8B">
        <w:rPr>
          <w:rFonts w:eastAsia="Times New Roman" w:cstheme="minorHAnsi"/>
          <w:lang w:eastAsia="pl-PL"/>
        </w:rPr>
        <w:br/>
      </w:r>
      <w:r w:rsidRPr="00BB3B8B">
        <w:rPr>
          <w:rFonts w:eastAsia="Times New Roman" w:cstheme="minorHAnsi"/>
          <w:b/>
          <w:bCs/>
          <w:lang w:eastAsia="pl-PL"/>
        </w:rPr>
        <w:t xml:space="preserve">Oświadczenie o spełnianiu kryteriów selekcji </w:t>
      </w:r>
      <w:r w:rsidRPr="00BB3B8B">
        <w:rPr>
          <w:rFonts w:eastAsia="Times New Roman" w:cstheme="minorHAnsi"/>
          <w:lang w:eastAsia="pl-PL"/>
        </w:rPr>
        <w:t xml:space="preserve">Nie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III.4) WYKAZ OŚWIADCZEŃ LUB DOKUMENTÓW , SKŁADANYCH PRZEZ WYKONAWCĘ W POSTĘPOWANIU NA WEZWANIE ZAMAWIAJACEGO W CELU POTWIERDZENIA OKOLICZNOŚCI, O KTÓRYCH MOWA W ART. 25 UST. 1 PKT 3 USTAWY PZP: </w:t>
      </w:r>
    </w:p>
    <w:p w:rsidR="00BB3B8B" w:rsidRP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 xml:space="preserve">W celu wykazania braku podstaw do wykluczenia, określonych w art. 24 ust. 5 pkt 1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xml:space="preserve">, Zamawiający wymaga, aby Wykonawca złożył: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dokumentu, o którym mowa w pkt 6.3.2.2. składa: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III.5) WYKAZ OŚWIADCZEŃ LUB DOKUMENTÓW SKŁADANYCH PRZEZ WYKONAWCĘ W POSTĘPOWANIU NA WEZWANIE ZAMAWIAJACEGO W CELU POTWIERDZENIA OKOLICZNOŚCI, O KTÓRYCH MOWA W ART. 25 UST. 1 PKT 1 USTAWY PZP </w:t>
      </w:r>
    </w:p>
    <w:p w:rsid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III.5.1) W ZAKRESIE SPEŁNIANIA WARUNKÓW UDZIAŁU W POSTĘPOWANIU:</w:t>
      </w:r>
      <w:r>
        <w:rPr>
          <w:rFonts w:eastAsia="Times New Roman" w:cstheme="minorHAnsi"/>
          <w:lang w:eastAsia="pl-PL"/>
        </w:rPr>
        <w:t xml:space="preserve">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1.wykaz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znajduje się w załączniku nr 4 do SIWZ. 2.wykaz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znajduje się w załączniku nr 5 do SIWZ. 3.dokumenty potwierdzające, że Wykonawca jest ubezpieczony od odpowiedzialności cywilnej w zakresie prowadzonej działalności związanej z przedmiotem zamówienia na sumę gwarancyjną określoną prz</w:t>
      </w:r>
      <w:r>
        <w:rPr>
          <w:rFonts w:eastAsia="Times New Roman" w:cstheme="minorHAnsi"/>
          <w:lang w:eastAsia="pl-PL"/>
        </w:rPr>
        <w:t xml:space="preserve">ez Zamawiającego.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III.5.2) W ZAKRESIE KRYTERIÓW SELEKCJI:</w:t>
      </w:r>
      <w:r>
        <w:rPr>
          <w:rFonts w:eastAsia="Times New Roman" w:cstheme="minorHAnsi"/>
          <w:lang w:eastAsia="pl-PL"/>
        </w:rPr>
        <w:t xml:space="preserve"> </w:t>
      </w:r>
    </w:p>
    <w:p w:rsidR="00BB3B8B" w:rsidRP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 xml:space="preserve">III.6) WYKAZ OŚWIADCZEŃ LUB DOKUMENTÓW SKŁADANYCH PRZEZ WYKONAWCĘ W POSTĘPOWANIU NA WEZWANIE ZAMAWIAJACEGO W CELU POTWIERDZENIA OKOLICZNOŚCI, O KTÓRYCH MOWA W ART. 25 UST. 1 PKT 2 USTAWY PZP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III.7) INNE DOKUMENTY NIE WYMIENIONE W pkt III.3) - III.6) </w:t>
      </w:r>
    </w:p>
    <w:p w:rsidR="00BB3B8B" w:rsidRP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lastRenderedPageBreak/>
        <w:t xml:space="preserve">Kompletna oferta musi zawierać następujące oświadczenia i dokumenty: a)wypełniony formularz ofertowy sporządzony na podstawie wzoru stanowiącego załącznik nr 1 do niniejszej SIWZ; b)oświadczenie stanowiące załącznik nr 2 do niniejszej SIWZ; -W przypadku wspólnego ubiegania się o zamówienie przez Wykonawców oświadczenie, o którym mowa powyżej składa każdy z Wykonawców wspólnie ubiegających się o zamówienie. c)zobowiązanie wymagane postanowieniami pkt 5.3.2. SIWZ, w przypadku gdy Wykonawca polega na zdolnościach innych podmiotów w celu potwierdzenia spełniania warunków udziału w postepowaniu; d)w przypadku, gdy w imieniu Wykonawcy występują inne osoby, których uprawnienie do reprezentacji nie wynika z dokumentów rejestrowych (KRS, </w:t>
      </w:r>
      <w:proofErr w:type="spellStart"/>
      <w:r w:rsidRPr="00BB3B8B">
        <w:rPr>
          <w:rFonts w:eastAsia="Times New Roman" w:cstheme="minorHAnsi"/>
          <w:lang w:eastAsia="pl-PL"/>
        </w:rPr>
        <w:t>CeiDG</w:t>
      </w:r>
      <w:proofErr w:type="spellEnd"/>
      <w:r w:rsidRPr="00BB3B8B">
        <w:rPr>
          <w:rFonts w:eastAsia="Times New Roman" w:cstheme="minorHAnsi"/>
          <w:lang w:eastAsia="pl-PL"/>
        </w:rPr>
        <w:t xml:space="preserve">) do oferty należy dołączyć Pełnomocnictwo; e)pełnomocnictwo do reprezentowania wszystkich Wykonawców wspólnie ubiegających się o udzielenie zamówienia, ewentualnie umowa o współdziałaniu, z której będzie wynikać przedmiotowe pełnomocnictwo; f)Dokumenty, z których wynika prawo podpisania oferty (oryginał lub kopia potwierdzona za zgodność z oryginałem przez notariusza) względnie do </w:t>
      </w:r>
      <w:proofErr w:type="spellStart"/>
      <w:r w:rsidRPr="00BB3B8B">
        <w:rPr>
          <w:rFonts w:eastAsia="Times New Roman" w:cstheme="minorHAnsi"/>
          <w:lang w:eastAsia="pl-PL"/>
        </w:rPr>
        <w:t>podpisnia</w:t>
      </w:r>
      <w:proofErr w:type="spellEnd"/>
      <w:r w:rsidRPr="00BB3B8B">
        <w:rPr>
          <w:rFonts w:eastAsia="Times New Roman" w:cstheme="minorHAnsi"/>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(Dz.U.2017.570 </w:t>
      </w:r>
      <w:proofErr w:type="spellStart"/>
      <w:r w:rsidRPr="00BB3B8B">
        <w:rPr>
          <w:rFonts w:eastAsia="Times New Roman" w:cstheme="minorHAnsi"/>
          <w:lang w:eastAsia="pl-PL"/>
        </w:rPr>
        <w:t>t.j</w:t>
      </w:r>
      <w:proofErr w:type="spellEnd"/>
      <w:r w:rsidRPr="00BB3B8B">
        <w:rPr>
          <w:rFonts w:eastAsia="Times New Roman" w:cstheme="minorHAnsi"/>
          <w:lang w:eastAsia="pl-PL"/>
        </w:rPr>
        <w:t xml:space="preserve">.), a wykonawca wskazał to wraz ze złożeniem oferty, o ile prawo do ich podpisania nie wynika z dokumentów złożonych wraz z ofertą; g)dowód wpłaty wadium lub oryginał gwarancji / poręczenia, jeżeli wadium wnoszone jest w innej formie niż w pieniądzu, h) kosztorys ofertowy opracowany metodą kalkulacji szczegółowej.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u w:val="single"/>
          <w:lang w:eastAsia="pl-PL"/>
        </w:rPr>
        <w:t xml:space="preserve">SEKCJA IV: PROCEDURA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IV.1) OPIS </w:t>
      </w:r>
      <w:r w:rsidRPr="00BB3B8B">
        <w:rPr>
          <w:rFonts w:eastAsia="Times New Roman" w:cstheme="minorHAnsi"/>
          <w:lang w:eastAsia="pl-PL"/>
        </w:rPr>
        <w:br/>
      </w:r>
      <w:r w:rsidRPr="00BB3B8B">
        <w:rPr>
          <w:rFonts w:eastAsia="Times New Roman" w:cstheme="minorHAnsi"/>
          <w:b/>
          <w:bCs/>
          <w:lang w:eastAsia="pl-PL"/>
        </w:rPr>
        <w:t xml:space="preserve">IV.1.1) Tryb udzielenia zamówienia: </w:t>
      </w:r>
      <w:r w:rsidRPr="00BB3B8B">
        <w:rPr>
          <w:rFonts w:eastAsia="Times New Roman" w:cstheme="minorHAnsi"/>
          <w:lang w:eastAsia="pl-PL"/>
        </w:rPr>
        <w:t xml:space="preserve">Przetarg nieograniczony </w:t>
      </w:r>
      <w:r w:rsidRPr="00BB3B8B">
        <w:rPr>
          <w:rFonts w:eastAsia="Times New Roman" w:cstheme="minorHAnsi"/>
          <w:lang w:eastAsia="pl-PL"/>
        </w:rPr>
        <w:br/>
      </w:r>
      <w:r w:rsidRPr="00BB3B8B">
        <w:rPr>
          <w:rFonts w:eastAsia="Times New Roman" w:cstheme="minorHAnsi"/>
          <w:b/>
          <w:bCs/>
          <w:lang w:eastAsia="pl-PL"/>
        </w:rPr>
        <w:t>IV.1.2) Zamawiający żąda wniesienia wadium:</w:t>
      </w:r>
      <w:r w:rsidRPr="00BB3B8B">
        <w:rPr>
          <w:rFonts w:eastAsia="Times New Roman" w:cstheme="minorHAnsi"/>
          <w:lang w:eastAsia="pl-PL"/>
        </w:rPr>
        <w:t xml:space="preserve"> T</w:t>
      </w:r>
      <w:r>
        <w:rPr>
          <w:rFonts w:eastAsia="Times New Roman" w:cstheme="minorHAnsi"/>
          <w:lang w:eastAsia="pl-PL"/>
        </w:rPr>
        <w:t xml:space="preserve">ak </w:t>
      </w:r>
      <w:r>
        <w:rPr>
          <w:rFonts w:eastAsia="Times New Roman" w:cstheme="minorHAnsi"/>
          <w:lang w:eastAsia="pl-PL"/>
        </w:rPr>
        <w:br/>
        <w:t xml:space="preserve">Informacja na temat wadium </w:t>
      </w:r>
      <w:r w:rsidRPr="00BB3B8B">
        <w:rPr>
          <w:rFonts w:eastAsia="Times New Roman" w:cstheme="minorHAnsi"/>
          <w:lang w:eastAsia="pl-PL"/>
        </w:rPr>
        <w:t xml:space="preserve">Wykonawca zobowiązany jest wnieść wadium w wysokości: 17 000,00 zł (Słownie: siedemnaście tysięcy złotych 00/100).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IV.1.3) Przewiduje się udzielenie zaliczek na poczet wykonania zamówienia:</w:t>
      </w:r>
      <w:r w:rsidRPr="00BB3B8B">
        <w:rPr>
          <w:rFonts w:eastAsia="Times New Roman" w:cstheme="minorHAnsi"/>
          <w:lang w:eastAsia="pl-PL"/>
        </w:rPr>
        <w:t xml:space="preserve"> Nie </w:t>
      </w:r>
      <w:r w:rsidRPr="00BB3B8B">
        <w:rPr>
          <w:rFonts w:eastAsia="Times New Roman" w:cstheme="minorHAnsi"/>
          <w:lang w:eastAsia="pl-PL"/>
        </w:rPr>
        <w:br/>
        <w:t xml:space="preserve">Należy podać informacje na temat udzielania zaliczek: </w:t>
      </w:r>
      <w:r w:rsidRPr="00BB3B8B">
        <w:rPr>
          <w:rFonts w:eastAsia="Times New Roman" w:cstheme="minorHAnsi"/>
          <w:lang w:eastAsia="pl-PL"/>
        </w:rPr>
        <w:br/>
      </w:r>
      <w:r w:rsidRPr="00BB3B8B">
        <w:rPr>
          <w:rFonts w:eastAsia="Times New Roman" w:cstheme="minorHAnsi"/>
          <w:b/>
          <w:bCs/>
          <w:lang w:eastAsia="pl-PL"/>
        </w:rPr>
        <w:t xml:space="preserve">IV.1.4) Wymaga się złożenia ofert w postaci katalogów elektronicznych lub dołączenia do ofert katalogów elektronicznych: </w:t>
      </w:r>
      <w:r w:rsidRPr="00BB3B8B">
        <w:rPr>
          <w:rFonts w:eastAsia="Times New Roman" w:cstheme="minorHAnsi"/>
          <w:lang w:eastAsia="pl-PL"/>
        </w:rPr>
        <w:t xml:space="preserve">Nie </w:t>
      </w:r>
      <w:r w:rsidRPr="00BB3B8B">
        <w:rPr>
          <w:rFonts w:eastAsia="Times New Roman" w:cstheme="minorHAnsi"/>
          <w:lang w:eastAsia="pl-PL"/>
        </w:rPr>
        <w:br/>
        <w:t>Dopuszcza się złożenie ofert w postaci katalogów elektronicznych lub dołączenia do of</w:t>
      </w:r>
      <w:r>
        <w:rPr>
          <w:rFonts w:eastAsia="Times New Roman" w:cstheme="minorHAnsi"/>
          <w:lang w:eastAsia="pl-PL"/>
        </w:rPr>
        <w:t xml:space="preserve">ert katalogów elektronicznych: Nie </w:t>
      </w:r>
      <w:r w:rsidRPr="00BB3B8B">
        <w:rPr>
          <w:rFonts w:eastAsia="Times New Roman" w:cstheme="minorHAnsi"/>
          <w:lang w:eastAsia="pl-PL"/>
        </w:rPr>
        <w:t xml:space="preserve">Informacje dodatkowe: </w:t>
      </w:r>
      <w:r w:rsidRPr="00BB3B8B">
        <w:rPr>
          <w:rFonts w:eastAsia="Times New Roman" w:cstheme="minorHAnsi"/>
          <w:lang w:eastAsia="pl-PL"/>
        </w:rPr>
        <w:br/>
      </w:r>
      <w:r w:rsidRPr="00BB3B8B">
        <w:rPr>
          <w:rFonts w:eastAsia="Times New Roman" w:cstheme="minorHAnsi"/>
          <w:b/>
          <w:bCs/>
          <w:lang w:eastAsia="pl-PL"/>
        </w:rPr>
        <w:t xml:space="preserve">IV.1.5.) Wymaga się złożenia oferty wariantowej: </w:t>
      </w:r>
      <w:r w:rsidRPr="00BB3B8B">
        <w:rPr>
          <w:rFonts w:eastAsia="Times New Roman" w:cstheme="minorHAnsi"/>
          <w:lang w:eastAsia="pl-PL"/>
        </w:rPr>
        <w:t xml:space="preserve">Nie </w:t>
      </w:r>
      <w:r w:rsidRPr="00BB3B8B">
        <w:rPr>
          <w:rFonts w:eastAsia="Times New Roman" w:cstheme="minorHAnsi"/>
          <w:lang w:eastAsia="pl-PL"/>
        </w:rPr>
        <w:br/>
        <w:t>Dopuszcza s</w:t>
      </w:r>
      <w:r>
        <w:rPr>
          <w:rFonts w:eastAsia="Times New Roman" w:cstheme="minorHAnsi"/>
          <w:lang w:eastAsia="pl-PL"/>
        </w:rPr>
        <w:t xml:space="preserve">ię złożenie oferty wariantowej </w:t>
      </w:r>
      <w:r w:rsidRPr="00BB3B8B">
        <w:rPr>
          <w:rFonts w:eastAsia="Times New Roman" w:cstheme="minorHAnsi"/>
          <w:lang w:eastAsia="pl-PL"/>
        </w:rPr>
        <w:t xml:space="preserve">Nie </w:t>
      </w:r>
      <w:r w:rsidRPr="00BB3B8B">
        <w:rPr>
          <w:rFonts w:eastAsia="Times New Roman" w:cstheme="minorHAnsi"/>
          <w:lang w:eastAsia="pl-PL"/>
        </w:rPr>
        <w:br/>
        <w:t>Złożenie oferty wariantowej dopuszcza się tylko z jednoczesnym</w:t>
      </w:r>
      <w:r>
        <w:rPr>
          <w:rFonts w:eastAsia="Times New Roman" w:cstheme="minorHAnsi"/>
          <w:lang w:eastAsia="pl-PL"/>
        </w:rPr>
        <w:t xml:space="preserve"> złożeniem oferty zasadniczej: </w:t>
      </w:r>
      <w:r w:rsidRPr="00BB3B8B">
        <w:rPr>
          <w:rFonts w:eastAsia="Times New Roman" w:cstheme="minorHAnsi"/>
          <w:lang w:eastAsia="pl-PL"/>
        </w:rPr>
        <w:t xml:space="preserve">Nie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 xml:space="preserve">IV.1.6) Przewidywana liczba wykonawców, którzy zostaną zaproszeni do udziału w postępowaniu </w:t>
      </w:r>
      <w:r w:rsidRPr="00BB3B8B">
        <w:rPr>
          <w:rFonts w:eastAsia="Times New Roman" w:cstheme="minorHAnsi"/>
          <w:lang w:eastAsia="pl-PL"/>
        </w:rPr>
        <w:br/>
      </w:r>
      <w:r w:rsidRPr="00BB3B8B">
        <w:rPr>
          <w:rFonts w:eastAsia="Times New Roman" w:cstheme="minorHAnsi"/>
          <w:i/>
          <w:iCs/>
          <w:lang w:eastAsia="pl-PL"/>
        </w:rPr>
        <w:t xml:space="preserve">(przetarg ograniczony, negocjacje z ogłoszeniem, dialog konkurencyjny, partnerstwo innowacyjne)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Liczba wykonawców   </w:t>
      </w:r>
      <w:r w:rsidRPr="00BB3B8B">
        <w:rPr>
          <w:rFonts w:eastAsia="Times New Roman" w:cstheme="minorHAnsi"/>
          <w:lang w:eastAsia="pl-PL"/>
        </w:rPr>
        <w:br/>
        <w:t xml:space="preserve">Przewidywana minimalna liczba wykonawców </w:t>
      </w:r>
      <w:r w:rsidRPr="00BB3B8B">
        <w:rPr>
          <w:rFonts w:eastAsia="Times New Roman" w:cstheme="minorHAnsi"/>
          <w:lang w:eastAsia="pl-PL"/>
        </w:rPr>
        <w:br/>
        <w:t xml:space="preserve">Maksymalna liczba wykonawców   </w:t>
      </w:r>
      <w:r w:rsidRPr="00BB3B8B">
        <w:rPr>
          <w:rFonts w:eastAsia="Times New Roman" w:cstheme="minorHAnsi"/>
          <w:lang w:eastAsia="pl-PL"/>
        </w:rPr>
        <w:br/>
        <w:t xml:space="preserve">Kryteria selekcji wykonawców: </w:t>
      </w:r>
      <w:r w:rsidRPr="00BB3B8B">
        <w:rPr>
          <w:rFonts w:eastAsia="Times New Roman" w:cstheme="minorHAnsi"/>
          <w:lang w:eastAsia="pl-PL"/>
        </w:rPr>
        <w:br/>
      </w:r>
      <w:r w:rsidRPr="00BB3B8B">
        <w:rPr>
          <w:rFonts w:eastAsia="Times New Roman" w:cstheme="minorHAnsi"/>
          <w:b/>
          <w:bCs/>
          <w:lang w:eastAsia="pl-PL"/>
        </w:rPr>
        <w:t xml:space="preserve">IV.1.7) Informacje na temat umowy ramowej lub dynamicznego systemu zakupów: </w:t>
      </w:r>
    </w:p>
    <w:p w:rsidR="00BB3B8B" w:rsidRPr="00BB3B8B" w:rsidRDefault="00BB3B8B" w:rsidP="00BB3B8B">
      <w:pPr>
        <w:spacing w:after="0" w:line="240" w:lineRule="auto"/>
        <w:rPr>
          <w:rFonts w:eastAsia="Times New Roman" w:cstheme="minorHAnsi"/>
          <w:lang w:eastAsia="pl-PL"/>
        </w:rPr>
      </w:pPr>
      <w:r>
        <w:rPr>
          <w:rFonts w:eastAsia="Times New Roman" w:cstheme="minorHAnsi"/>
          <w:lang w:eastAsia="pl-PL"/>
        </w:rPr>
        <w:t xml:space="preserve">Umowa ramowa będzie zawarta: </w:t>
      </w:r>
      <w:r>
        <w:rPr>
          <w:rFonts w:eastAsia="Times New Roman" w:cstheme="minorHAnsi"/>
          <w:lang w:eastAsia="pl-PL"/>
        </w:rPr>
        <w:br/>
      </w:r>
      <w:r w:rsidRPr="00BB3B8B">
        <w:rPr>
          <w:rFonts w:eastAsia="Times New Roman" w:cstheme="minorHAnsi"/>
          <w:lang w:eastAsia="pl-PL"/>
        </w:rPr>
        <w:t>Czy przewiduje się ograniczenie licz</w:t>
      </w:r>
      <w:r>
        <w:rPr>
          <w:rFonts w:eastAsia="Times New Roman" w:cstheme="minorHAnsi"/>
          <w:lang w:eastAsia="pl-PL"/>
        </w:rPr>
        <w:t xml:space="preserve">by uczestników umowy ramowej: </w:t>
      </w:r>
      <w:r>
        <w:rPr>
          <w:rFonts w:eastAsia="Times New Roman" w:cstheme="minorHAnsi"/>
          <w:lang w:eastAsia="pl-PL"/>
        </w:rPr>
        <w:br/>
      </w:r>
      <w:r w:rsidRPr="00BB3B8B">
        <w:rPr>
          <w:rFonts w:eastAsia="Times New Roman" w:cstheme="minorHAnsi"/>
          <w:lang w:eastAsia="pl-PL"/>
        </w:rPr>
        <w:t>Przewidziana maksymalna licz</w:t>
      </w:r>
      <w:r>
        <w:rPr>
          <w:rFonts w:eastAsia="Times New Roman" w:cstheme="minorHAnsi"/>
          <w:lang w:eastAsia="pl-PL"/>
        </w:rPr>
        <w:t xml:space="preserve">ba uczestników umowy ramowej: </w:t>
      </w:r>
      <w:r>
        <w:rPr>
          <w:rFonts w:eastAsia="Times New Roman" w:cstheme="minorHAnsi"/>
          <w:lang w:eastAsia="pl-PL"/>
        </w:rPr>
        <w:br/>
        <w:t xml:space="preserve">Informacje dodatkowe: </w:t>
      </w:r>
      <w:r>
        <w:rPr>
          <w:rFonts w:eastAsia="Times New Roman" w:cstheme="minorHAnsi"/>
          <w:lang w:eastAsia="pl-PL"/>
        </w:rPr>
        <w:br/>
      </w:r>
      <w:r w:rsidRPr="00BB3B8B">
        <w:rPr>
          <w:rFonts w:eastAsia="Times New Roman" w:cstheme="minorHAnsi"/>
          <w:lang w:eastAsia="pl-PL"/>
        </w:rPr>
        <w:t xml:space="preserve">Zamówienie obejmuje ustanowienie </w:t>
      </w:r>
      <w:r>
        <w:rPr>
          <w:rFonts w:eastAsia="Times New Roman" w:cstheme="minorHAnsi"/>
          <w:lang w:eastAsia="pl-PL"/>
        </w:rPr>
        <w:t xml:space="preserve">dynamicznego systemu zakupów: </w:t>
      </w:r>
      <w:r>
        <w:rPr>
          <w:rFonts w:eastAsia="Times New Roman" w:cstheme="minorHAnsi"/>
          <w:lang w:eastAsia="pl-PL"/>
        </w:rPr>
        <w:br/>
      </w:r>
      <w:r w:rsidRPr="00BB3B8B">
        <w:rPr>
          <w:rFonts w:eastAsia="Times New Roman" w:cstheme="minorHAnsi"/>
          <w:lang w:eastAsia="pl-PL"/>
        </w:rPr>
        <w:t>Adres strony internetowej, na której będą zamieszczone dodatkowe informacje dotyczące dynamicznego systemu zak</w:t>
      </w:r>
      <w:r>
        <w:rPr>
          <w:rFonts w:eastAsia="Times New Roman" w:cstheme="minorHAnsi"/>
          <w:lang w:eastAsia="pl-PL"/>
        </w:rPr>
        <w:t xml:space="preserve">upów: </w:t>
      </w:r>
      <w:r>
        <w:rPr>
          <w:rFonts w:eastAsia="Times New Roman" w:cstheme="minorHAnsi"/>
          <w:lang w:eastAsia="pl-PL"/>
        </w:rPr>
        <w:br/>
      </w:r>
      <w:r>
        <w:rPr>
          <w:rFonts w:eastAsia="Times New Roman" w:cstheme="minorHAnsi"/>
          <w:lang w:eastAsia="pl-PL"/>
        </w:rPr>
        <w:br/>
        <w:t xml:space="preserve">Informacje dodatkowe: </w:t>
      </w:r>
      <w:r>
        <w:rPr>
          <w:rFonts w:eastAsia="Times New Roman" w:cstheme="minorHAnsi"/>
          <w:lang w:eastAsia="pl-PL"/>
        </w:rPr>
        <w:br/>
      </w:r>
      <w:r w:rsidRPr="00BB3B8B">
        <w:rPr>
          <w:rFonts w:eastAsia="Times New Roman" w:cstheme="minorHAnsi"/>
          <w:lang w:eastAsia="pl-PL"/>
        </w:rPr>
        <w:t>W ramach umowy ramowej/dynamicznego systemu zakupów dopuszcza się złożenie ofert w form</w:t>
      </w:r>
      <w:r>
        <w:rPr>
          <w:rFonts w:eastAsia="Times New Roman" w:cstheme="minorHAnsi"/>
          <w:lang w:eastAsia="pl-PL"/>
        </w:rPr>
        <w:t xml:space="preserve">ie katalogów elektronicznych: </w:t>
      </w:r>
      <w:r>
        <w:rPr>
          <w:rFonts w:eastAsia="Times New Roman" w:cstheme="minorHAnsi"/>
          <w:lang w:eastAsia="pl-PL"/>
        </w:rPr>
        <w:br/>
      </w:r>
      <w:r w:rsidRPr="00BB3B8B">
        <w:rPr>
          <w:rFonts w:eastAsia="Times New Roman" w:cstheme="minorHAnsi"/>
          <w:lang w:eastAsia="pl-PL"/>
        </w:rPr>
        <w:lastRenderedPageBreak/>
        <w:t xml:space="preserve">Przewiduje się pobranie ze złożonych katalogów elektronicznych informacji potrzebnych do sporządzenia ofert w ramach umowy ramowej/dynamicznego systemu zakupów: </w:t>
      </w:r>
      <w:r w:rsidRPr="00BB3B8B">
        <w:rPr>
          <w:rFonts w:eastAsia="Times New Roman" w:cstheme="minorHAnsi"/>
          <w:lang w:eastAsia="pl-PL"/>
        </w:rPr>
        <w:br/>
      </w:r>
      <w:r w:rsidRPr="00BB3B8B">
        <w:rPr>
          <w:rFonts w:eastAsia="Times New Roman" w:cstheme="minorHAnsi"/>
          <w:b/>
          <w:bCs/>
          <w:lang w:eastAsia="pl-PL"/>
        </w:rPr>
        <w:t xml:space="preserve">IV.1.8) Aukcja elektroniczna </w:t>
      </w:r>
      <w:r w:rsidRPr="00BB3B8B">
        <w:rPr>
          <w:rFonts w:eastAsia="Times New Roman" w:cstheme="minorHAnsi"/>
          <w:lang w:eastAsia="pl-PL"/>
        </w:rPr>
        <w:br/>
      </w:r>
      <w:r w:rsidRPr="00BB3B8B">
        <w:rPr>
          <w:rFonts w:eastAsia="Times New Roman" w:cstheme="minorHAnsi"/>
          <w:b/>
          <w:bCs/>
          <w:lang w:eastAsia="pl-PL"/>
        </w:rPr>
        <w:t xml:space="preserve">Przewidziane jest przeprowadzenie aukcji elektronicznej </w:t>
      </w:r>
      <w:r w:rsidRPr="00BB3B8B">
        <w:rPr>
          <w:rFonts w:eastAsia="Times New Roman" w:cstheme="minorHAnsi"/>
          <w:i/>
          <w:iCs/>
          <w:lang w:eastAsia="pl-PL"/>
        </w:rPr>
        <w:t xml:space="preserve">(przetarg nieograniczony, przetarg ograniczony, negocjacje z ogłoszeniem) </w:t>
      </w:r>
      <w:r w:rsidRPr="00BB3B8B">
        <w:rPr>
          <w:rFonts w:eastAsia="Times New Roman" w:cstheme="minorHAnsi"/>
          <w:lang w:eastAsia="pl-PL"/>
        </w:rPr>
        <w:t xml:space="preserve">Nie </w:t>
      </w:r>
      <w:r w:rsidRPr="00BB3B8B">
        <w:rPr>
          <w:rFonts w:eastAsia="Times New Roman" w:cstheme="minorHAnsi"/>
          <w:lang w:eastAsia="pl-PL"/>
        </w:rPr>
        <w:br/>
        <w:t>Należy podać adres strony internetowej, na któ</w:t>
      </w:r>
      <w:r>
        <w:rPr>
          <w:rFonts w:eastAsia="Times New Roman" w:cstheme="minorHAnsi"/>
          <w:lang w:eastAsia="pl-PL"/>
        </w:rPr>
        <w:t xml:space="preserve">rej aukcja będzie prowadzona: </w:t>
      </w:r>
      <w:r>
        <w:rPr>
          <w:rFonts w:eastAsia="Times New Roman" w:cstheme="minorHAnsi"/>
          <w:lang w:eastAsia="pl-PL"/>
        </w:rPr>
        <w:br/>
      </w:r>
      <w:r w:rsidRPr="00BB3B8B">
        <w:rPr>
          <w:rFonts w:eastAsia="Times New Roman" w:cstheme="minorHAnsi"/>
          <w:b/>
          <w:bCs/>
          <w:lang w:eastAsia="pl-PL"/>
        </w:rPr>
        <w:t xml:space="preserve">Należy wskazać elementy, których wartości będą przedmiotem aukcji elektronicznej: </w:t>
      </w:r>
      <w:r w:rsidRPr="00BB3B8B">
        <w:rPr>
          <w:rFonts w:eastAsia="Times New Roman" w:cstheme="minorHAnsi"/>
          <w:lang w:eastAsia="pl-PL"/>
        </w:rPr>
        <w:br/>
      </w:r>
      <w:r w:rsidRPr="00BB3B8B">
        <w:rPr>
          <w:rFonts w:eastAsia="Times New Roman" w:cstheme="minorHAnsi"/>
          <w:b/>
          <w:bCs/>
          <w:lang w:eastAsia="pl-PL"/>
        </w:rPr>
        <w:t>Przewiduje się ograniczenia co do przedstawionych wartości, wynikające z opisu przedmiotu zamówienia:</w:t>
      </w:r>
      <w:r>
        <w:rPr>
          <w:rFonts w:eastAsia="Times New Roman" w:cstheme="minorHAnsi"/>
          <w:lang w:eastAsia="pl-PL"/>
        </w:rPr>
        <w:t xml:space="preserve"> </w:t>
      </w:r>
      <w:r>
        <w:rPr>
          <w:rFonts w:eastAsia="Times New Roman" w:cstheme="minorHAnsi"/>
          <w:lang w:eastAsia="pl-PL"/>
        </w:rPr>
        <w:br/>
      </w:r>
      <w:r w:rsidRPr="00BB3B8B">
        <w:rPr>
          <w:rFonts w:eastAsia="Times New Roman" w:cstheme="minorHAnsi"/>
          <w:lang w:eastAsia="pl-PL"/>
        </w:rPr>
        <w:t xml:space="preserve">Należy podać, które informacje zostaną udostępnione wykonawcom w trakcie aukcji elektronicznej oraz jaki będzie termin ich udostępnienia: </w:t>
      </w:r>
      <w:r w:rsidRPr="00BB3B8B">
        <w:rPr>
          <w:rFonts w:eastAsia="Times New Roman" w:cstheme="minorHAnsi"/>
          <w:lang w:eastAsia="pl-PL"/>
        </w:rPr>
        <w:br/>
        <w:t xml:space="preserve">Informacje dotyczące przebiegu aukcji elektronicznej: </w:t>
      </w:r>
      <w:r w:rsidRPr="00BB3B8B">
        <w:rPr>
          <w:rFonts w:eastAsia="Times New Roman" w:cstheme="minorHAnsi"/>
          <w:lang w:eastAsia="pl-PL"/>
        </w:rPr>
        <w:br/>
        <w:t xml:space="preserve">Jaki jest przewidziany sposób postępowania w toku aukcji elektronicznej i jakie będą warunki, na jakich wykonawcy będą mogli licytować (minimalne wysokości postąpień): </w:t>
      </w:r>
      <w:r w:rsidRPr="00BB3B8B">
        <w:rPr>
          <w:rFonts w:eastAsia="Times New Roman" w:cstheme="minorHAnsi"/>
          <w:lang w:eastAsia="pl-PL"/>
        </w:rPr>
        <w:br/>
        <w:t xml:space="preserve">Informacje dotyczące wykorzystywanego sprzętu elektronicznego, rozwiązań i specyfikacji technicznych w zakresie połączeń: </w:t>
      </w:r>
      <w:r w:rsidRPr="00BB3B8B">
        <w:rPr>
          <w:rFonts w:eastAsia="Times New Roman" w:cstheme="minorHAnsi"/>
          <w:lang w:eastAsia="pl-PL"/>
        </w:rPr>
        <w:br/>
        <w:t xml:space="preserve">Wymagania dotyczące rejestracji i identyfikacji wykonawców w aukcji elektronicznej: </w:t>
      </w:r>
      <w:r w:rsidRPr="00BB3B8B">
        <w:rPr>
          <w:rFonts w:eastAsia="Times New Roman" w:cstheme="minorHAnsi"/>
          <w:lang w:eastAsia="pl-PL"/>
        </w:rPr>
        <w:br/>
        <w:t xml:space="preserve">Informacje o liczbie etapów aukcji elektronicznej i czasie ich trwania: </w:t>
      </w:r>
    </w:p>
    <w:p w:rsidR="00BB3B8B" w:rsidRPr="00BB3B8B" w:rsidRDefault="00BB3B8B" w:rsidP="00BB3B8B">
      <w:pPr>
        <w:spacing w:after="0" w:line="240" w:lineRule="auto"/>
        <w:rPr>
          <w:rFonts w:eastAsia="Times New Roman" w:cstheme="minorHAnsi"/>
          <w:lang w:eastAsia="pl-PL"/>
        </w:rPr>
      </w:pPr>
      <w:r>
        <w:rPr>
          <w:rFonts w:eastAsia="Times New Roman" w:cstheme="minorHAnsi"/>
          <w:lang w:eastAsia="pl-PL"/>
        </w:rPr>
        <w:t xml:space="preserve">Czas trwania: </w:t>
      </w:r>
      <w:r w:rsidRPr="00BB3B8B">
        <w:rPr>
          <w:rFonts w:eastAsia="Times New Roman" w:cstheme="minorHAnsi"/>
          <w:lang w:eastAsia="pl-PL"/>
        </w:rPr>
        <w:br/>
        <w:t xml:space="preserve">Czy wykonawcy, którzy nie złożyli nowych postąpień, zostaną zakwalifikowani do następnego etapu: </w:t>
      </w:r>
      <w:r w:rsidRPr="00BB3B8B">
        <w:rPr>
          <w:rFonts w:eastAsia="Times New Roman" w:cstheme="minorHAnsi"/>
          <w:lang w:eastAsia="pl-PL"/>
        </w:rPr>
        <w:br/>
        <w:t xml:space="preserve">Warunki zamknięcia aukcji elektronicznej: </w:t>
      </w:r>
      <w:r w:rsidRPr="00BB3B8B">
        <w:rPr>
          <w:rFonts w:eastAsia="Times New Roman" w:cstheme="minorHAnsi"/>
          <w:lang w:eastAsia="pl-PL"/>
        </w:rPr>
        <w:br/>
      </w:r>
      <w:r w:rsidRPr="00BB3B8B">
        <w:rPr>
          <w:rFonts w:eastAsia="Times New Roman" w:cstheme="minorHAnsi"/>
          <w:b/>
          <w:bCs/>
          <w:lang w:eastAsia="pl-PL"/>
        </w:rPr>
        <w:t xml:space="preserve">IV.2) KRYTERIA OCENY OFERT </w:t>
      </w:r>
      <w:r w:rsidRPr="00BB3B8B">
        <w:rPr>
          <w:rFonts w:eastAsia="Times New Roman" w:cstheme="minorHAnsi"/>
          <w:lang w:eastAsia="pl-PL"/>
        </w:rPr>
        <w:br/>
      </w:r>
      <w:r w:rsidRPr="00BB3B8B">
        <w:rPr>
          <w:rFonts w:eastAsia="Times New Roman" w:cstheme="minorHAnsi"/>
          <w:b/>
          <w:bCs/>
          <w:lang w:eastAsia="pl-PL"/>
        </w:rPr>
        <w:t xml:space="preserve">IV.2.1) Kryteria oceny ofert: </w:t>
      </w:r>
      <w:r w:rsidRPr="00BB3B8B">
        <w:rPr>
          <w:rFonts w:eastAsia="Times New Roman" w:cstheme="minorHAnsi"/>
          <w:lang w:eastAsia="pl-PL"/>
        </w:rPr>
        <w:br/>
      </w:r>
      <w:r w:rsidRPr="00BB3B8B">
        <w:rPr>
          <w:rFonts w:eastAsia="Times New Roman" w:cstheme="minorHAnsi"/>
          <w:b/>
          <w:bCs/>
          <w:lang w:eastAsia="pl-PL"/>
        </w:rPr>
        <w:t>IV.2.2) Kryteria</w:t>
      </w:r>
      <w:r w:rsidRPr="00BB3B8B">
        <w:rPr>
          <w:rFonts w:eastAsia="Times New Roman" w:cstheme="minorHAnsi"/>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0"/>
        <w:gridCol w:w="919"/>
      </w:tblGrid>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Znaczenie</w:t>
            </w:r>
          </w:p>
        </w:tc>
      </w:tr>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60,00</w:t>
            </w:r>
          </w:p>
        </w:tc>
      </w:tr>
      <w:tr w:rsidR="00BB3B8B" w:rsidRPr="00BB3B8B" w:rsidTr="00BB3B8B">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okres dodatkowej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40,00</w:t>
            </w:r>
          </w:p>
        </w:tc>
      </w:tr>
    </w:tbl>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br/>
      </w:r>
      <w:r w:rsidRPr="00BB3B8B">
        <w:rPr>
          <w:rFonts w:eastAsia="Times New Roman" w:cstheme="minorHAnsi"/>
          <w:b/>
          <w:bCs/>
          <w:lang w:eastAsia="pl-PL"/>
        </w:rPr>
        <w:t xml:space="preserve">IV.2.3) Zastosowanie procedury, o której mowa w art. 24aa ust. 1 ustawy </w:t>
      </w:r>
      <w:proofErr w:type="spellStart"/>
      <w:r w:rsidRPr="00BB3B8B">
        <w:rPr>
          <w:rFonts w:eastAsia="Times New Roman" w:cstheme="minorHAnsi"/>
          <w:b/>
          <w:bCs/>
          <w:lang w:eastAsia="pl-PL"/>
        </w:rPr>
        <w:t>Pzp</w:t>
      </w:r>
      <w:proofErr w:type="spellEnd"/>
      <w:r w:rsidRPr="00BB3B8B">
        <w:rPr>
          <w:rFonts w:eastAsia="Times New Roman" w:cstheme="minorHAnsi"/>
          <w:b/>
          <w:bCs/>
          <w:lang w:eastAsia="pl-PL"/>
        </w:rPr>
        <w:t xml:space="preserve"> </w:t>
      </w:r>
      <w:r>
        <w:rPr>
          <w:rFonts w:eastAsia="Times New Roman" w:cstheme="minorHAnsi"/>
          <w:lang w:eastAsia="pl-PL"/>
        </w:rPr>
        <w:t xml:space="preserve">(przetarg nieograniczony) </w:t>
      </w:r>
      <w:r w:rsidRPr="00BB3B8B">
        <w:rPr>
          <w:rFonts w:eastAsia="Times New Roman" w:cstheme="minorHAnsi"/>
          <w:lang w:eastAsia="pl-PL"/>
        </w:rPr>
        <w:t xml:space="preserve">Nie </w:t>
      </w:r>
      <w:r w:rsidRPr="00BB3B8B">
        <w:rPr>
          <w:rFonts w:eastAsia="Times New Roman" w:cstheme="minorHAnsi"/>
          <w:lang w:eastAsia="pl-PL"/>
        </w:rPr>
        <w:br/>
      </w:r>
      <w:r w:rsidRPr="00BB3B8B">
        <w:rPr>
          <w:rFonts w:eastAsia="Times New Roman" w:cstheme="minorHAnsi"/>
          <w:b/>
          <w:bCs/>
          <w:lang w:eastAsia="pl-PL"/>
        </w:rPr>
        <w:t xml:space="preserve">IV.3) Negocjacje z ogłoszeniem, dialog konkurencyjny, partnerstwo innowacyjne </w:t>
      </w:r>
      <w:r w:rsidRPr="00BB3B8B">
        <w:rPr>
          <w:rFonts w:eastAsia="Times New Roman" w:cstheme="minorHAnsi"/>
          <w:lang w:eastAsia="pl-PL"/>
        </w:rPr>
        <w:br/>
      </w:r>
      <w:r w:rsidRPr="00BB3B8B">
        <w:rPr>
          <w:rFonts w:eastAsia="Times New Roman" w:cstheme="minorHAnsi"/>
          <w:b/>
          <w:bCs/>
          <w:lang w:eastAsia="pl-PL"/>
        </w:rPr>
        <w:t>IV.3.1) Informacje na temat negocjacji z ogłoszeniem</w:t>
      </w:r>
      <w:r w:rsidRPr="00BB3B8B">
        <w:rPr>
          <w:rFonts w:eastAsia="Times New Roman" w:cstheme="minorHAnsi"/>
          <w:lang w:eastAsia="pl-PL"/>
        </w:rPr>
        <w:t xml:space="preserve"> </w:t>
      </w:r>
      <w:r w:rsidRPr="00BB3B8B">
        <w:rPr>
          <w:rFonts w:eastAsia="Times New Roman" w:cstheme="minorHAnsi"/>
          <w:lang w:eastAsia="pl-PL"/>
        </w:rPr>
        <w:br/>
        <w:t>Minimalne wymagania, które mus</w:t>
      </w:r>
      <w:r>
        <w:rPr>
          <w:rFonts w:eastAsia="Times New Roman" w:cstheme="minorHAnsi"/>
          <w:lang w:eastAsia="pl-PL"/>
        </w:rPr>
        <w:t xml:space="preserve">zą spełniać wszystkie oferty: </w:t>
      </w:r>
      <w:r>
        <w:rPr>
          <w:rFonts w:eastAsia="Times New Roman" w:cstheme="minorHAnsi"/>
          <w:lang w:eastAsia="pl-PL"/>
        </w:rPr>
        <w:br/>
      </w:r>
      <w:r w:rsidRPr="00BB3B8B">
        <w:rPr>
          <w:rFonts w:eastAsia="Times New Roman" w:cstheme="minorHAnsi"/>
          <w:lang w:eastAsia="pl-PL"/>
        </w:rPr>
        <w:t xml:space="preserve">Przewidziane jest zastrzeżenie prawa do udzielenia zamówienia na podstawie ofert wstępnych bez przeprowadzenia negocjacji </w:t>
      </w:r>
      <w:r w:rsidRPr="00BB3B8B">
        <w:rPr>
          <w:rFonts w:eastAsia="Times New Roman" w:cstheme="minorHAnsi"/>
          <w:lang w:eastAsia="pl-PL"/>
        </w:rPr>
        <w:br/>
        <w:t xml:space="preserve">Przewidziany jest podział negocjacji na etapy w celu ograniczenia liczby ofert: </w:t>
      </w:r>
      <w:r w:rsidRPr="00BB3B8B">
        <w:rPr>
          <w:rFonts w:eastAsia="Times New Roman" w:cstheme="minorHAnsi"/>
          <w:lang w:eastAsia="pl-PL"/>
        </w:rPr>
        <w:br/>
        <w:t>Należy podać informacje na temat etapów nego</w:t>
      </w:r>
      <w:r>
        <w:rPr>
          <w:rFonts w:eastAsia="Times New Roman" w:cstheme="minorHAnsi"/>
          <w:lang w:eastAsia="pl-PL"/>
        </w:rPr>
        <w:t xml:space="preserve">cjacji (w tym liczbę etapów): </w:t>
      </w:r>
      <w:r>
        <w:rPr>
          <w:rFonts w:eastAsia="Times New Roman" w:cstheme="minorHAnsi"/>
          <w:lang w:eastAsia="pl-PL"/>
        </w:rPr>
        <w:br/>
        <w:t xml:space="preserve">Informacje dodatkowe </w:t>
      </w:r>
      <w:r>
        <w:rPr>
          <w:rFonts w:eastAsia="Times New Roman" w:cstheme="minorHAnsi"/>
          <w:lang w:eastAsia="pl-PL"/>
        </w:rPr>
        <w:br/>
      </w:r>
      <w:r w:rsidRPr="00BB3B8B">
        <w:rPr>
          <w:rFonts w:eastAsia="Times New Roman" w:cstheme="minorHAnsi"/>
          <w:b/>
          <w:bCs/>
          <w:lang w:eastAsia="pl-PL"/>
        </w:rPr>
        <w:t>IV.3.2) Informacje na temat dialogu konkurencyjnego</w:t>
      </w:r>
      <w:r w:rsidRPr="00BB3B8B">
        <w:rPr>
          <w:rFonts w:eastAsia="Times New Roman" w:cstheme="minorHAnsi"/>
          <w:lang w:eastAsia="pl-PL"/>
        </w:rPr>
        <w:t xml:space="preserve"> </w:t>
      </w:r>
      <w:r w:rsidRPr="00BB3B8B">
        <w:rPr>
          <w:rFonts w:eastAsia="Times New Roman" w:cstheme="minorHAnsi"/>
          <w:lang w:eastAsia="pl-PL"/>
        </w:rPr>
        <w:br/>
        <w:t>Opis potrzeb i wymagań zamawiającego lub informacja o s</w:t>
      </w:r>
      <w:r>
        <w:rPr>
          <w:rFonts w:eastAsia="Times New Roman" w:cstheme="minorHAnsi"/>
          <w:lang w:eastAsia="pl-PL"/>
        </w:rPr>
        <w:t xml:space="preserve">posobie uzyskania tego opisu: </w:t>
      </w:r>
      <w:r>
        <w:rPr>
          <w:rFonts w:eastAsia="Times New Roman" w:cstheme="minorHAnsi"/>
          <w:lang w:eastAsia="pl-PL"/>
        </w:rPr>
        <w:br/>
      </w:r>
      <w:r w:rsidRPr="00BB3B8B">
        <w:rPr>
          <w:rFonts w:eastAsia="Times New Roman" w:cstheme="minorHAnsi"/>
          <w:lang w:eastAsia="pl-PL"/>
        </w:rPr>
        <w:t>Informacja o wysokości nagród dla wykonawców, którzy podczas dialogu konkurencyjnego przedstawili rozwiązania stanowiące podstawę do składania ofert, jeżeli z</w:t>
      </w:r>
      <w:r>
        <w:rPr>
          <w:rFonts w:eastAsia="Times New Roman" w:cstheme="minorHAnsi"/>
          <w:lang w:eastAsia="pl-PL"/>
        </w:rPr>
        <w:t xml:space="preserve">amawiający przewiduje nagrody: </w:t>
      </w:r>
      <w:r w:rsidRPr="00BB3B8B">
        <w:rPr>
          <w:rFonts w:eastAsia="Times New Roman" w:cstheme="minorHAnsi"/>
          <w:lang w:eastAsia="pl-PL"/>
        </w:rPr>
        <w:br/>
        <w:t>Wstępny harmono</w:t>
      </w:r>
      <w:r>
        <w:rPr>
          <w:rFonts w:eastAsia="Times New Roman" w:cstheme="minorHAnsi"/>
          <w:lang w:eastAsia="pl-PL"/>
        </w:rPr>
        <w:t xml:space="preserve">gram postępowania: </w:t>
      </w:r>
      <w:r>
        <w:rPr>
          <w:rFonts w:eastAsia="Times New Roman" w:cstheme="minorHAnsi"/>
          <w:lang w:eastAsia="pl-PL"/>
        </w:rPr>
        <w:br/>
      </w:r>
      <w:r w:rsidRPr="00BB3B8B">
        <w:rPr>
          <w:rFonts w:eastAsia="Times New Roman" w:cstheme="minorHAnsi"/>
          <w:lang w:eastAsia="pl-PL"/>
        </w:rPr>
        <w:t xml:space="preserve">Podział dialogu na etapy w celu ograniczenia liczby rozwiązań: </w:t>
      </w:r>
      <w:r w:rsidRPr="00BB3B8B">
        <w:rPr>
          <w:rFonts w:eastAsia="Times New Roman" w:cstheme="minorHAnsi"/>
          <w:lang w:eastAsia="pl-PL"/>
        </w:rPr>
        <w:br/>
        <w:t xml:space="preserve">Należy podać informacje na temat etapów dialogu: </w:t>
      </w:r>
      <w:r w:rsidRPr="00BB3B8B">
        <w:rPr>
          <w:rFonts w:eastAsia="Times New Roman" w:cstheme="minorHAnsi"/>
          <w:lang w:eastAsia="pl-PL"/>
        </w:rPr>
        <w:br/>
      </w:r>
      <w:r w:rsidRPr="00BB3B8B">
        <w:rPr>
          <w:rFonts w:eastAsia="Times New Roman" w:cstheme="minorHAnsi"/>
          <w:lang w:eastAsia="pl-PL"/>
        </w:rPr>
        <w:br/>
      </w:r>
      <w:r>
        <w:rPr>
          <w:rFonts w:eastAsia="Times New Roman" w:cstheme="minorHAnsi"/>
          <w:lang w:eastAsia="pl-PL"/>
        </w:rPr>
        <w:br/>
        <w:t xml:space="preserve">Informacje dodatkowe: </w:t>
      </w:r>
      <w:r>
        <w:rPr>
          <w:rFonts w:eastAsia="Times New Roman" w:cstheme="minorHAnsi"/>
          <w:lang w:eastAsia="pl-PL"/>
        </w:rPr>
        <w:br/>
      </w:r>
      <w:r w:rsidRPr="00BB3B8B">
        <w:rPr>
          <w:rFonts w:eastAsia="Times New Roman" w:cstheme="minorHAnsi"/>
          <w:b/>
          <w:bCs/>
          <w:lang w:eastAsia="pl-PL"/>
        </w:rPr>
        <w:t>IV.3.3) Informacje na temat partnerstwa innowacyjnego</w:t>
      </w:r>
      <w:r w:rsidRPr="00BB3B8B">
        <w:rPr>
          <w:rFonts w:eastAsia="Times New Roman" w:cstheme="minorHAnsi"/>
          <w:lang w:eastAsia="pl-PL"/>
        </w:rPr>
        <w:t xml:space="preserve"> </w:t>
      </w:r>
      <w:r w:rsidRPr="00BB3B8B">
        <w:rPr>
          <w:rFonts w:eastAsia="Times New Roman" w:cstheme="minorHAnsi"/>
          <w:lang w:eastAsia="pl-PL"/>
        </w:rPr>
        <w:br/>
        <w:t>Elementy opisu przedmiotu zamówienia definiujące minimalne wymagania, którym muszą</w:t>
      </w:r>
      <w:r>
        <w:rPr>
          <w:rFonts w:eastAsia="Times New Roman" w:cstheme="minorHAnsi"/>
          <w:lang w:eastAsia="pl-PL"/>
        </w:rPr>
        <w:t xml:space="preserve"> </w:t>
      </w:r>
      <w:r>
        <w:rPr>
          <w:rFonts w:eastAsia="Times New Roman" w:cstheme="minorHAnsi"/>
          <w:lang w:eastAsia="pl-PL"/>
        </w:rPr>
        <w:lastRenderedPageBreak/>
        <w:t xml:space="preserve">odpowiadać wszystkie oferty: </w:t>
      </w:r>
      <w:r>
        <w:rPr>
          <w:rFonts w:eastAsia="Times New Roman" w:cstheme="minorHAnsi"/>
          <w:lang w:eastAsia="pl-PL"/>
        </w:rPr>
        <w:br/>
      </w:r>
      <w:r w:rsidRPr="00BB3B8B">
        <w:rPr>
          <w:rFonts w:eastAsia="Times New Roman" w:cstheme="minorHAnsi"/>
          <w:lang w:eastAsia="pl-PL"/>
        </w:rPr>
        <w:t>Podział negocjacji na etapy w celu ograniczeniu liczby ofert podlegających negocjacjom poprzez zastosowanie kryteriów oceny ofert wskazanych w specyfikacji istotnych warunków zamówie</w:t>
      </w:r>
      <w:r>
        <w:rPr>
          <w:rFonts w:eastAsia="Times New Roman" w:cstheme="minorHAnsi"/>
          <w:lang w:eastAsia="pl-PL"/>
        </w:rPr>
        <w:t xml:space="preserve">nia: </w:t>
      </w:r>
      <w:r>
        <w:rPr>
          <w:rFonts w:eastAsia="Times New Roman" w:cstheme="minorHAnsi"/>
          <w:lang w:eastAsia="pl-PL"/>
        </w:rPr>
        <w:br/>
        <w:t xml:space="preserve">Informacje dodatkowe: </w:t>
      </w:r>
      <w:r>
        <w:rPr>
          <w:rFonts w:eastAsia="Times New Roman" w:cstheme="minorHAnsi"/>
          <w:lang w:eastAsia="pl-PL"/>
        </w:rPr>
        <w:br/>
      </w:r>
      <w:r w:rsidRPr="00BB3B8B">
        <w:rPr>
          <w:rFonts w:eastAsia="Times New Roman" w:cstheme="minorHAnsi"/>
          <w:b/>
          <w:bCs/>
          <w:lang w:eastAsia="pl-PL"/>
        </w:rPr>
        <w:t xml:space="preserve">IV.4) Licytacja elektroniczna </w:t>
      </w:r>
      <w:r w:rsidRPr="00BB3B8B">
        <w:rPr>
          <w:rFonts w:eastAsia="Times New Roman" w:cstheme="minorHAnsi"/>
          <w:lang w:eastAsia="pl-PL"/>
        </w:rPr>
        <w:br/>
        <w:t xml:space="preserve">Adres strony internetowej, na której będzie prowadzona licytacja elektroniczna: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Adres strony internetowej, na której jest dostępny opis przedmiotu zamówienia w licytacji elektronicznej: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Wymagania dotyczące rejestracji i identyfikacji wykonawców w licytacji elektronicznej, w tym wymagania techniczne urządzeń informatycznych: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Sposób postępowania w toku licytacji elektronicznej, w tym określenie minimalnych wysokości postąpień: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Informacje o liczbie etapów licytacji elektronicznej i czasie ich trwania: </w:t>
      </w:r>
    </w:p>
    <w:p w:rsidR="00BB3B8B" w:rsidRPr="00BB3B8B" w:rsidRDefault="00BB3B8B" w:rsidP="00BB3B8B">
      <w:pPr>
        <w:spacing w:after="0" w:line="240" w:lineRule="auto"/>
        <w:rPr>
          <w:rFonts w:eastAsia="Times New Roman" w:cstheme="minorHAnsi"/>
          <w:lang w:eastAsia="pl-PL"/>
        </w:rPr>
      </w:pPr>
      <w:r>
        <w:rPr>
          <w:rFonts w:eastAsia="Times New Roman" w:cstheme="minorHAnsi"/>
          <w:lang w:eastAsia="pl-PL"/>
        </w:rPr>
        <w:t xml:space="preserve">Czas trwania: </w:t>
      </w:r>
      <w:r>
        <w:rPr>
          <w:rFonts w:eastAsia="Times New Roman" w:cstheme="minorHAnsi"/>
          <w:lang w:eastAsia="pl-PL"/>
        </w:rPr>
        <w:br/>
      </w:r>
      <w:r w:rsidRPr="00BB3B8B">
        <w:rPr>
          <w:rFonts w:eastAsia="Times New Roman" w:cstheme="minorHAnsi"/>
          <w:lang w:eastAsia="pl-PL"/>
        </w:rPr>
        <w:t xml:space="preserve">Wykonawcy, którzy nie złożyli nowych postąpień, zostaną zakwalifikowani do następnego etapu: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Termin składania wniosków o dopuszczenie do udziału w licytacji elektronicznej: </w:t>
      </w:r>
      <w:r w:rsidRPr="00BB3B8B">
        <w:rPr>
          <w:rFonts w:eastAsia="Times New Roman" w:cstheme="minorHAnsi"/>
          <w:lang w:eastAsia="pl-PL"/>
        </w:rPr>
        <w:br/>
        <w:t xml:space="preserve">Data: godzina: </w:t>
      </w:r>
      <w:r w:rsidRPr="00BB3B8B">
        <w:rPr>
          <w:rFonts w:eastAsia="Times New Roman" w:cstheme="minorHAnsi"/>
          <w:lang w:eastAsia="pl-PL"/>
        </w:rPr>
        <w:br/>
        <w:t xml:space="preserve">Termin otwarcia licytacji elektronicznej: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Termin i warunki zamknięcia licytacji elektronicznej: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br/>
        <w:t xml:space="preserve">Istotne dla stron postanowienia, które zostaną wprowadzone do treści zawieranej umowy w sprawie zamówienia publicznego, albo ogólne warunki umowy, albo wzór umowy: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Wymagania dotyczące zabezpieczenia należytego wykonania umowy: </w:t>
      </w:r>
    </w:p>
    <w:p w:rsidR="00BB3B8B" w:rsidRPr="00BB3B8B" w:rsidRDefault="00BB3B8B" w:rsidP="00BB3B8B">
      <w:pPr>
        <w:spacing w:after="0" w:line="240" w:lineRule="auto"/>
        <w:rPr>
          <w:rFonts w:eastAsia="Times New Roman" w:cstheme="minorHAnsi"/>
          <w:lang w:eastAsia="pl-PL"/>
        </w:rPr>
      </w:pPr>
      <w:r w:rsidRPr="00BB3B8B">
        <w:rPr>
          <w:rFonts w:eastAsia="Times New Roman" w:cstheme="minorHAnsi"/>
          <w:lang w:eastAsia="pl-PL"/>
        </w:rPr>
        <w:t xml:space="preserve">Informacje dodatkowe: </w:t>
      </w:r>
    </w:p>
    <w:p w:rsidR="00BB3B8B" w:rsidRDefault="00BB3B8B" w:rsidP="00BB3B8B">
      <w:pPr>
        <w:spacing w:after="0" w:line="240" w:lineRule="auto"/>
        <w:rPr>
          <w:rFonts w:eastAsia="Times New Roman" w:cstheme="minorHAnsi"/>
          <w:lang w:eastAsia="pl-PL"/>
        </w:rPr>
      </w:pPr>
      <w:r w:rsidRPr="00BB3B8B">
        <w:rPr>
          <w:rFonts w:eastAsia="Times New Roman" w:cstheme="minorHAnsi"/>
          <w:b/>
          <w:bCs/>
          <w:lang w:eastAsia="pl-PL"/>
        </w:rPr>
        <w:t>IV.5) ZMIANA UMOWY</w:t>
      </w:r>
      <w:r w:rsidRPr="00BB3B8B">
        <w:rPr>
          <w:rFonts w:eastAsia="Times New Roman" w:cstheme="minorHAnsi"/>
          <w:lang w:eastAsia="pl-PL"/>
        </w:rPr>
        <w:t xml:space="preserve"> </w:t>
      </w:r>
      <w:r w:rsidRPr="00BB3B8B">
        <w:rPr>
          <w:rFonts w:eastAsia="Times New Roman" w:cstheme="minorHAnsi"/>
          <w:lang w:eastAsia="pl-PL"/>
        </w:rPr>
        <w:br/>
      </w:r>
      <w:r w:rsidRPr="00BB3B8B">
        <w:rPr>
          <w:rFonts w:eastAsia="Times New Roman" w:cstheme="minorHAnsi"/>
          <w:b/>
          <w:bCs/>
          <w:lang w:eastAsia="pl-PL"/>
        </w:rPr>
        <w:t>Przewiduje się istotne zmiany postanowień zawartej umowy w stosunku do treści oferty, na podstawie której dokonano wyboru wykonawcy:</w:t>
      </w:r>
      <w:r>
        <w:rPr>
          <w:rFonts w:eastAsia="Times New Roman" w:cstheme="minorHAnsi"/>
          <w:lang w:eastAsia="pl-PL"/>
        </w:rPr>
        <w:t xml:space="preserve"> Tak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Należy wskazać zakres, charakter zmian or</w:t>
      </w:r>
      <w:r>
        <w:rPr>
          <w:rFonts w:eastAsia="Times New Roman" w:cstheme="minorHAnsi"/>
          <w:lang w:eastAsia="pl-PL"/>
        </w:rPr>
        <w:t xml:space="preserve">az warunki wprowadzenia zmian: </w:t>
      </w:r>
      <w:r w:rsidRPr="00BB3B8B">
        <w:rPr>
          <w:rFonts w:eastAsia="Times New Roman" w:cstheme="minorHAnsi"/>
          <w:lang w:eastAsia="pl-PL"/>
        </w:rPr>
        <w:t xml:space="preserve">Zamawiający dopuszcza możliwość zmiany umowy w zakresie: 1) wprowadzenia zmian w wykonywanych robotach budowlanych, jeżeli konieczność wprowadzenia tych zmian pojawiła się dopiero w trakcie realizacji umowy, a zmiany te będą korzystne dla Zamawiającego, 2) 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3) wykonania robót zamiennych, jeżeli nie odstępują one w sposób istotny od dokumentacji projektowej, po wcześniejszym uzgodnieniu możliwości wprowadzenia rozwiązań zamiennych - bez konieczności zwiększania wynagrodzenia Wykonawcy, 4) zaniechania wykonania robót, których wykonanie w trakcie realizacji stało się zbędne, a nie można było przewidzieć tego w dniu zawarcia umowy przy jednoczesnym obniżeniu wartości wynagrodzenia o wartość robót zaniechanych, 5) zmian dotyczących wykonania przedmiotu umowy, które wynikają z zaleceń organów administracji publicznej, w sposób wynikający z tych zleceń, 6) jeżeli konieczność wprowadzenia zmian spowodowana jest zmianą powszechnie obowiązujących przepisów prawa, ze skutkiem z nich wynikającymi, 7) zmiana osób, przy pomocy których Wykonawca realizuje przedmiot umowy, a od których wymagano w SIWZ określonych uprawnień, określonego doświadczenia. Zmiana osób może nastąpić wyłącznie po pisemnej akceptacji Zamawiającego, 8) Zamawiający dopuszcza przedłużenie terminu wykonania przedmiotu zamówienia o czas opóźnienia, jeżeli takie opóźnienie ma lub będzie miało wpływ na wykonanie przedmiotu zamówienia w przypadku: a) powstania konieczności wykonania robót dodatkowych, których wykonanie jest niezbędne dla wykonania przedmiotu umowy, b) zawieszenia robót przez organy nadzoru budowlanego z przyczyn niezależnych od Wykonawcy, c) szczególnie niesprzyjających warunków atmosferycznych ( silne mrozy poniżej – 15 st. C, ulewne i długotrwałe deszcze - opad min.100 mm / dobę przez 3 kolejne dni, ponadnormowe opady śniegu – pokrywa śnieżna o grubości 20 cm utrzymująca się przez 3 kolejne dni), uniemożliwiających prowadzenie robót budowlanych z </w:t>
      </w:r>
      <w:r w:rsidRPr="00BB3B8B">
        <w:rPr>
          <w:rFonts w:eastAsia="Times New Roman" w:cstheme="minorHAnsi"/>
          <w:lang w:eastAsia="pl-PL"/>
        </w:rPr>
        <w:lastRenderedPageBreak/>
        <w:t xml:space="preserve">zachowaniem wymaganej technologii, przeprowadzenie prób i sprawdzeń, dokonywanie odbiorów, o ile nie dało się tego przewidzieć i/lub wykonać w innym terminie, d) siły wyższej lub klęski żywiołowej, e) przedłużenia procedury wyboru oferty najkorzystniejszej, f) wstrzymania realizacji robót przez Zamawiającego, konieczności usunięcia błędów lub wprowadzenia zmian w dokumentacji projektowej, konieczności przeprowadzenia badań archeologicznych nieprzewidzianych w SIWZ, konieczności likwidacji niewybuchów i niewypałów, ujawnienia warunków geologicznych odmiennych niż w dokumentacji projektowej, zaistnienia odmiennych od przyjętych w dokumentacji projektowej warunków terenowych w szczególności odkrycie podziemnych urządzeń, instalacji lub obiektów infrastrukturalnych nieuwidocznionych na mapach do celów projektowych; g) gdy zaistnieje inna, niemożliwa do przewidzenia w momencie zawarcia umowy okoliczność prawna, ekonomiczna ( w szczególności zmiana terminu zakończenia robót z powodu zmiany w budżecie Gminy Grębocice i w Wieloletniej Prognozie Finansowej, podyktowana przeniesieniem części środków finansowych na rok 2019), finansowa lub techniczna, skutkująca brakiem możliwości należytego wykonania umowy, zgodnie z SIWZ, 9) wystąpienia zwiększeń lub zmniejszeń zakresu robót, w szczególności wystąpienia robót dodatkowych na podstawie zapisów wskazanych w art. 144 ust.1 od pkt 2 do pkt 6 ustawy </w:t>
      </w:r>
      <w:proofErr w:type="spellStart"/>
      <w:r w:rsidRPr="00BB3B8B">
        <w:rPr>
          <w:rFonts w:eastAsia="Times New Roman" w:cstheme="minorHAnsi"/>
          <w:lang w:eastAsia="pl-PL"/>
        </w:rPr>
        <w:t>Pzp</w:t>
      </w:r>
      <w:proofErr w:type="spellEnd"/>
      <w:r w:rsidRPr="00BB3B8B">
        <w:rPr>
          <w:rFonts w:eastAsia="Times New Roman" w:cstheme="minorHAnsi"/>
          <w:lang w:eastAsia="pl-PL"/>
        </w:rPr>
        <w:t xml:space="preserve">. Okoliczności, o których mowa w pkt 16.5, muszą być udokumentowane pisemnie, stosownymi protokołami podpisanymi przez kierownika budowy i inspektora nadzoru oraz zaakceptowane przez Zamawiającego. W przedstawionych w pkt 16.5 przypadkach wystąpienia opóźnień strony ustalają nowe terminy realizacji z tym, że maksymalny okres przesunięcia terminu zakończenia równy będzie okresowi przerw/postoju. Nie stanowi zmiany umowy w rozumieniu art. 144 ustawy- Prawo zamówień publicznych: a)zmiana adresów wskazanych w § 23 ust. 3 umowy, b)utrata mocy lub zmiana aktów prawnych przywołanych w treści umowy. W każdym takim przypadku Wykonawca ma obowiązek stosowania się do obowiązujących w danych czasie aktów prawa. Zmiany wskazane w ust. 16.8 pkt a – b dokonywane są w drodze jednostronnego oświadczenia danej Strony i wywołują skutek od dnia </w:t>
      </w:r>
      <w:r>
        <w:rPr>
          <w:rFonts w:eastAsia="Times New Roman" w:cstheme="minorHAnsi"/>
          <w:lang w:eastAsia="pl-PL"/>
        </w:rPr>
        <w:t xml:space="preserve">doręczenia go drugiej Stronie.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 xml:space="preserve">IV.6) INFORMACJE ADMINISTRACYJNE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 xml:space="preserve">IV.6.1) Sposób udostępniania informacji o charakterze poufnym </w:t>
      </w:r>
      <w:r w:rsidRPr="00BB3B8B">
        <w:rPr>
          <w:rFonts w:eastAsia="Times New Roman" w:cstheme="minorHAnsi"/>
          <w:i/>
          <w:iCs/>
          <w:lang w:eastAsia="pl-PL"/>
        </w:rPr>
        <w:t xml:space="preserve">(jeżeli dotyczy):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Środki służące ochronie informacji o charakterze poufnym</w:t>
      </w:r>
      <w:r>
        <w:rPr>
          <w:rFonts w:eastAsia="Times New Roman" w:cstheme="minorHAnsi"/>
          <w:lang w:eastAsia="pl-PL"/>
        </w:rPr>
        <w:t xml:space="preserve">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 xml:space="preserve">IV.6.2) Termin składania ofert lub wniosków o dopuszczenie do udziału w postępowaniu: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Dat</w:t>
      </w:r>
      <w:r>
        <w:rPr>
          <w:rFonts w:eastAsia="Times New Roman" w:cstheme="minorHAnsi"/>
          <w:lang w:eastAsia="pl-PL"/>
        </w:rPr>
        <w:t xml:space="preserve">a: 2019-03-20, godzina: 10:00,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Skrócenie terminu składania wniosków, ze względu na pilną potrzebę udzielenia zamówienia (przetarg nieograniczony, przetarg ograniczony, neg</w:t>
      </w:r>
      <w:r>
        <w:rPr>
          <w:rFonts w:eastAsia="Times New Roman" w:cstheme="minorHAnsi"/>
          <w:lang w:eastAsia="pl-PL"/>
        </w:rPr>
        <w:t xml:space="preserve">ocjacje z ogłoszeniem): </w:t>
      </w:r>
    </w:p>
    <w:p w:rsidR="00BB3B8B" w:rsidRDefault="00BB3B8B" w:rsidP="00BB3B8B">
      <w:pPr>
        <w:spacing w:after="0" w:line="240" w:lineRule="auto"/>
        <w:jc w:val="both"/>
        <w:rPr>
          <w:rFonts w:eastAsia="Times New Roman" w:cstheme="minorHAnsi"/>
          <w:lang w:eastAsia="pl-PL"/>
        </w:rPr>
      </w:pPr>
      <w:r>
        <w:rPr>
          <w:rFonts w:eastAsia="Times New Roman" w:cstheme="minorHAnsi"/>
          <w:lang w:eastAsia="pl-PL"/>
        </w:rPr>
        <w:t xml:space="preserve">Nie </w:t>
      </w:r>
    </w:p>
    <w:p w:rsidR="00BB3B8B" w:rsidRDefault="00BB3B8B" w:rsidP="00BB3B8B">
      <w:pPr>
        <w:spacing w:after="0" w:line="240" w:lineRule="auto"/>
        <w:jc w:val="both"/>
        <w:rPr>
          <w:rFonts w:eastAsia="Times New Roman" w:cstheme="minorHAnsi"/>
          <w:lang w:eastAsia="pl-PL"/>
        </w:rPr>
      </w:pPr>
      <w:r>
        <w:rPr>
          <w:rFonts w:eastAsia="Times New Roman" w:cstheme="minorHAnsi"/>
          <w:lang w:eastAsia="pl-PL"/>
        </w:rPr>
        <w:t xml:space="preserve">Wskazać powody: </w:t>
      </w:r>
    </w:p>
    <w:p w:rsidR="00BB3B8B" w:rsidRDefault="00BB3B8B" w:rsidP="00BB3B8B">
      <w:pPr>
        <w:spacing w:after="0" w:line="240" w:lineRule="auto"/>
        <w:jc w:val="both"/>
        <w:rPr>
          <w:rFonts w:eastAsia="Times New Roman" w:cstheme="minorHAnsi"/>
          <w:lang w:eastAsia="pl-PL"/>
        </w:rPr>
      </w:pPr>
      <w:r w:rsidRPr="00BB3B8B">
        <w:rPr>
          <w:rFonts w:eastAsia="Times New Roman" w:cstheme="minorHAnsi"/>
          <w:lang w:eastAsia="pl-PL"/>
        </w:rPr>
        <w:t>Język lub języki, w jakich mogą być sporządzane oferty lub wnioski o dopuszcz</w:t>
      </w:r>
      <w:r>
        <w:rPr>
          <w:rFonts w:eastAsia="Times New Roman" w:cstheme="minorHAnsi"/>
          <w:lang w:eastAsia="pl-PL"/>
        </w:rPr>
        <w:t xml:space="preserve">enie do udziału w postępowaniu &gt; język polski </w:t>
      </w:r>
    </w:p>
    <w:p w:rsidR="00BB3B8B" w:rsidRPr="00BB3B8B" w:rsidRDefault="00BB3B8B" w:rsidP="00BB3B8B">
      <w:pPr>
        <w:spacing w:after="0" w:line="240" w:lineRule="auto"/>
        <w:jc w:val="both"/>
        <w:rPr>
          <w:rFonts w:eastAsia="Times New Roman" w:cstheme="minorHAnsi"/>
          <w:lang w:eastAsia="pl-PL"/>
        </w:rPr>
      </w:pPr>
      <w:r w:rsidRPr="00BB3B8B">
        <w:rPr>
          <w:rFonts w:eastAsia="Times New Roman" w:cstheme="minorHAnsi"/>
          <w:b/>
          <w:bCs/>
          <w:lang w:eastAsia="pl-PL"/>
        </w:rPr>
        <w:t xml:space="preserve">IV.6.3) Termin związania ofertą: </w:t>
      </w:r>
      <w:r w:rsidRPr="00BB3B8B">
        <w:rPr>
          <w:rFonts w:eastAsia="Times New Roman" w:cstheme="minorHAnsi"/>
          <w:lang w:eastAsia="pl-PL"/>
        </w:rPr>
        <w:t xml:space="preserve">do: okres w dniach: 30 (od ostatecznego terminu składania ofert) </w:t>
      </w:r>
      <w:r w:rsidRPr="00BB3B8B">
        <w:rPr>
          <w:rFonts w:eastAsia="Times New Roman" w:cstheme="minorHAnsi"/>
          <w:lang w:eastAsia="pl-PL"/>
        </w:rPr>
        <w:br/>
      </w:r>
      <w:r w:rsidRPr="00BB3B8B">
        <w:rPr>
          <w:rFonts w:eastAsia="Times New Roman" w:cstheme="minorHAnsi"/>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B3B8B">
        <w:rPr>
          <w:rFonts w:eastAsia="Times New Roman" w:cstheme="minorHAnsi"/>
          <w:lang w:eastAsia="pl-PL"/>
        </w:rPr>
        <w:t xml:space="preserve"> Nie </w:t>
      </w:r>
      <w:r w:rsidRPr="00BB3B8B">
        <w:rPr>
          <w:rFonts w:eastAsia="Times New Roman" w:cstheme="minorHAnsi"/>
          <w:lang w:eastAsia="pl-PL"/>
        </w:rPr>
        <w:br/>
      </w:r>
      <w:r w:rsidRPr="00BB3B8B">
        <w:rPr>
          <w:rFonts w:eastAsia="Times New Roman" w:cstheme="minorHAnsi"/>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B3B8B">
        <w:rPr>
          <w:rFonts w:eastAsia="Times New Roman" w:cstheme="minorHAnsi"/>
          <w:lang w:eastAsia="pl-PL"/>
        </w:rPr>
        <w:t xml:space="preserve"> Nie </w:t>
      </w:r>
      <w:r w:rsidRPr="00BB3B8B">
        <w:rPr>
          <w:rFonts w:eastAsia="Times New Roman" w:cstheme="minorHAnsi"/>
          <w:lang w:eastAsia="pl-PL"/>
        </w:rPr>
        <w:br/>
      </w:r>
      <w:r w:rsidRPr="00BB3B8B">
        <w:rPr>
          <w:rFonts w:eastAsia="Times New Roman" w:cstheme="minorHAnsi"/>
          <w:b/>
          <w:bCs/>
          <w:lang w:eastAsia="pl-PL"/>
        </w:rPr>
        <w:t>IV.6.6) Informacje dodatkowe:</w:t>
      </w:r>
      <w:r>
        <w:rPr>
          <w:rFonts w:eastAsia="Times New Roman" w:cstheme="minorHAnsi"/>
          <w:lang w:eastAsia="pl-PL"/>
        </w:rPr>
        <w:t xml:space="preserve"> </w:t>
      </w:r>
    </w:p>
    <w:p w:rsidR="00BB3B8B" w:rsidRPr="00BB3B8B" w:rsidRDefault="00BB3B8B" w:rsidP="00BB3B8B">
      <w:pPr>
        <w:spacing w:after="0" w:line="240" w:lineRule="auto"/>
        <w:rPr>
          <w:rFonts w:eastAsia="Times New Roman" w:cstheme="minorHAnsi"/>
          <w:lang w:eastAsia="pl-PL"/>
        </w:rPr>
      </w:pPr>
    </w:p>
    <w:p w:rsidR="003A6DBE" w:rsidRPr="00BB3B8B" w:rsidRDefault="003A6DBE" w:rsidP="00BB3B8B">
      <w:pPr>
        <w:spacing w:after="0" w:line="240" w:lineRule="auto"/>
        <w:rPr>
          <w:rFonts w:cstheme="minorHAnsi"/>
        </w:rPr>
      </w:pPr>
    </w:p>
    <w:sectPr w:rsidR="003A6DBE" w:rsidRPr="00BB3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8B"/>
    <w:rsid w:val="003A6DBE"/>
    <w:rsid w:val="004C0E0D"/>
    <w:rsid w:val="00BB3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4D0DD-E899-437C-BC44-F3810903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03344">
      <w:bodyDiv w:val="1"/>
      <w:marLeft w:val="0"/>
      <w:marRight w:val="0"/>
      <w:marTop w:val="0"/>
      <w:marBottom w:val="0"/>
      <w:divBdr>
        <w:top w:val="none" w:sz="0" w:space="0" w:color="auto"/>
        <w:left w:val="none" w:sz="0" w:space="0" w:color="auto"/>
        <w:bottom w:val="none" w:sz="0" w:space="0" w:color="auto"/>
        <w:right w:val="none" w:sz="0" w:space="0" w:color="auto"/>
      </w:divBdr>
      <w:divsChild>
        <w:div w:id="231426925">
          <w:marLeft w:val="0"/>
          <w:marRight w:val="0"/>
          <w:marTop w:val="0"/>
          <w:marBottom w:val="0"/>
          <w:divBdr>
            <w:top w:val="none" w:sz="0" w:space="0" w:color="auto"/>
            <w:left w:val="none" w:sz="0" w:space="0" w:color="auto"/>
            <w:bottom w:val="none" w:sz="0" w:space="0" w:color="auto"/>
            <w:right w:val="none" w:sz="0" w:space="0" w:color="auto"/>
          </w:divBdr>
          <w:divsChild>
            <w:div w:id="848789291">
              <w:marLeft w:val="0"/>
              <w:marRight w:val="0"/>
              <w:marTop w:val="0"/>
              <w:marBottom w:val="0"/>
              <w:divBdr>
                <w:top w:val="none" w:sz="0" w:space="0" w:color="auto"/>
                <w:left w:val="none" w:sz="0" w:space="0" w:color="auto"/>
                <w:bottom w:val="none" w:sz="0" w:space="0" w:color="auto"/>
                <w:right w:val="none" w:sz="0" w:space="0" w:color="auto"/>
              </w:divBdr>
            </w:div>
            <w:div w:id="1334063013">
              <w:marLeft w:val="0"/>
              <w:marRight w:val="0"/>
              <w:marTop w:val="0"/>
              <w:marBottom w:val="0"/>
              <w:divBdr>
                <w:top w:val="none" w:sz="0" w:space="0" w:color="auto"/>
                <w:left w:val="none" w:sz="0" w:space="0" w:color="auto"/>
                <w:bottom w:val="none" w:sz="0" w:space="0" w:color="auto"/>
                <w:right w:val="none" w:sz="0" w:space="0" w:color="auto"/>
              </w:divBdr>
            </w:div>
            <w:div w:id="1852260742">
              <w:marLeft w:val="0"/>
              <w:marRight w:val="0"/>
              <w:marTop w:val="0"/>
              <w:marBottom w:val="0"/>
              <w:divBdr>
                <w:top w:val="none" w:sz="0" w:space="0" w:color="auto"/>
                <w:left w:val="none" w:sz="0" w:space="0" w:color="auto"/>
                <w:bottom w:val="none" w:sz="0" w:space="0" w:color="auto"/>
                <w:right w:val="none" w:sz="0" w:space="0" w:color="auto"/>
              </w:divBdr>
              <w:divsChild>
                <w:div w:id="1919055443">
                  <w:marLeft w:val="0"/>
                  <w:marRight w:val="0"/>
                  <w:marTop w:val="0"/>
                  <w:marBottom w:val="0"/>
                  <w:divBdr>
                    <w:top w:val="none" w:sz="0" w:space="0" w:color="auto"/>
                    <w:left w:val="none" w:sz="0" w:space="0" w:color="auto"/>
                    <w:bottom w:val="none" w:sz="0" w:space="0" w:color="auto"/>
                    <w:right w:val="none" w:sz="0" w:space="0" w:color="auto"/>
                  </w:divBdr>
                </w:div>
              </w:divsChild>
            </w:div>
            <w:div w:id="1694721103">
              <w:marLeft w:val="0"/>
              <w:marRight w:val="0"/>
              <w:marTop w:val="0"/>
              <w:marBottom w:val="0"/>
              <w:divBdr>
                <w:top w:val="none" w:sz="0" w:space="0" w:color="auto"/>
                <w:left w:val="none" w:sz="0" w:space="0" w:color="auto"/>
                <w:bottom w:val="none" w:sz="0" w:space="0" w:color="auto"/>
                <w:right w:val="none" w:sz="0" w:space="0" w:color="auto"/>
              </w:divBdr>
              <w:divsChild>
                <w:div w:id="1053388947">
                  <w:marLeft w:val="0"/>
                  <w:marRight w:val="0"/>
                  <w:marTop w:val="0"/>
                  <w:marBottom w:val="0"/>
                  <w:divBdr>
                    <w:top w:val="none" w:sz="0" w:space="0" w:color="auto"/>
                    <w:left w:val="none" w:sz="0" w:space="0" w:color="auto"/>
                    <w:bottom w:val="none" w:sz="0" w:space="0" w:color="auto"/>
                    <w:right w:val="none" w:sz="0" w:space="0" w:color="auto"/>
                  </w:divBdr>
                </w:div>
              </w:divsChild>
            </w:div>
            <w:div w:id="1759596174">
              <w:marLeft w:val="0"/>
              <w:marRight w:val="0"/>
              <w:marTop w:val="0"/>
              <w:marBottom w:val="0"/>
              <w:divBdr>
                <w:top w:val="none" w:sz="0" w:space="0" w:color="auto"/>
                <w:left w:val="none" w:sz="0" w:space="0" w:color="auto"/>
                <w:bottom w:val="none" w:sz="0" w:space="0" w:color="auto"/>
                <w:right w:val="none" w:sz="0" w:space="0" w:color="auto"/>
              </w:divBdr>
              <w:divsChild>
                <w:div w:id="1644577129">
                  <w:marLeft w:val="0"/>
                  <w:marRight w:val="0"/>
                  <w:marTop w:val="0"/>
                  <w:marBottom w:val="0"/>
                  <w:divBdr>
                    <w:top w:val="none" w:sz="0" w:space="0" w:color="auto"/>
                    <w:left w:val="none" w:sz="0" w:space="0" w:color="auto"/>
                    <w:bottom w:val="none" w:sz="0" w:space="0" w:color="auto"/>
                    <w:right w:val="none" w:sz="0" w:space="0" w:color="auto"/>
                  </w:divBdr>
                </w:div>
                <w:div w:id="2120564292">
                  <w:marLeft w:val="0"/>
                  <w:marRight w:val="0"/>
                  <w:marTop w:val="0"/>
                  <w:marBottom w:val="0"/>
                  <w:divBdr>
                    <w:top w:val="none" w:sz="0" w:space="0" w:color="auto"/>
                    <w:left w:val="none" w:sz="0" w:space="0" w:color="auto"/>
                    <w:bottom w:val="none" w:sz="0" w:space="0" w:color="auto"/>
                    <w:right w:val="none" w:sz="0" w:space="0" w:color="auto"/>
                  </w:divBdr>
                </w:div>
                <w:div w:id="1552423177">
                  <w:marLeft w:val="0"/>
                  <w:marRight w:val="0"/>
                  <w:marTop w:val="0"/>
                  <w:marBottom w:val="0"/>
                  <w:divBdr>
                    <w:top w:val="none" w:sz="0" w:space="0" w:color="auto"/>
                    <w:left w:val="none" w:sz="0" w:space="0" w:color="auto"/>
                    <w:bottom w:val="none" w:sz="0" w:space="0" w:color="auto"/>
                    <w:right w:val="none" w:sz="0" w:space="0" w:color="auto"/>
                  </w:divBdr>
                </w:div>
                <w:div w:id="96023922">
                  <w:marLeft w:val="0"/>
                  <w:marRight w:val="0"/>
                  <w:marTop w:val="0"/>
                  <w:marBottom w:val="0"/>
                  <w:divBdr>
                    <w:top w:val="none" w:sz="0" w:space="0" w:color="auto"/>
                    <w:left w:val="none" w:sz="0" w:space="0" w:color="auto"/>
                    <w:bottom w:val="none" w:sz="0" w:space="0" w:color="auto"/>
                    <w:right w:val="none" w:sz="0" w:space="0" w:color="auto"/>
                  </w:divBdr>
                </w:div>
              </w:divsChild>
            </w:div>
            <w:div w:id="1783764597">
              <w:marLeft w:val="0"/>
              <w:marRight w:val="0"/>
              <w:marTop w:val="0"/>
              <w:marBottom w:val="0"/>
              <w:divBdr>
                <w:top w:val="none" w:sz="0" w:space="0" w:color="auto"/>
                <w:left w:val="none" w:sz="0" w:space="0" w:color="auto"/>
                <w:bottom w:val="none" w:sz="0" w:space="0" w:color="auto"/>
                <w:right w:val="none" w:sz="0" w:space="0" w:color="auto"/>
              </w:divBdr>
              <w:divsChild>
                <w:div w:id="964047155">
                  <w:marLeft w:val="0"/>
                  <w:marRight w:val="0"/>
                  <w:marTop w:val="0"/>
                  <w:marBottom w:val="0"/>
                  <w:divBdr>
                    <w:top w:val="none" w:sz="0" w:space="0" w:color="auto"/>
                    <w:left w:val="none" w:sz="0" w:space="0" w:color="auto"/>
                    <w:bottom w:val="none" w:sz="0" w:space="0" w:color="auto"/>
                    <w:right w:val="none" w:sz="0" w:space="0" w:color="auto"/>
                  </w:divBdr>
                </w:div>
                <w:div w:id="156767408">
                  <w:marLeft w:val="0"/>
                  <w:marRight w:val="0"/>
                  <w:marTop w:val="0"/>
                  <w:marBottom w:val="0"/>
                  <w:divBdr>
                    <w:top w:val="none" w:sz="0" w:space="0" w:color="auto"/>
                    <w:left w:val="none" w:sz="0" w:space="0" w:color="auto"/>
                    <w:bottom w:val="none" w:sz="0" w:space="0" w:color="auto"/>
                    <w:right w:val="none" w:sz="0" w:space="0" w:color="auto"/>
                  </w:divBdr>
                </w:div>
                <w:div w:id="1074087449">
                  <w:marLeft w:val="0"/>
                  <w:marRight w:val="0"/>
                  <w:marTop w:val="0"/>
                  <w:marBottom w:val="0"/>
                  <w:divBdr>
                    <w:top w:val="none" w:sz="0" w:space="0" w:color="auto"/>
                    <w:left w:val="none" w:sz="0" w:space="0" w:color="auto"/>
                    <w:bottom w:val="none" w:sz="0" w:space="0" w:color="auto"/>
                    <w:right w:val="none" w:sz="0" w:space="0" w:color="auto"/>
                  </w:divBdr>
                </w:div>
                <w:div w:id="1374310648">
                  <w:marLeft w:val="0"/>
                  <w:marRight w:val="0"/>
                  <w:marTop w:val="0"/>
                  <w:marBottom w:val="0"/>
                  <w:divBdr>
                    <w:top w:val="none" w:sz="0" w:space="0" w:color="auto"/>
                    <w:left w:val="none" w:sz="0" w:space="0" w:color="auto"/>
                    <w:bottom w:val="none" w:sz="0" w:space="0" w:color="auto"/>
                    <w:right w:val="none" w:sz="0" w:space="0" w:color="auto"/>
                  </w:divBdr>
                </w:div>
                <w:div w:id="1560441469">
                  <w:marLeft w:val="0"/>
                  <w:marRight w:val="0"/>
                  <w:marTop w:val="0"/>
                  <w:marBottom w:val="0"/>
                  <w:divBdr>
                    <w:top w:val="none" w:sz="0" w:space="0" w:color="auto"/>
                    <w:left w:val="none" w:sz="0" w:space="0" w:color="auto"/>
                    <w:bottom w:val="none" w:sz="0" w:space="0" w:color="auto"/>
                    <w:right w:val="none" w:sz="0" w:space="0" w:color="auto"/>
                  </w:divBdr>
                </w:div>
                <w:div w:id="1067192794">
                  <w:marLeft w:val="0"/>
                  <w:marRight w:val="0"/>
                  <w:marTop w:val="0"/>
                  <w:marBottom w:val="0"/>
                  <w:divBdr>
                    <w:top w:val="none" w:sz="0" w:space="0" w:color="auto"/>
                    <w:left w:val="none" w:sz="0" w:space="0" w:color="auto"/>
                    <w:bottom w:val="none" w:sz="0" w:space="0" w:color="auto"/>
                    <w:right w:val="none" w:sz="0" w:space="0" w:color="auto"/>
                  </w:divBdr>
                </w:div>
                <w:div w:id="1984777414">
                  <w:marLeft w:val="0"/>
                  <w:marRight w:val="0"/>
                  <w:marTop w:val="0"/>
                  <w:marBottom w:val="0"/>
                  <w:divBdr>
                    <w:top w:val="none" w:sz="0" w:space="0" w:color="auto"/>
                    <w:left w:val="none" w:sz="0" w:space="0" w:color="auto"/>
                    <w:bottom w:val="none" w:sz="0" w:space="0" w:color="auto"/>
                    <w:right w:val="none" w:sz="0" w:space="0" w:color="auto"/>
                  </w:divBdr>
                </w:div>
              </w:divsChild>
            </w:div>
            <w:div w:id="105076641">
              <w:marLeft w:val="0"/>
              <w:marRight w:val="0"/>
              <w:marTop w:val="0"/>
              <w:marBottom w:val="0"/>
              <w:divBdr>
                <w:top w:val="none" w:sz="0" w:space="0" w:color="auto"/>
                <w:left w:val="none" w:sz="0" w:space="0" w:color="auto"/>
                <w:bottom w:val="none" w:sz="0" w:space="0" w:color="auto"/>
                <w:right w:val="none" w:sz="0" w:space="0" w:color="auto"/>
              </w:divBdr>
              <w:divsChild>
                <w:div w:id="289670583">
                  <w:marLeft w:val="0"/>
                  <w:marRight w:val="0"/>
                  <w:marTop w:val="0"/>
                  <w:marBottom w:val="0"/>
                  <w:divBdr>
                    <w:top w:val="none" w:sz="0" w:space="0" w:color="auto"/>
                    <w:left w:val="none" w:sz="0" w:space="0" w:color="auto"/>
                    <w:bottom w:val="none" w:sz="0" w:space="0" w:color="auto"/>
                    <w:right w:val="none" w:sz="0" w:space="0" w:color="auto"/>
                  </w:divBdr>
                </w:div>
                <w:div w:id="1946500450">
                  <w:marLeft w:val="0"/>
                  <w:marRight w:val="0"/>
                  <w:marTop w:val="0"/>
                  <w:marBottom w:val="0"/>
                  <w:divBdr>
                    <w:top w:val="none" w:sz="0" w:space="0" w:color="auto"/>
                    <w:left w:val="none" w:sz="0" w:space="0" w:color="auto"/>
                    <w:bottom w:val="none" w:sz="0" w:space="0" w:color="auto"/>
                    <w:right w:val="none" w:sz="0" w:space="0" w:color="auto"/>
                  </w:divBdr>
                </w:div>
              </w:divsChild>
            </w:div>
            <w:div w:id="596984189">
              <w:marLeft w:val="0"/>
              <w:marRight w:val="0"/>
              <w:marTop w:val="0"/>
              <w:marBottom w:val="0"/>
              <w:divBdr>
                <w:top w:val="none" w:sz="0" w:space="0" w:color="auto"/>
                <w:left w:val="none" w:sz="0" w:space="0" w:color="auto"/>
                <w:bottom w:val="none" w:sz="0" w:space="0" w:color="auto"/>
                <w:right w:val="none" w:sz="0" w:space="0" w:color="auto"/>
              </w:divBdr>
              <w:divsChild>
                <w:div w:id="1647396537">
                  <w:marLeft w:val="0"/>
                  <w:marRight w:val="0"/>
                  <w:marTop w:val="0"/>
                  <w:marBottom w:val="0"/>
                  <w:divBdr>
                    <w:top w:val="none" w:sz="0" w:space="0" w:color="auto"/>
                    <w:left w:val="none" w:sz="0" w:space="0" w:color="auto"/>
                    <w:bottom w:val="none" w:sz="0" w:space="0" w:color="auto"/>
                    <w:right w:val="none" w:sz="0" w:space="0" w:color="auto"/>
                  </w:divBdr>
                </w:div>
                <w:div w:id="863977106">
                  <w:marLeft w:val="0"/>
                  <w:marRight w:val="0"/>
                  <w:marTop w:val="0"/>
                  <w:marBottom w:val="0"/>
                  <w:divBdr>
                    <w:top w:val="none" w:sz="0" w:space="0" w:color="auto"/>
                    <w:left w:val="none" w:sz="0" w:space="0" w:color="auto"/>
                    <w:bottom w:val="none" w:sz="0" w:space="0" w:color="auto"/>
                    <w:right w:val="none" w:sz="0" w:space="0" w:color="auto"/>
                  </w:divBdr>
                </w:div>
                <w:div w:id="184443930">
                  <w:marLeft w:val="0"/>
                  <w:marRight w:val="0"/>
                  <w:marTop w:val="0"/>
                  <w:marBottom w:val="0"/>
                  <w:divBdr>
                    <w:top w:val="none" w:sz="0" w:space="0" w:color="auto"/>
                    <w:left w:val="none" w:sz="0" w:space="0" w:color="auto"/>
                    <w:bottom w:val="none" w:sz="0" w:space="0" w:color="auto"/>
                    <w:right w:val="none" w:sz="0" w:space="0" w:color="auto"/>
                  </w:divBdr>
                </w:div>
                <w:div w:id="1285501851">
                  <w:marLeft w:val="0"/>
                  <w:marRight w:val="0"/>
                  <w:marTop w:val="0"/>
                  <w:marBottom w:val="0"/>
                  <w:divBdr>
                    <w:top w:val="none" w:sz="0" w:space="0" w:color="auto"/>
                    <w:left w:val="none" w:sz="0" w:space="0" w:color="auto"/>
                    <w:bottom w:val="none" w:sz="0" w:space="0" w:color="auto"/>
                    <w:right w:val="none" w:sz="0" w:space="0" w:color="auto"/>
                  </w:divBdr>
                </w:div>
                <w:div w:id="1474909492">
                  <w:marLeft w:val="0"/>
                  <w:marRight w:val="0"/>
                  <w:marTop w:val="0"/>
                  <w:marBottom w:val="0"/>
                  <w:divBdr>
                    <w:top w:val="none" w:sz="0" w:space="0" w:color="auto"/>
                    <w:left w:val="none" w:sz="0" w:space="0" w:color="auto"/>
                    <w:bottom w:val="none" w:sz="0" w:space="0" w:color="auto"/>
                    <w:right w:val="none" w:sz="0" w:space="0" w:color="auto"/>
                  </w:divBdr>
                </w:div>
                <w:div w:id="1453474932">
                  <w:marLeft w:val="0"/>
                  <w:marRight w:val="0"/>
                  <w:marTop w:val="0"/>
                  <w:marBottom w:val="0"/>
                  <w:divBdr>
                    <w:top w:val="none" w:sz="0" w:space="0" w:color="auto"/>
                    <w:left w:val="none" w:sz="0" w:space="0" w:color="auto"/>
                    <w:bottom w:val="none" w:sz="0" w:space="0" w:color="auto"/>
                    <w:right w:val="none" w:sz="0" w:space="0" w:color="auto"/>
                  </w:divBdr>
                </w:div>
              </w:divsChild>
            </w:div>
            <w:div w:id="1856722371">
              <w:marLeft w:val="0"/>
              <w:marRight w:val="0"/>
              <w:marTop w:val="0"/>
              <w:marBottom w:val="0"/>
              <w:divBdr>
                <w:top w:val="none" w:sz="0" w:space="0" w:color="auto"/>
                <w:left w:val="none" w:sz="0" w:space="0" w:color="auto"/>
                <w:bottom w:val="none" w:sz="0" w:space="0" w:color="auto"/>
                <w:right w:val="none" w:sz="0" w:space="0" w:color="auto"/>
              </w:divBdr>
              <w:divsChild>
                <w:div w:id="112601492">
                  <w:marLeft w:val="0"/>
                  <w:marRight w:val="0"/>
                  <w:marTop w:val="0"/>
                  <w:marBottom w:val="0"/>
                  <w:divBdr>
                    <w:top w:val="none" w:sz="0" w:space="0" w:color="auto"/>
                    <w:left w:val="none" w:sz="0" w:space="0" w:color="auto"/>
                    <w:bottom w:val="none" w:sz="0" w:space="0" w:color="auto"/>
                    <w:right w:val="none" w:sz="0" w:space="0" w:color="auto"/>
                  </w:divBdr>
                </w:div>
                <w:div w:id="910042693">
                  <w:marLeft w:val="0"/>
                  <w:marRight w:val="0"/>
                  <w:marTop w:val="0"/>
                  <w:marBottom w:val="0"/>
                  <w:divBdr>
                    <w:top w:val="none" w:sz="0" w:space="0" w:color="auto"/>
                    <w:left w:val="none" w:sz="0" w:space="0" w:color="auto"/>
                    <w:bottom w:val="none" w:sz="0" w:space="0" w:color="auto"/>
                    <w:right w:val="none" w:sz="0" w:space="0" w:color="auto"/>
                  </w:divBdr>
                </w:div>
                <w:div w:id="644579197">
                  <w:marLeft w:val="0"/>
                  <w:marRight w:val="0"/>
                  <w:marTop w:val="0"/>
                  <w:marBottom w:val="0"/>
                  <w:divBdr>
                    <w:top w:val="none" w:sz="0" w:space="0" w:color="auto"/>
                    <w:left w:val="none" w:sz="0" w:space="0" w:color="auto"/>
                    <w:bottom w:val="none" w:sz="0" w:space="0" w:color="auto"/>
                    <w:right w:val="none" w:sz="0" w:space="0" w:color="auto"/>
                  </w:divBdr>
                </w:div>
                <w:div w:id="99878906">
                  <w:marLeft w:val="0"/>
                  <w:marRight w:val="0"/>
                  <w:marTop w:val="0"/>
                  <w:marBottom w:val="0"/>
                  <w:divBdr>
                    <w:top w:val="none" w:sz="0" w:space="0" w:color="auto"/>
                    <w:left w:val="none" w:sz="0" w:space="0" w:color="auto"/>
                    <w:bottom w:val="none" w:sz="0" w:space="0" w:color="auto"/>
                    <w:right w:val="none" w:sz="0" w:space="0" w:color="auto"/>
                  </w:divBdr>
                </w:div>
                <w:div w:id="2067095751">
                  <w:marLeft w:val="0"/>
                  <w:marRight w:val="0"/>
                  <w:marTop w:val="0"/>
                  <w:marBottom w:val="0"/>
                  <w:divBdr>
                    <w:top w:val="none" w:sz="0" w:space="0" w:color="auto"/>
                    <w:left w:val="none" w:sz="0" w:space="0" w:color="auto"/>
                    <w:bottom w:val="none" w:sz="0" w:space="0" w:color="auto"/>
                    <w:right w:val="none" w:sz="0" w:space="0" w:color="auto"/>
                  </w:divBdr>
                </w:div>
                <w:div w:id="1574005667">
                  <w:marLeft w:val="0"/>
                  <w:marRight w:val="0"/>
                  <w:marTop w:val="0"/>
                  <w:marBottom w:val="0"/>
                  <w:divBdr>
                    <w:top w:val="none" w:sz="0" w:space="0" w:color="auto"/>
                    <w:left w:val="none" w:sz="0" w:space="0" w:color="auto"/>
                    <w:bottom w:val="none" w:sz="0" w:space="0" w:color="auto"/>
                    <w:right w:val="none" w:sz="0" w:space="0" w:color="auto"/>
                  </w:divBdr>
                </w:div>
                <w:div w:id="1845974189">
                  <w:marLeft w:val="0"/>
                  <w:marRight w:val="0"/>
                  <w:marTop w:val="0"/>
                  <w:marBottom w:val="0"/>
                  <w:divBdr>
                    <w:top w:val="none" w:sz="0" w:space="0" w:color="auto"/>
                    <w:left w:val="none" w:sz="0" w:space="0" w:color="auto"/>
                    <w:bottom w:val="none" w:sz="0" w:space="0" w:color="auto"/>
                    <w:right w:val="none" w:sz="0" w:space="0" w:color="auto"/>
                  </w:divBdr>
                </w:div>
                <w:div w:id="843008358">
                  <w:marLeft w:val="0"/>
                  <w:marRight w:val="0"/>
                  <w:marTop w:val="0"/>
                  <w:marBottom w:val="0"/>
                  <w:divBdr>
                    <w:top w:val="none" w:sz="0" w:space="0" w:color="auto"/>
                    <w:left w:val="none" w:sz="0" w:space="0" w:color="auto"/>
                    <w:bottom w:val="none" w:sz="0" w:space="0" w:color="auto"/>
                    <w:right w:val="none" w:sz="0" w:space="0" w:color="auto"/>
                  </w:divBdr>
                </w:div>
              </w:divsChild>
            </w:div>
            <w:div w:id="1063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4609</Words>
  <Characters>27659</Characters>
  <Application>Microsoft Office Word</Application>
  <DocSecurity>0</DocSecurity>
  <Lines>230</Lines>
  <Paragraphs>64</Paragraphs>
  <ScaleCrop>false</ScaleCrop>
  <Company/>
  <LinksUpToDate>false</LinksUpToDate>
  <CharactersWithSpaces>32204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2019-03-04T16:56:00Z</dcterms:created>
  <dcterms:modified xsi:type="dcterms:W3CDTF">2019-03-04T17:03:00Z</dcterms:modified>
</cp:coreProperties>
</file>