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F1" w:rsidRPr="000661F1" w:rsidRDefault="000661F1" w:rsidP="000661F1">
      <w:pPr>
        <w:pBdr>
          <w:bottom w:val="single" w:sz="6" w:space="1" w:color="auto"/>
        </w:pBdr>
        <w:spacing w:after="0" w:line="240" w:lineRule="auto"/>
        <w:jc w:val="center"/>
        <w:rPr>
          <w:rFonts w:ascii="Arial" w:eastAsia="Times New Roman" w:hAnsi="Arial" w:cs="Arial"/>
          <w:vanish/>
          <w:sz w:val="16"/>
          <w:szCs w:val="16"/>
          <w:lang w:eastAsia="pl-PL"/>
        </w:rPr>
      </w:pPr>
      <w:r w:rsidRPr="000661F1">
        <w:rPr>
          <w:rFonts w:ascii="Arial" w:eastAsia="Times New Roman" w:hAnsi="Arial" w:cs="Arial"/>
          <w:vanish/>
          <w:sz w:val="16"/>
          <w:szCs w:val="16"/>
          <w:lang w:eastAsia="pl-PL"/>
        </w:rPr>
        <w:t>Początek formularza</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Ogłoszenie nr 513515-N-2020 z dnia 2020-02-17 r. </w:t>
      </w:r>
    </w:p>
    <w:p w:rsidR="000661F1" w:rsidRPr="000661F1" w:rsidRDefault="000661F1" w:rsidP="000661F1">
      <w:pPr>
        <w:spacing w:after="0" w:line="240" w:lineRule="auto"/>
        <w:jc w:val="center"/>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Zakład Gospodarki Komunalnej: Budowa parkingów i dróg dojazdowych do budynków komunalnych na dz. 66/2 w m. Trzęsów</w:t>
      </w:r>
      <w:r w:rsidRPr="000661F1">
        <w:rPr>
          <w:rFonts w:ascii="Times New Roman" w:eastAsia="Times New Roman" w:hAnsi="Times New Roman" w:cs="Times New Roman"/>
          <w:sz w:val="24"/>
          <w:szCs w:val="24"/>
          <w:lang w:eastAsia="pl-PL"/>
        </w:rPr>
        <w:br/>
        <w:t xml:space="preserve">OGŁOSZENIE O ZAMÓWIENIU - Roboty budowlane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Zamieszczanie ogłoszenia:</w:t>
      </w:r>
      <w:r w:rsidRPr="000661F1">
        <w:rPr>
          <w:rFonts w:ascii="Times New Roman" w:eastAsia="Times New Roman" w:hAnsi="Times New Roman" w:cs="Times New Roman"/>
          <w:sz w:val="24"/>
          <w:szCs w:val="24"/>
          <w:lang w:eastAsia="pl-PL"/>
        </w:rPr>
        <w:t xml:space="preserve"> Zamieszczanie obowiązkowe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Ogłoszenie dotyczy:</w:t>
      </w:r>
      <w:r w:rsidRPr="000661F1">
        <w:rPr>
          <w:rFonts w:ascii="Times New Roman" w:eastAsia="Times New Roman" w:hAnsi="Times New Roman" w:cs="Times New Roman"/>
          <w:sz w:val="24"/>
          <w:szCs w:val="24"/>
          <w:lang w:eastAsia="pl-PL"/>
        </w:rPr>
        <w:t xml:space="preserve"> Zamówienia publicznego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Nazwa projektu lub programu</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u w:val="single"/>
          <w:lang w:eastAsia="pl-PL"/>
        </w:rPr>
        <w:t>SEKCJA I: ZAMAWIAJĄCY</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Postępowanie przeprowadza centralny zamawiający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Informacje na temat podmiotu któremu zamawiający powierzył/powierzyli prowadzenie postępowania:</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Postępowanie jest przeprowadzane wspólnie przez zamawiających</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Informacje dodatkowe:</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 1) NAZWA I ADRES: </w:t>
      </w:r>
      <w:r w:rsidRPr="000661F1">
        <w:rPr>
          <w:rFonts w:ascii="Times New Roman" w:eastAsia="Times New Roman" w:hAnsi="Times New Roman" w:cs="Times New Roman"/>
          <w:sz w:val="24"/>
          <w:szCs w:val="24"/>
          <w:lang w:eastAsia="pl-PL"/>
        </w:rPr>
        <w:t xml:space="preserve">Zakład Gospodarki Komunalnej, krajowy numer identyfikacyjny 39104868200000, ul. ul. Kościelna  34 , 59-150  Grębocice, woj. dolnośląskie, państwo Polska, tel. 76 83 58 714, e-mail zgk32@wp.pl, faks 76 83 58 714. </w:t>
      </w:r>
      <w:r w:rsidRPr="000661F1">
        <w:rPr>
          <w:rFonts w:ascii="Times New Roman" w:eastAsia="Times New Roman" w:hAnsi="Times New Roman" w:cs="Times New Roman"/>
          <w:sz w:val="24"/>
          <w:szCs w:val="24"/>
          <w:lang w:eastAsia="pl-PL"/>
        </w:rPr>
        <w:br/>
        <w:t xml:space="preserve">Adres strony internetowej (URL): http://zgkgrebocice.bipfirma.pl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lastRenderedPageBreak/>
        <w:t xml:space="preserve">Adres profilu nabywcy: </w:t>
      </w:r>
      <w:r w:rsidRPr="000661F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 2) RODZAJ ZAMAWIAJĄCEGO: </w:t>
      </w:r>
      <w:r w:rsidRPr="000661F1">
        <w:rPr>
          <w:rFonts w:ascii="Times New Roman" w:eastAsia="Times New Roman" w:hAnsi="Times New Roman" w:cs="Times New Roman"/>
          <w:sz w:val="24"/>
          <w:szCs w:val="24"/>
          <w:lang w:eastAsia="pl-PL"/>
        </w:rPr>
        <w:t xml:space="preserve">Jednostki organizacyjne administracji samorządowej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I.3) WSPÓLNE UDZIELANIE ZAMÓWIENIA </w:t>
      </w:r>
      <w:r w:rsidRPr="000661F1">
        <w:rPr>
          <w:rFonts w:ascii="Times New Roman" w:eastAsia="Times New Roman" w:hAnsi="Times New Roman" w:cs="Times New Roman"/>
          <w:b/>
          <w:bCs/>
          <w:i/>
          <w:iCs/>
          <w:sz w:val="24"/>
          <w:szCs w:val="24"/>
          <w:lang w:eastAsia="pl-PL"/>
        </w:rPr>
        <w:t>(jeżeli dotyczy)</w:t>
      </w:r>
      <w:r w:rsidRPr="000661F1">
        <w:rPr>
          <w:rFonts w:ascii="Times New Roman" w:eastAsia="Times New Roman" w:hAnsi="Times New Roman" w:cs="Times New Roman"/>
          <w:b/>
          <w:bCs/>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I.4) KOMUNIKACJA: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Tak </w:t>
      </w:r>
      <w:r w:rsidRPr="000661F1">
        <w:rPr>
          <w:rFonts w:ascii="Times New Roman" w:eastAsia="Times New Roman" w:hAnsi="Times New Roman" w:cs="Times New Roman"/>
          <w:sz w:val="24"/>
          <w:szCs w:val="24"/>
          <w:lang w:eastAsia="pl-PL"/>
        </w:rPr>
        <w:br/>
        <w:t xml:space="preserve">http://zgkgrebocice.bipfirma.pl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Oferty lub wnioski o dopuszczenie do udziału w postępowaniu należy przesyłać:</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Elektronicznie</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adres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Nie </w:t>
      </w:r>
      <w:r w:rsidRPr="000661F1">
        <w:rPr>
          <w:rFonts w:ascii="Times New Roman" w:eastAsia="Times New Roman" w:hAnsi="Times New Roman" w:cs="Times New Roman"/>
          <w:sz w:val="24"/>
          <w:szCs w:val="24"/>
          <w:lang w:eastAsia="pl-PL"/>
        </w:rPr>
        <w:br/>
        <w:t xml:space="preserve">Inny sposób: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Tak </w:t>
      </w:r>
      <w:r w:rsidRPr="000661F1">
        <w:rPr>
          <w:rFonts w:ascii="Times New Roman" w:eastAsia="Times New Roman" w:hAnsi="Times New Roman" w:cs="Times New Roman"/>
          <w:sz w:val="24"/>
          <w:szCs w:val="24"/>
          <w:lang w:eastAsia="pl-PL"/>
        </w:rPr>
        <w:br/>
        <w:t xml:space="preserve">Inny sposób: </w:t>
      </w:r>
      <w:r w:rsidRPr="000661F1">
        <w:rPr>
          <w:rFonts w:ascii="Times New Roman" w:eastAsia="Times New Roman" w:hAnsi="Times New Roman" w:cs="Times New Roman"/>
          <w:sz w:val="24"/>
          <w:szCs w:val="24"/>
          <w:lang w:eastAsia="pl-PL"/>
        </w:rPr>
        <w:br/>
        <w:t xml:space="preserve">w formie pisemnej za pośrednictwem operatora pocztowego, kuriera lub osobiście </w:t>
      </w:r>
      <w:r w:rsidRPr="000661F1">
        <w:rPr>
          <w:rFonts w:ascii="Times New Roman" w:eastAsia="Times New Roman" w:hAnsi="Times New Roman" w:cs="Times New Roman"/>
          <w:sz w:val="24"/>
          <w:szCs w:val="24"/>
          <w:lang w:eastAsia="pl-PL"/>
        </w:rPr>
        <w:br/>
        <w:t xml:space="preserve">Adres: </w:t>
      </w:r>
      <w:r w:rsidRPr="000661F1">
        <w:rPr>
          <w:rFonts w:ascii="Times New Roman" w:eastAsia="Times New Roman" w:hAnsi="Times New Roman" w:cs="Times New Roman"/>
          <w:sz w:val="24"/>
          <w:szCs w:val="24"/>
          <w:lang w:eastAsia="pl-PL"/>
        </w:rPr>
        <w:br/>
        <w:t xml:space="preserve">Zakład Gospodarki Komunalnej, ul. Kościelna 34, 59-150 Grębocice - sekretariat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lastRenderedPageBreak/>
        <w:br/>
      </w:r>
      <w:r w:rsidRPr="000661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u w:val="single"/>
          <w:lang w:eastAsia="pl-PL"/>
        </w:rPr>
        <w:t xml:space="preserve">SEKCJA II: PRZEDMIOT ZAMÓWIENIA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II.1) Nazwa nadana zamówieniu przez zamawiającego: </w:t>
      </w:r>
      <w:r w:rsidRPr="000661F1">
        <w:rPr>
          <w:rFonts w:ascii="Times New Roman" w:eastAsia="Times New Roman" w:hAnsi="Times New Roman" w:cs="Times New Roman"/>
          <w:sz w:val="24"/>
          <w:szCs w:val="24"/>
          <w:lang w:eastAsia="pl-PL"/>
        </w:rPr>
        <w:t xml:space="preserve">Budowa parkingów i dróg dojazdowych do budynków komunalnych na dz. 66/2 w m. Trzęsów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Numer referencyjny: </w:t>
      </w:r>
      <w:r w:rsidRPr="000661F1">
        <w:rPr>
          <w:rFonts w:ascii="Times New Roman" w:eastAsia="Times New Roman" w:hAnsi="Times New Roman" w:cs="Times New Roman"/>
          <w:sz w:val="24"/>
          <w:szCs w:val="24"/>
          <w:lang w:eastAsia="pl-PL"/>
        </w:rPr>
        <w:t xml:space="preserve">1/2020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661F1" w:rsidRPr="000661F1" w:rsidRDefault="000661F1" w:rsidP="000661F1">
      <w:pPr>
        <w:spacing w:after="0" w:line="240" w:lineRule="auto"/>
        <w:jc w:val="both"/>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II.2) Rodzaj zamówienia: </w:t>
      </w:r>
      <w:r w:rsidRPr="000661F1">
        <w:rPr>
          <w:rFonts w:ascii="Times New Roman" w:eastAsia="Times New Roman" w:hAnsi="Times New Roman" w:cs="Times New Roman"/>
          <w:sz w:val="24"/>
          <w:szCs w:val="24"/>
          <w:lang w:eastAsia="pl-PL"/>
        </w:rPr>
        <w:t xml:space="preserve">Roboty budowlane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II.3) Informacja o możliwości składania ofert częściowych</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Zamówienie podzielone jest na części: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Oferty lub wnioski o dopuszczenie do udziału w postępowaniu można składać w odniesieniu do:</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II.4) Krótki opis przedmiotu zamówienia </w:t>
      </w:r>
      <w:r w:rsidRPr="000661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61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61F1">
        <w:rPr>
          <w:rFonts w:ascii="Times New Roman" w:eastAsia="Times New Roman" w:hAnsi="Times New Roman" w:cs="Times New Roman"/>
          <w:sz w:val="24"/>
          <w:szCs w:val="24"/>
          <w:lang w:eastAsia="pl-PL"/>
        </w:rPr>
        <w:t xml:space="preserve">1. Przedmiotem zamówienia p.n.: „Budowa parkingów i dróg dojazdowych do budynków komunalnych na dz. 66/2 w m. Trzęsów” jest budowa parkingów, wykonanie utwardzenia i przebudowa ciągów pieszo- jezdnych stanowiących drogi dojazdowe do dwóch budynków komunalnych na dz. 66/2 w miejscowości Trzęsów, wraz z przebudową czterech zjazdów na drogę powiatową nr 1131D, a w tym również projektuje się wykonanie profilowania jezdni drogi powiatowej na szer. 1,0 m na obszarze zjazdów. Inwestycja obejmuje również wykonanie poboczy z kruszywa, budowę i przebudowę chodnika, a także częściowe przełożenie odcinka chodnika przy budynku nr 49B. Inwestycja obejmować będzie także przebudowę oświetlenia na obszarze zadania. W zakres robót dla całego zamierzenia budowlanego wchodzą: • zabezpieczenie i przygotowanie placu budowy, • wycinka drzew i krzewów, przycięcia sanitarne • rozbiórka istniejących nawierzchni drogowych, krawężników, • rozbiórka innych elementów odkrytych podczas korytowania, • roboty ziemne, • wykonanie warstw konstrukcyjnych, • ułożenie krawężników, obrzeży, • ułożenie nowych nawierzchni jezdni, chodników, zjazdów i innych elementów i obiektów wskazanych w projekcie budowlanym, • regulacje wysokościowe istniejących skrzynek armatury oraz studni, • odtworzenie zieleni w postaci trawników, • przebudowa oświetlenia- </w:t>
      </w:r>
      <w:r w:rsidRPr="000661F1">
        <w:rPr>
          <w:rFonts w:ascii="Times New Roman" w:eastAsia="Times New Roman" w:hAnsi="Times New Roman" w:cs="Times New Roman"/>
          <w:sz w:val="24"/>
          <w:szCs w:val="24"/>
          <w:lang w:eastAsia="pl-PL"/>
        </w:rPr>
        <w:lastRenderedPageBreak/>
        <w:t xml:space="preserve">wykonywanie wykopów kablowych, układanie kabli w wykopach i w rurach osłonowych, ustawianie i demontaż słupów oświetleniowych oraz montaż i demontaż opraw wraz z osprzętem.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II.5) Główny kod CPV: </w:t>
      </w:r>
      <w:r w:rsidRPr="000661F1">
        <w:rPr>
          <w:rFonts w:ascii="Times New Roman" w:eastAsia="Times New Roman" w:hAnsi="Times New Roman" w:cs="Times New Roman"/>
          <w:sz w:val="24"/>
          <w:szCs w:val="24"/>
          <w:lang w:eastAsia="pl-PL"/>
        </w:rPr>
        <w:t xml:space="preserve">45233140-2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Dodatkowe kody CPV:</w:t>
      </w:r>
      <w:r w:rsidRPr="000661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Kod CPV</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45112730-1</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45112710-5</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45111200-0</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45233300-2</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45233222-1</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45233150-5</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45231400-9</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45316110-9</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45311100-1</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45311200-2</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45111300-1</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45233200-1</w:t>
            </w:r>
          </w:p>
        </w:tc>
      </w:tr>
    </w:tbl>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II.6) Całkowita wartość zamówienia </w:t>
      </w:r>
      <w:r w:rsidRPr="000661F1">
        <w:rPr>
          <w:rFonts w:ascii="Times New Roman" w:eastAsia="Times New Roman" w:hAnsi="Times New Roman" w:cs="Times New Roman"/>
          <w:i/>
          <w:iCs/>
          <w:sz w:val="24"/>
          <w:szCs w:val="24"/>
          <w:lang w:eastAsia="pl-PL"/>
        </w:rPr>
        <w:t>(jeżeli zamawiający podaje informacje o wartości zamówienia)</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Wartość bez VAT: </w:t>
      </w:r>
      <w:r w:rsidRPr="000661F1">
        <w:rPr>
          <w:rFonts w:ascii="Times New Roman" w:eastAsia="Times New Roman" w:hAnsi="Times New Roman" w:cs="Times New Roman"/>
          <w:sz w:val="24"/>
          <w:szCs w:val="24"/>
          <w:lang w:eastAsia="pl-PL"/>
        </w:rPr>
        <w:br/>
        <w:t xml:space="preserve">Waluta: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661F1">
        <w:rPr>
          <w:rFonts w:ascii="Times New Roman" w:eastAsia="Times New Roman" w:hAnsi="Times New Roman" w:cs="Times New Roman"/>
          <w:b/>
          <w:bCs/>
          <w:sz w:val="24"/>
          <w:szCs w:val="24"/>
          <w:lang w:eastAsia="pl-PL"/>
        </w:rPr>
        <w:t>Pzp</w:t>
      </w:r>
      <w:proofErr w:type="spellEnd"/>
      <w:r w:rsidRPr="000661F1">
        <w:rPr>
          <w:rFonts w:ascii="Times New Roman" w:eastAsia="Times New Roman" w:hAnsi="Times New Roman" w:cs="Times New Roman"/>
          <w:b/>
          <w:bCs/>
          <w:sz w:val="24"/>
          <w:szCs w:val="24"/>
          <w:lang w:eastAsia="pl-PL"/>
        </w:rPr>
        <w:t xml:space="preserve">: </w:t>
      </w: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miesiącach:   </w:t>
      </w:r>
      <w:r w:rsidRPr="000661F1">
        <w:rPr>
          <w:rFonts w:ascii="Times New Roman" w:eastAsia="Times New Roman" w:hAnsi="Times New Roman" w:cs="Times New Roman"/>
          <w:i/>
          <w:iCs/>
          <w:sz w:val="24"/>
          <w:szCs w:val="24"/>
          <w:lang w:eastAsia="pl-PL"/>
        </w:rPr>
        <w:t xml:space="preserve"> lub </w:t>
      </w:r>
      <w:r w:rsidRPr="000661F1">
        <w:rPr>
          <w:rFonts w:ascii="Times New Roman" w:eastAsia="Times New Roman" w:hAnsi="Times New Roman" w:cs="Times New Roman"/>
          <w:b/>
          <w:bCs/>
          <w:sz w:val="24"/>
          <w:szCs w:val="24"/>
          <w:lang w:eastAsia="pl-PL"/>
        </w:rPr>
        <w:t>dniach:</w:t>
      </w:r>
      <w:r w:rsidRPr="000661F1">
        <w:rPr>
          <w:rFonts w:ascii="Times New Roman" w:eastAsia="Times New Roman" w:hAnsi="Times New Roman" w:cs="Times New Roman"/>
          <w:sz w:val="24"/>
          <w:szCs w:val="24"/>
          <w:lang w:eastAsia="pl-PL"/>
        </w:rPr>
        <w:t xml:space="preserve"> 90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i/>
          <w:iCs/>
          <w:sz w:val="24"/>
          <w:szCs w:val="24"/>
          <w:lang w:eastAsia="pl-PL"/>
        </w:rPr>
        <w:t>lub</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data rozpoczęcia: </w:t>
      </w:r>
      <w:r w:rsidRPr="000661F1">
        <w:rPr>
          <w:rFonts w:ascii="Times New Roman" w:eastAsia="Times New Roman" w:hAnsi="Times New Roman" w:cs="Times New Roman"/>
          <w:sz w:val="24"/>
          <w:szCs w:val="24"/>
          <w:lang w:eastAsia="pl-PL"/>
        </w:rPr>
        <w:t> </w:t>
      </w:r>
      <w:r w:rsidRPr="000661F1">
        <w:rPr>
          <w:rFonts w:ascii="Times New Roman" w:eastAsia="Times New Roman" w:hAnsi="Times New Roman" w:cs="Times New Roman"/>
          <w:i/>
          <w:iCs/>
          <w:sz w:val="24"/>
          <w:szCs w:val="24"/>
          <w:lang w:eastAsia="pl-PL"/>
        </w:rPr>
        <w:t xml:space="preserve"> lub </w:t>
      </w:r>
      <w:r w:rsidRPr="000661F1">
        <w:rPr>
          <w:rFonts w:ascii="Times New Roman" w:eastAsia="Times New Roman" w:hAnsi="Times New Roman" w:cs="Times New Roman"/>
          <w:b/>
          <w:bCs/>
          <w:sz w:val="24"/>
          <w:szCs w:val="24"/>
          <w:lang w:eastAsia="pl-PL"/>
        </w:rPr>
        <w:t xml:space="preserve">zakończenia: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II.9) Informacje dodatkowe: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III.1) WARUNKI UDZIAŁU W POSTĘPOWANIU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Określenie warunków: Zamawiający nie określa warunku udziału w postępowaniu w zakresie </w:t>
      </w:r>
      <w:r w:rsidRPr="000661F1">
        <w:rPr>
          <w:rFonts w:ascii="Times New Roman" w:eastAsia="Times New Roman" w:hAnsi="Times New Roman" w:cs="Times New Roman"/>
          <w:sz w:val="24"/>
          <w:szCs w:val="24"/>
          <w:lang w:eastAsia="pl-PL"/>
        </w:rPr>
        <w:lastRenderedPageBreak/>
        <w:t xml:space="preserve">kompetencji lub uprawnień z uwagi na brak regulacji nakazujących ich posiadanie. </w:t>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III.1.2) Sytuacja finansowa lub ekonomiczna </w:t>
      </w:r>
      <w:r w:rsidRPr="000661F1">
        <w:rPr>
          <w:rFonts w:ascii="Times New Roman" w:eastAsia="Times New Roman" w:hAnsi="Times New Roman" w:cs="Times New Roman"/>
          <w:sz w:val="24"/>
          <w:szCs w:val="24"/>
          <w:lang w:eastAsia="pl-PL"/>
        </w:rPr>
        <w:br/>
        <w:t xml:space="preserve">Określenie warunków: Zamawiający nie określa warunku udziału w postępowaniu w zakresie sytuacji ekonomicznej i finansowej </w:t>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III.1.3) Zdolność techniczna lub zawodowa </w:t>
      </w:r>
      <w:r w:rsidRPr="000661F1">
        <w:rPr>
          <w:rFonts w:ascii="Times New Roman" w:eastAsia="Times New Roman" w:hAnsi="Times New Roman" w:cs="Times New Roman"/>
          <w:sz w:val="24"/>
          <w:szCs w:val="24"/>
          <w:lang w:eastAsia="pl-PL"/>
        </w:rPr>
        <w:br/>
        <w:t xml:space="preserve">Określenie warunków: 1) Wykonawca spełni warunek, jeżeli wykaże, że w okresie ostatnich pięciu lat przed upływem terminu składania ofert, a jeżeli okres prowadzenia działalności jest krótszy – w tym okresie, wykonał należycie (tj. uzyskał protokół odbioru końcowego bez uwag lub równoważny dokument) co najmniej 1 zamówienie dotyczące robót w branży drogowej dotyczących wykonania dróg lub parkingów albo łącznie dróg i parkingów, w rozumieniu przepisów ustawy z dnia 7 lipca 1994r. Prawo budowlane, na kwotę nie niższą niż 200 000,00 zł brutto (słownie: dwieście tysięcy złotych 00/100). 2) Wykonawca spełni warunek, jeżeli wykaże, że dysponuje osobą posiadającą uprawnienia do pełnienia samodzielnych funkcji technicznych w budownictwie (wymagane ustawą z dnia 7 lipca 1994r. Prawo budowlane lub odpowiadające im inne ważne uprawnienia budowlane wydane na mocy wcześniej obowiązujących przepisów) do kierowania robotami budowlanymi w specjalności drogowej, lub odpowiadające im uprawnienia budowlane wydane na podstawie wcześniej obowiązujących przepisów, lub odpowiadające im uprawnienia wydane obywatelom państw Europejskiego Obszaru Gospodarczego oraz Konfederacji Szwajcarskiej, z zastrzeżeniem art. 12a oraz innych przepisów ustawy Prawo Budowlane (tj. Dz.U. z 2019r., poz. 1186) oraz ustawy o zasadach uznawania kwalifikacji zawodowych nabytych w państwach członkowskich Unii Europejskiej (Dz. U. z 2018r., poz. 2272 ze zm.). </w:t>
      </w:r>
      <w:r w:rsidRPr="000661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661F1">
        <w:rPr>
          <w:rFonts w:ascii="Times New Roman" w:eastAsia="Times New Roman" w:hAnsi="Times New Roman" w:cs="Times New Roman"/>
          <w:sz w:val="24"/>
          <w:szCs w:val="24"/>
          <w:lang w:eastAsia="pl-PL"/>
        </w:rPr>
        <w:br/>
        <w:t xml:space="preserve">Informacje dodatkowe: Poleganie na zasobach innych podmiotów: 1.Wykonawca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9 do SIWZ 3.Zamawiający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4.W odniesieniu do warunków dotyczących wykształcenia, kwalifikacji zawodowych lub doświadczenia, wykonawcy mogą polegać na zdolnościach innych podmiotów, jeśli podmioty te realizują roboty budowlane, do realizacji których te zdolności są wymagane. 5.Wykonawca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w:t>
      </w:r>
      <w:r w:rsidRPr="000661F1">
        <w:rPr>
          <w:rFonts w:ascii="Times New Roman" w:eastAsia="Times New Roman" w:hAnsi="Times New Roman" w:cs="Times New Roman"/>
          <w:sz w:val="24"/>
          <w:szCs w:val="24"/>
          <w:lang w:eastAsia="pl-PL"/>
        </w:rPr>
        <w:lastRenderedPageBreak/>
        <w:t xml:space="preserve">nie stanowi dobra, które może być przedmiotem samodzielnego obrotu. 6.Doświadczenie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III.2) PODSTAWY WYKLUCZENIA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661F1">
        <w:rPr>
          <w:rFonts w:ascii="Times New Roman" w:eastAsia="Times New Roman" w:hAnsi="Times New Roman" w:cs="Times New Roman"/>
          <w:b/>
          <w:bCs/>
          <w:sz w:val="24"/>
          <w:szCs w:val="24"/>
          <w:lang w:eastAsia="pl-PL"/>
        </w:rPr>
        <w:t>Pzp</w:t>
      </w:r>
      <w:proofErr w:type="spellEnd"/>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661F1">
        <w:rPr>
          <w:rFonts w:ascii="Times New Roman" w:eastAsia="Times New Roman" w:hAnsi="Times New Roman" w:cs="Times New Roman"/>
          <w:b/>
          <w:bCs/>
          <w:sz w:val="24"/>
          <w:szCs w:val="24"/>
          <w:lang w:eastAsia="pl-PL"/>
        </w:rPr>
        <w:t>Pzp</w:t>
      </w:r>
      <w:proofErr w:type="spellEnd"/>
      <w:r w:rsidRPr="000661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61F1">
        <w:rPr>
          <w:rFonts w:ascii="Times New Roman" w:eastAsia="Times New Roman" w:hAnsi="Times New Roman" w:cs="Times New Roman"/>
          <w:sz w:val="24"/>
          <w:szCs w:val="24"/>
          <w:lang w:eastAsia="pl-PL"/>
        </w:rPr>
        <w:br/>
        <w:t xml:space="preserve">Tak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Oświadczenie o spełnianiu kryteriów selekcji </w:t>
      </w:r>
      <w:r w:rsidRPr="000661F1">
        <w:rPr>
          <w:rFonts w:ascii="Times New Roman" w:eastAsia="Times New Roman" w:hAnsi="Times New Roman" w:cs="Times New Roman"/>
          <w:sz w:val="24"/>
          <w:szCs w:val="24"/>
          <w:lang w:eastAsia="pl-PL"/>
        </w:rPr>
        <w:br/>
        <w:t xml:space="preserve">Nie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W celu wykazania braku podstaw do wykluczenia, określonych w art. 24 ust. 5 pkt 1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Zamawiający wymaga, aby Wykonawca złożył: 1)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 wzór oświadczenia stanowi załącznik nr 6 do </w:t>
      </w:r>
      <w:proofErr w:type="spellStart"/>
      <w:r w:rsidRPr="000661F1">
        <w:rPr>
          <w:rFonts w:ascii="Times New Roman" w:eastAsia="Times New Roman" w:hAnsi="Times New Roman" w:cs="Times New Roman"/>
          <w:sz w:val="24"/>
          <w:szCs w:val="24"/>
          <w:lang w:eastAsia="pl-PL"/>
        </w:rPr>
        <w:t>siwz</w:t>
      </w:r>
      <w:proofErr w:type="spellEnd"/>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0661F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III.5.1) W ZAKRESIE SPEŁNIANIA WARUNKÓW UDZIAŁU W POSTĘPOWANIU:</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 załączniku nr 4 do SIWZ. 2.wykaz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 załączniku nr 5 do SIWZ.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III.5.2) W ZAKRESIE KRYTERIÓW SELEKCJI:</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III.7) INNE DOKUMENTY NIE WYMIENIONE W pkt III.3) - III.6)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1) Kompletna oferta musi zawierać następujące oświadczenia i dokumenty: a) wypełniony formularz ofertowy sporządzony na podstawie wzoru stanowiącego załącznik nr 1 do niniejszej SIWZ; b) Kosztorys ofertowy opracowany metodą kalkulacji szczegółowej; c) oświadczenie stanowiące załącznik nr 2 do niniejszej SIWZ - W przypadku wspólnego ubiegania się o zamówienie przez Wykonawców oświadczenie, o którym mowa powyżej składa każdy z Wykonawców wspólnie ubiegających się o zamówienie. d) w przypadku gdy w imieniu Wykonawcy występują inne osoby, których uprawnienie do reprezentacji nie wynika z dokumentów rejestrowych (KRS, </w:t>
      </w:r>
      <w:proofErr w:type="spellStart"/>
      <w:r w:rsidRPr="000661F1">
        <w:rPr>
          <w:rFonts w:ascii="Times New Roman" w:eastAsia="Times New Roman" w:hAnsi="Times New Roman" w:cs="Times New Roman"/>
          <w:sz w:val="24"/>
          <w:szCs w:val="24"/>
          <w:lang w:eastAsia="pl-PL"/>
        </w:rPr>
        <w:t>CeiDG</w:t>
      </w:r>
      <w:proofErr w:type="spellEnd"/>
      <w:r w:rsidRPr="000661F1">
        <w:rPr>
          <w:rFonts w:ascii="Times New Roman" w:eastAsia="Times New Roman" w:hAnsi="Times New Roman" w:cs="Times New Roman"/>
          <w:sz w:val="24"/>
          <w:szCs w:val="24"/>
          <w:lang w:eastAsia="pl-PL"/>
        </w:rPr>
        <w:t xml:space="preserve">) do oferty należy dołączyć Pełnomocnictwo złożone w formie oryginału lub kopii potwierdzonej przez notariusza; e) 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(Dz.U.2019.700 ze zm.), a wykonawca wskazał to wraz ze złożeniem oferty, o ile prawo do ich podpisania nie wynika z dokumentów złożonych wraz z ofertą; f) dowód wniesienia wadium.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u w:val="single"/>
          <w:lang w:eastAsia="pl-PL"/>
        </w:rPr>
        <w:t xml:space="preserve">SEKCJA IV: PROCEDURA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 xml:space="preserve">IV.1) OPIS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IV.1.1) Tryb udzielenia zamówienia: </w:t>
      </w:r>
      <w:r w:rsidRPr="000661F1">
        <w:rPr>
          <w:rFonts w:ascii="Times New Roman" w:eastAsia="Times New Roman" w:hAnsi="Times New Roman" w:cs="Times New Roman"/>
          <w:sz w:val="24"/>
          <w:szCs w:val="24"/>
          <w:lang w:eastAsia="pl-PL"/>
        </w:rPr>
        <w:t xml:space="preserve">Przetarg nieograniczony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IV.1.2) Zamawiający żąda wniesienia wadium:</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Tak </w:t>
      </w:r>
      <w:r w:rsidRPr="000661F1">
        <w:rPr>
          <w:rFonts w:ascii="Times New Roman" w:eastAsia="Times New Roman" w:hAnsi="Times New Roman" w:cs="Times New Roman"/>
          <w:sz w:val="24"/>
          <w:szCs w:val="24"/>
          <w:lang w:eastAsia="pl-PL"/>
        </w:rPr>
        <w:br/>
        <w:t xml:space="preserve">Informacja na temat wadium </w:t>
      </w:r>
      <w:r w:rsidRPr="000661F1">
        <w:rPr>
          <w:rFonts w:ascii="Times New Roman" w:eastAsia="Times New Roman" w:hAnsi="Times New Roman" w:cs="Times New Roman"/>
          <w:sz w:val="24"/>
          <w:szCs w:val="24"/>
          <w:lang w:eastAsia="pl-PL"/>
        </w:rPr>
        <w:br/>
        <w:t xml:space="preserve">Zamawiający żąda wniesienia wadium w postępowaniu. Zasady wnoszenia, zwrotu i utraty </w:t>
      </w:r>
      <w:r w:rsidRPr="000661F1">
        <w:rPr>
          <w:rFonts w:ascii="Times New Roman" w:eastAsia="Times New Roman" w:hAnsi="Times New Roman" w:cs="Times New Roman"/>
          <w:sz w:val="24"/>
          <w:szCs w:val="24"/>
          <w:lang w:eastAsia="pl-PL"/>
        </w:rPr>
        <w:lastRenderedPageBreak/>
        <w:t xml:space="preserve">wadium regulują przepisy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art. 45 i 46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Wysokość wadium Zamawiający ustalił: 8 600,00 zł (słownie: osiem tysięcy sześćset złotych 00/100)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IV.1.3) Przewiduje się udzielenie zaliczek na poczet wykonania zamówienia:</w:t>
      </w:r>
      <w:r w:rsidRPr="000661F1">
        <w:rPr>
          <w:rFonts w:ascii="Times New Roman" w:eastAsia="Times New Roman" w:hAnsi="Times New Roman" w:cs="Times New Roman"/>
          <w:sz w:val="24"/>
          <w:szCs w:val="24"/>
          <w:lang w:eastAsia="pl-PL"/>
        </w:rPr>
        <w:t xml:space="preserv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Należy podać informacje na temat udzielania zaliczek: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61F1">
        <w:rPr>
          <w:rFonts w:ascii="Times New Roman" w:eastAsia="Times New Roman" w:hAnsi="Times New Roman" w:cs="Times New Roman"/>
          <w:sz w:val="24"/>
          <w:szCs w:val="24"/>
          <w:lang w:eastAsia="pl-PL"/>
        </w:rPr>
        <w:br/>
        <w:t xml:space="preserve">Nie </w:t>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IV.1.5.) Wymaga się złożenia oferty wariantowej: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Dopuszcza się złożenie oferty wariantowej </w:t>
      </w:r>
      <w:r w:rsidRPr="000661F1">
        <w:rPr>
          <w:rFonts w:ascii="Times New Roman" w:eastAsia="Times New Roman" w:hAnsi="Times New Roman" w:cs="Times New Roman"/>
          <w:sz w:val="24"/>
          <w:szCs w:val="24"/>
          <w:lang w:eastAsia="pl-PL"/>
        </w:rPr>
        <w:br/>
        <w:t xml:space="preserve">Nie </w:t>
      </w:r>
      <w:r w:rsidRPr="000661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Liczba wykonawców   </w:t>
      </w:r>
      <w:r w:rsidRPr="000661F1">
        <w:rPr>
          <w:rFonts w:ascii="Times New Roman" w:eastAsia="Times New Roman" w:hAnsi="Times New Roman" w:cs="Times New Roman"/>
          <w:sz w:val="24"/>
          <w:szCs w:val="24"/>
          <w:lang w:eastAsia="pl-PL"/>
        </w:rPr>
        <w:br/>
        <w:t xml:space="preserve">Przewidywana minimalna liczba wykonawców </w:t>
      </w:r>
      <w:r w:rsidRPr="000661F1">
        <w:rPr>
          <w:rFonts w:ascii="Times New Roman" w:eastAsia="Times New Roman" w:hAnsi="Times New Roman" w:cs="Times New Roman"/>
          <w:sz w:val="24"/>
          <w:szCs w:val="24"/>
          <w:lang w:eastAsia="pl-PL"/>
        </w:rPr>
        <w:br/>
        <w:t xml:space="preserve">Maksymalna liczba wykonawców   </w:t>
      </w:r>
      <w:r w:rsidRPr="000661F1">
        <w:rPr>
          <w:rFonts w:ascii="Times New Roman" w:eastAsia="Times New Roman" w:hAnsi="Times New Roman" w:cs="Times New Roman"/>
          <w:sz w:val="24"/>
          <w:szCs w:val="24"/>
          <w:lang w:eastAsia="pl-PL"/>
        </w:rPr>
        <w:br/>
        <w:t xml:space="preserve">Kryteria selekcji wykonawców: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IV.1.7) Informacje na temat umowy ramowej lub dynamicznego systemu zakupów: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Umowa ramowa będzie zawarta: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Czy przewiduje się ograniczenie liczby uczestników umowy ramowej: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Przewidziana maksymalna liczba uczestników umowy ramowej: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Zamówienie obejmuje ustanowienie dynamicznego systemu zakupów: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IV.1.8) Aukcja elektroniczna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Przewidziane jest przeprowadzenie aukcji elektronicznej </w:t>
      </w:r>
      <w:r w:rsidRPr="000661F1">
        <w:rPr>
          <w:rFonts w:ascii="Times New Roman" w:eastAsia="Times New Roman" w:hAnsi="Times New Roman" w:cs="Times New Roman"/>
          <w:i/>
          <w:iCs/>
          <w:sz w:val="24"/>
          <w:szCs w:val="24"/>
          <w:lang w:eastAsia="pl-PL"/>
        </w:rPr>
        <w:t xml:space="preserve">(przetarg nieograniczony, przetarg ograniczony, negocjacje z ogłoszeniem) </w:t>
      </w:r>
      <w:r w:rsidRPr="000661F1">
        <w:rPr>
          <w:rFonts w:ascii="Times New Roman" w:eastAsia="Times New Roman" w:hAnsi="Times New Roman" w:cs="Times New Roman"/>
          <w:sz w:val="24"/>
          <w:szCs w:val="24"/>
          <w:lang w:eastAsia="pl-PL"/>
        </w:rPr>
        <w:t xml:space="preserve">Nie </w:t>
      </w:r>
      <w:r w:rsidRPr="000661F1">
        <w:rPr>
          <w:rFonts w:ascii="Times New Roman" w:eastAsia="Times New Roman" w:hAnsi="Times New Roman" w:cs="Times New Roman"/>
          <w:sz w:val="24"/>
          <w:szCs w:val="24"/>
          <w:lang w:eastAsia="pl-PL"/>
        </w:rPr>
        <w:br/>
        <w:t xml:space="preserve">Należy podać adres strony internetowej, na której aukcja będzie prowadzona: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61F1">
        <w:rPr>
          <w:rFonts w:ascii="Times New Roman" w:eastAsia="Times New Roman" w:hAnsi="Times New Roman" w:cs="Times New Roman"/>
          <w:sz w:val="24"/>
          <w:szCs w:val="24"/>
          <w:lang w:eastAsia="pl-PL"/>
        </w:rPr>
        <w:br/>
        <w:t xml:space="preserve">Informacje dotyczące przebiegu aukcji elektronicznej: </w:t>
      </w:r>
      <w:r w:rsidRPr="000661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61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661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61F1">
        <w:rPr>
          <w:rFonts w:ascii="Times New Roman" w:eastAsia="Times New Roman" w:hAnsi="Times New Roman" w:cs="Times New Roman"/>
          <w:sz w:val="24"/>
          <w:szCs w:val="24"/>
          <w:lang w:eastAsia="pl-PL"/>
        </w:rPr>
        <w:br/>
        <w:t xml:space="preserve">Informacje o liczbie etapów aukcji elektronicznej i czasie ich trwania: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t xml:space="preserve">Czas trwania: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661F1">
        <w:rPr>
          <w:rFonts w:ascii="Times New Roman" w:eastAsia="Times New Roman" w:hAnsi="Times New Roman" w:cs="Times New Roman"/>
          <w:sz w:val="24"/>
          <w:szCs w:val="24"/>
          <w:lang w:eastAsia="pl-PL"/>
        </w:rPr>
        <w:br/>
        <w:t xml:space="preserve">Warunki zamknięcia aukcji elektronicznej: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IV.2) KRYTERIA OCENY OFERT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IV.2.1) Kryteria oceny ofert: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IV.2.2) Kryteria</w:t>
      </w:r>
      <w:r w:rsidRPr="000661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Znaczenie</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60,00</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20,00</w:t>
            </w:r>
          </w:p>
        </w:tc>
      </w:tr>
      <w:tr w:rsidR="000661F1" w:rsidRPr="000661F1" w:rsidTr="000661F1">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20,00</w:t>
            </w:r>
          </w:p>
        </w:tc>
      </w:tr>
    </w:tbl>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661F1">
        <w:rPr>
          <w:rFonts w:ascii="Times New Roman" w:eastAsia="Times New Roman" w:hAnsi="Times New Roman" w:cs="Times New Roman"/>
          <w:b/>
          <w:bCs/>
          <w:sz w:val="24"/>
          <w:szCs w:val="24"/>
          <w:lang w:eastAsia="pl-PL"/>
        </w:rPr>
        <w:t>Pzp</w:t>
      </w:r>
      <w:proofErr w:type="spellEnd"/>
      <w:r w:rsidRPr="000661F1">
        <w:rPr>
          <w:rFonts w:ascii="Times New Roman" w:eastAsia="Times New Roman" w:hAnsi="Times New Roman" w:cs="Times New Roman"/>
          <w:b/>
          <w:bCs/>
          <w:sz w:val="24"/>
          <w:szCs w:val="24"/>
          <w:lang w:eastAsia="pl-PL"/>
        </w:rPr>
        <w:t xml:space="preserve"> </w:t>
      </w:r>
      <w:r w:rsidRPr="000661F1">
        <w:rPr>
          <w:rFonts w:ascii="Times New Roman" w:eastAsia="Times New Roman" w:hAnsi="Times New Roman" w:cs="Times New Roman"/>
          <w:sz w:val="24"/>
          <w:szCs w:val="24"/>
          <w:lang w:eastAsia="pl-PL"/>
        </w:rPr>
        <w:t xml:space="preserve">(przetarg nieograniczony) </w:t>
      </w:r>
      <w:r w:rsidRPr="000661F1">
        <w:rPr>
          <w:rFonts w:ascii="Times New Roman" w:eastAsia="Times New Roman" w:hAnsi="Times New Roman" w:cs="Times New Roman"/>
          <w:sz w:val="24"/>
          <w:szCs w:val="24"/>
          <w:lang w:eastAsia="pl-PL"/>
        </w:rPr>
        <w:br/>
        <w:t xml:space="preserve">Nie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IV.3) Negocjacje z ogłoszeniem, dialog konkurencyjny, partnerstwo innowacyjne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IV.3.1) Informacje na temat negocjacji z ogłoszeniem</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Minimalne wymagania, które muszą spełniać wszystkie oferty: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0661F1">
        <w:rPr>
          <w:rFonts w:ascii="Times New Roman" w:eastAsia="Times New Roman" w:hAnsi="Times New Roman" w:cs="Times New Roman"/>
          <w:sz w:val="24"/>
          <w:szCs w:val="24"/>
          <w:lang w:eastAsia="pl-PL"/>
        </w:rPr>
        <w:lastRenderedPageBreak/>
        <w:t xml:space="preserve">bez przeprowadzenia negocjacji </w:t>
      </w:r>
      <w:r w:rsidRPr="000661F1">
        <w:rPr>
          <w:rFonts w:ascii="Times New Roman" w:eastAsia="Times New Roman" w:hAnsi="Times New Roman" w:cs="Times New Roman"/>
          <w:sz w:val="24"/>
          <w:szCs w:val="24"/>
          <w:lang w:eastAsia="pl-PL"/>
        </w:rPr>
        <w:br/>
        <w:t xml:space="preserve">Przewidziany jest podział negocjacji na etapy w celu ograniczenia liczby ofert: </w:t>
      </w:r>
      <w:r w:rsidRPr="000661F1">
        <w:rPr>
          <w:rFonts w:ascii="Times New Roman" w:eastAsia="Times New Roman" w:hAnsi="Times New Roman" w:cs="Times New Roman"/>
          <w:sz w:val="24"/>
          <w:szCs w:val="24"/>
          <w:lang w:eastAsia="pl-PL"/>
        </w:rPr>
        <w:br/>
        <w:t xml:space="preserve">Należy podać informacje na temat etapów negocjacji (w tym liczbę etapów):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IV.3.2) Informacje na temat dialogu konkurencyjnego</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Wstępny harmonogram postępowania: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Podział dialogu na etapy w celu ograniczenia liczby rozwiązań: </w:t>
      </w:r>
      <w:r w:rsidRPr="000661F1">
        <w:rPr>
          <w:rFonts w:ascii="Times New Roman" w:eastAsia="Times New Roman" w:hAnsi="Times New Roman" w:cs="Times New Roman"/>
          <w:sz w:val="24"/>
          <w:szCs w:val="24"/>
          <w:lang w:eastAsia="pl-PL"/>
        </w:rPr>
        <w:br/>
        <w:t xml:space="preserve">Należy podać informacje na temat etapów dialogu: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IV.3.3) Informacje na temat partnerstwa innowacyjnego</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Informacje dodatkowe: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IV.4) Licytacja elektroniczna </w:t>
      </w:r>
      <w:r w:rsidRPr="000661F1">
        <w:rPr>
          <w:rFonts w:ascii="Times New Roman" w:eastAsia="Times New Roman" w:hAnsi="Times New Roman" w:cs="Times New Roman"/>
          <w:sz w:val="24"/>
          <w:szCs w:val="24"/>
          <w:lang w:eastAsia="pl-PL"/>
        </w:rPr>
        <w:br/>
        <w:t xml:space="preserve">Adres strony internetowej, na której będzie prowadzona licytacja elektroniczna: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Informacje o liczbie etapów licytacji elektronicznej i czasie ich trwania: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Czas trwania: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Termin składania wniosków o dopuszczenie do udziału w licytacji elektronicznej: </w:t>
      </w:r>
      <w:r w:rsidRPr="000661F1">
        <w:rPr>
          <w:rFonts w:ascii="Times New Roman" w:eastAsia="Times New Roman" w:hAnsi="Times New Roman" w:cs="Times New Roman"/>
          <w:sz w:val="24"/>
          <w:szCs w:val="24"/>
          <w:lang w:eastAsia="pl-PL"/>
        </w:rPr>
        <w:br/>
        <w:t xml:space="preserve">Data: godzina: </w:t>
      </w:r>
      <w:r w:rsidRPr="000661F1">
        <w:rPr>
          <w:rFonts w:ascii="Times New Roman" w:eastAsia="Times New Roman" w:hAnsi="Times New Roman" w:cs="Times New Roman"/>
          <w:sz w:val="24"/>
          <w:szCs w:val="24"/>
          <w:lang w:eastAsia="pl-PL"/>
        </w:rPr>
        <w:br/>
        <w:t xml:space="preserve">Termin otwarcia licytacji elektronicznej: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t xml:space="preserve">Termin i warunki zamknięcia licytacji elektronicznej: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t xml:space="preserve">Wymagania dotyczące zabezpieczenia należytego wykonania umowy: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lang w:eastAsia="pl-PL"/>
        </w:rPr>
        <w:br/>
        <w:t xml:space="preserve">Informacje dodatkowe: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r w:rsidRPr="000661F1">
        <w:rPr>
          <w:rFonts w:ascii="Times New Roman" w:eastAsia="Times New Roman" w:hAnsi="Times New Roman" w:cs="Times New Roman"/>
          <w:b/>
          <w:bCs/>
          <w:sz w:val="24"/>
          <w:szCs w:val="24"/>
          <w:lang w:eastAsia="pl-PL"/>
        </w:rPr>
        <w:t>IV.5) ZMIANA UMOWY</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61F1">
        <w:rPr>
          <w:rFonts w:ascii="Times New Roman" w:eastAsia="Times New Roman" w:hAnsi="Times New Roman" w:cs="Times New Roman"/>
          <w:sz w:val="24"/>
          <w:szCs w:val="24"/>
          <w:lang w:eastAsia="pl-PL"/>
        </w:rPr>
        <w:t xml:space="preserve"> Tak </w:t>
      </w:r>
      <w:r w:rsidRPr="000661F1">
        <w:rPr>
          <w:rFonts w:ascii="Times New Roman" w:eastAsia="Times New Roman" w:hAnsi="Times New Roman" w:cs="Times New Roman"/>
          <w:sz w:val="24"/>
          <w:szCs w:val="24"/>
          <w:lang w:eastAsia="pl-PL"/>
        </w:rPr>
        <w:br/>
        <w:t xml:space="preserve">Należy wskazać zakres, charakter zmian oraz warunki wprowadzenia zmian: </w:t>
      </w:r>
      <w:r w:rsidRPr="000661F1">
        <w:rPr>
          <w:rFonts w:ascii="Times New Roman" w:eastAsia="Times New Roman" w:hAnsi="Times New Roman" w:cs="Times New Roman"/>
          <w:sz w:val="24"/>
          <w:szCs w:val="24"/>
          <w:lang w:eastAsia="pl-PL"/>
        </w:rPr>
        <w:br/>
        <w:t xml:space="preserve">16.1. W przypadkach przewidzianych w umowie dopuszcza się możliwość wprowadzenia zmian w tej umowie z zastrzeżeniem zapisów wskazanych w art. 144 ustawy- Prawo zamówień publicznych. 16.2. Zmiany mogą być inicjowane przez Zamawiającego lub przez Wykonawcę. 16.3. Zmiany nie mogą wykraczać poza zakres świadczenia określony w SIWZ. 16.4. Wszelkie zmiany umowy możliwe są za obopólnym pisemnym porozumieniem stron w formie aneksu do umowy pod rygorem nieważności. 16.5. Zamawiający dopuszcza możliwość zmiany umowy w zakresie: 1) wprowadzenia zmian 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zaniechania wykonania robót, których wykonanie w trakcie realizacji stało się zbędne, a nie można było przewidzieć tego w dniu zawarcia umowy przy jednoczesnym obniżeniu wartości wynagrodzenia o wartość robót zaniechanych, 5) zmian dotyczących wykonania przedmiotu umowy, które wynikają z zaleceń organów administracji publicznej, w sposób wynikający z tych zleceń, 6) jeżeli konieczność wprowadzenia zmian spowodowana jest zmianą powszechnie obowiązujących przepisów prawa, ze skutkiem z nich wynikającymi, 7) zmiana osób, przy pomocy których Wykonawca realizuje przedmiot umowy, a od których wymagano w SIWZ określonych uprawnień, określonego doświadczenia. Zmiana osób może nastąpić wyłącznie po pisemnej akceptacji Zamawiającego, 8) Zamawiający dopuszcza przedłużenie terminu wykonania przedmiotu zamówienia o czas opóźnienia, jeżeli takie opóźnienie ma lub będzie miało wpływ na wykonanie przedmiotu zamówienia w przypadku: a) powstania konieczności wykonania robót dodatkowych, których wykonanie jest niezbędne dla wykonania przedmiotu umowy, b) zawieszenia robót przez organy nadzoru budowlanego z przyczyn niezależnych od Wykonawcy, c) szczególnie niesprzyjających warunków atmosferycznych ( silne mrozy poniżej – 15 st. C, ulewne i długotrwałe deszcze - opad min.100 mm / dobę przez 5 kolejnych dni, ponadnormowe opady śniegu – pokrywa śnieżna o grubości 20 cm utrzymująca się przez 5 kolejnych dni), uniemożliwiających prowadzenie robót budowlanych z zachowaniem wymaganej technologii, przeprowadzenie prób i sprawdzeń, dokonywanie odbiorów, o ile nie dało się tego przewidzieć i/lub wykonać w innym terminie, d) siły wyższej lub klęski żywiołowej, e) przedłużenia procedury wyboru oferty najkorzystniejszej, f) wstrzymania realizacji robót przez Zamawiającego, konieczności usunięcia błędów lub wprowadzenia zmian w dokumentacji projektowej, konieczności przeprowadzenia badań archeologicznych nieprzewidzianych w SIWZ, konieczności likwidacji niewybuchów i niewypałów, ujawnienia </w:t>
      </w:r>
      <w:r w:rsidRPr="000661F1">
        <w:rPr>
          <w:rFonts w:ascii="Times New Roman" w:eastAsia="Times New Roman" w:hAnsi="Times New Roman" w:cs="Times New Roman"/>
          <w:sz w:val="24"/>
          <w:szCs w:val="24"/>
          <w:lang w:eastAsia="pl-PL"/>
        </w:rPr>
        <w:lastRenderedPageBreak/>
        <w:t xml:space="preserve">warunków geologicznych odmiennych niż w dokumentacji projektowej, zaistnienia odmiennych od przyjętych w dokumentacji projektowej warunków terenowych w szczególności odkrycie podziemnych urządzeń, instalacji lub obiektów infrastrukturalnych nieuwidocznionych na mapach do celów projektowych, g) gdy zaistnieje inna, niemożliwa do przewidzenia w momencie zawarcia umowy okoliczność prawna, ekonomiczna, finansowa lub techniczna, skutkująca brakiem możliwości należytego wykonania umowy, zgodnie z SIWZ. 9) Zamawiający może dopuścić zmiany zakresu rzeczowego przedmiotu umowy, które są następstwem: a) dokonania na podstawie art. 23 pkt 1 ustawy Prawo budowlane zmiany w rozwiązaniach projektowych, jeżeli są one uzasadnione koniecznością zwiększenia bezpieczeństwa robót budowlanych, usprawnienia procesu budowy lub obniżenia kosztów eksploatacji, b) dokonania na podstawie art. 20 ust. 1 pkt 4 lit. b) ustawy Prawo budowlane uzgodnienia możliwości wprowadzenia rozwiązań zamiennych w stosunku do przewidzianych w projekcie, zgłoszonych przez kierownika budowy lub inspektora nadzoru, c) zmian dokonanych podczas prowadzenia robót budowlanych i nie odstępujących w sposób istotny od zatwierdzonego projektu lub warunków pozwolenia na budowę w ramach art. 36a ust.5 i ust. 6 ustawy Prawo budowlane, spełniających zapisy art. 57 ust.2 ustawy Prawo budowlane, 10) wystąpienia zwiększeń lub zmniejszeń zakresu robót, w szczególności wystąpienia robót dodatkowych na podstawie zapisów wskazanych w art. 144 ust.1 od pkt 2 do pkt 6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16.6. Okoliczności, o których mowa w pkt 16.5. SIWZ muszą być udokumentowane pisemnie, stosownymi protokołami podpisanymi przez kierownika budowy i inspektora nadzoru oraz zaakceptowane przez Zamawiającego. 16.7. W przedstawionych w pkt 16.5. SIWZ przypadkach wystąpienia opóźnień strony ustalają nowe terminy realizacji z tym, że maksymalny okres przesunięcia terminu zakończenia równy będzie okresowi przerw/postoju. 16.8. Nie stanowi zmiany umowy w rozumieniu art. 144 ustawy </w:t>
      </w:r>
      <w:proofErr w:type="spellStart"/>
      <w:r w:rsidRPr="000661F1">
        <w:rPr>
          <w:rFonts w:ascii="Times New Roman" w:eastAsia="Times New Roman" w:hAnsi="Times New Roman" w:cs="Times New Roman"/>
          <w:sz w:val="24"/>
          <w:szCs w:val="24"/>
          <w:lang w:eastAsia="pl-PL"/>
        </w:rPr>
        <w:t>pzp</w:t>
      </w:r>
      <w:proofErr w:type="spellEnd"/>
      <w:r w:rsidRPr="000661F1">
        <w:rPr>
          <w:rFonts w:ascii="Times New Roman" w:eastAsia="Times New Roman" w:hAnsi="Times New Roman" w:cs="Times New Roman"/>
          <w:sz w:val="24"/>
          <w:szCs w:val="24"/>
          <w:lang w:eastAsia="pl-PL"/>
        </w:rPr>
        <w:t xml:space="preserve">: 1) zmiana adresów wskazanych w § 21 ust.3, 2) utrata mocy lub zmiana aktów prawnych przywołanych w treści umowy, w każdym takim przypadku Wykonawca ma obowiązek stosowania się do obowiązujących w danym czasie aktów prawa. 16.9. Zmiany wskazane w 16.8 pkt 1 i 2 SIWZ dokonywane są w drodze jednostronnego oświadczenia danej strony i wywołują skutek od dnia doręczenia go drugiej stronie.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IV.6) INFORMACJE ADMINISTRACYJNE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IV.6.1) Sposób udostępniania informacji o charakterze poufnym </w:t>
      </w:r>
      <w:r w:rsidRPr="000661F1">
        <w:rPr>
          <w:rFonts w:ascii="Times New Roman" w:eastAsia="Times New Roman" w:hAnsi="Times New Roman" w:cs="Times New Roman"/>
          <w:i/>
          <w:iCs/>
          <w:sz w:val="24"/>
          <w:szCs w:val="24"/>
          <w:lang w:eastAsia="pl-PL"/>
        </w:rPr>
        <w:t xml:space="preserve">(jeżeli dotyczy):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Środki służące ochronie informacji o charakterze poufnym</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661F1">
        <w:rPr>
          <w:rFonts w:ascii="Times New Roman" w:eastAsia="Times New Roman" w:hAnsi="Times New Roman" w:cs="Times New Roman"/>
          <w:sz w:val="24"/>
          <w:szCs w:val="24"/>
          <w:lang w:eastAsia="pl-PL"/>
        </w:rPr>
        <w:br/>
        <w:t xml:space="preserve">Data: 2020-03-04, godzina: 10:00, </w:t>
      </w:r>
      <w:r w:rsidRPr="000661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61F1">
        <w:rPr>
          <w:rFonts w:ascii="Times New Roman" w:eastAsia="Times New Roman" w:hAnsi="Times New Roman" w:cs="Times New Roman"/>
          <w:sz w:val="24"/>
          <w:szCs w:val="24"/>
          <w:lang w:eastAsia="pl-PL"/>
        </w:rPr>
        <w:br/>
        <w:t xml:space="preserve">Nie </w:t>
      </w:r>
      <w:r w:rsidRPr="000661F1">
        <w:rPr>
          <w:rFonts w:ascii="Times New Roman" w:eastAsia="Times New Roman" w:hAnsi="Times New Roman" w:cs="Times New Roman"/>
          <w:sz w:val="24"/>
          <w:szCs w:val="24"/>
          <w:lang w:eastAsia="pl-PL"/>
        </w:rPr>
        <w:br/>
        <w:t xml:space="preserve">Wskazać powody: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661F1">
        <w:rPr>
          <w:rFonts w:ascii="Times New Roman" w:eastAsia="Times New Roman" w:hAnsi="Times New Roman" w:cs="Times New Roman"/>
          <w:sz w:val="24"/>
          <w:szCs w:val="24"/>
          <w:lang w:eastAsia="pl-PL"/>
        </w:rPr>
        <w:br/>
        <w:t xml:space="preserve">&gt; język polski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IV.6.3) Termin związania ofertą: </w:t>
      </w:r>
      <w:r w:rsidRPr="000661F1">
        <w:rPr>
          <w:rFonts w:ascii="Times New Roman" w:eastAsia="Times New Roman" w:hAnsi="Times New Roman" w:cs="Times New Roman"/>
          <w:sz w:val="24"/>
          <w:szCs w:val="24"/>
          <w:lang w:eastAsia="pl-PL"/>
        </w:rPr>
        <w:t xml:space="preserve">do: okres w dniach: 30 (od ostatecznego terminu składania ofert) </w:t>
      </w:r>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0661F1">
        <w:rPr>
          <w:rFonts w:ascii="Times New Roman" w:eastAsia="Times New Roman" w:hAnsi="Times New Roman" w:cs="Times New Roman"/>
          <w:b/>
          <w:bCs/>
          <w:sz w:val="24"/>
          <w:szCs w:val="24"/>
          <w:lang w:eastAsia="pl-PL"/>
        </w:rPr>
        <w:lastRenderedPageBreak/>
        <w:t>całości lub części zamówienia:</w:t>
      </w:r>
      <w:r w:rsidRPr="000661F1">
        <w:rPr>
          <w:rFonts w:ascii="Times New Roman" w:eastAsia="Times New Roman" w:hAnsi="Times New Roman" w:cs="Times New Roman"/>
          <w:sz w:val="24"/>
          <w:szCs w:val="24"/>
          <w:lang w:eastAsia="pl-PL"/>
        </w:rPr>
        <w:t xml:space="preserve"> Nie </w:t>
      </w:r>
      <w:bookmarkStart w:id="0" w:name="_GoBack"/>
      <w:bookmarkEnd w:id="0"/>
      <w:r w:rsidRPr="000661F1">
        <w:rPr>
          <w:rFonts w:ascii="Times New Roman" w:eastAsia="Times New Roman" w:hAnsi="Times New Roman" w:cs="Times New Roman"/>
          <w:sz w:val="24"/>
          <w:szCs w:val="24"/>
          <w:lang w:eastAsia="pl-PL"/>
        </w:rPr>
        <w:br/>
      </w:r>
      <w:r w:rsidRPr="000661F1">
        <w:rPr>
          <w:rFonts w:ascii="Times New Roman" w:eastAsia="Times New Roman" w:hAnsi="Times New Roman" w:cs="Times New Roman"/>
          <w:b/>
          <w:bCs/>
          <w:sz w:val="24"/>
          <w:szCs w:val="24"/>
          <w:lang w:eastAsia="pl-PL"/>
        </w:rPr>
        <w:t>IV.6.5) Informacje dodatkowe:</w:t>
      </w:r>
      <w:r w:rsidRPr="000661F1">
        <w:rPr>
          <w:rFonts w:ascii="Times New Roman" w:eastAsia="Times New Roman" w:hAnsi="Times New Roman" w:cs="Times New Roman"/>
          <w:sz w:val="24"/>
          <w:szCs w:val="24"/>
          <w:lang w:eastAsia="pl-PL"/>
        </w:rPr>
        <w:t xml:space="preserve"> </w:t>
      </w:r>
      <w:r w:rsidRPr="000661F1">
        <w:rPr>
          <w:rFonts w:ascii="Times New Roman" w:eastAsia="Times New Roman" w:hAnsi="Times New Roman" w:cs="Times New Roman"/>
          <w:sz w:val="24"/>
          <w:szCs w:val="24"/>
          <w:lang w:eastAsia="pl-PL"/>
        </w:rPr>
        <w:br/>
      </w:r>
    </w:p>
    <w:p w:rsidR="000661F1" w:rsidRPr="000661F1" w:rsidRDefault="000661F1" w:rsidP="000661F1">
      <w:pPr>
        <w:spacing w:after="0" w:line="240" w:lineRule="auto"/>
        <w:jc w:val="center"/>
        <w:rPr>
          <w:rFonts w:ascii="Times New Roman" w:eastAsia="Times New Roman" w:hAnsi="Times New Roman" w:cs="Times New Roman"/>
          <w:sz w:val="24"/>
          <w:szCs w:val="24"/>
          <w:lang w:eastAsia="pl-PL"/>
        </w:rPr>
      </w:pPr>
      <w:r w:rsidRPr="000661F1">
        <w:rPr>
          <w:rFonts w:ascii="Times New Roman" w:eastAsia="Times New Roman" w:hAnsi="Times New Roman" w:cs="Times New Roman"/>
          <w:sz w:val="24"/>
          <w:szCs w:val="24"/>
          <w:u w:val="single"/>
          <w:lang w:eastAsia="pl-PL"/>
        </w:rPr>
        <w:t xml:space="preserve">ZAŁĄCZNIK I - INFORMACJE DOTYCZĄCE OFERT CZĘŚCIOWYCH </w:t>
      </w:r>
    </w:p>
    <w:p w:rsidR="000661F1" w:rsidRPr="000661F1" w:rsidRDefault="000661F1" w:rsidP="000661F1">
      <w:pPr>
        <w:spacing w:after="0" w:line="240" w:lineRule="auto"/>
        <w:rPr>
          <w:rFonts w:ascii="Times New Roman" w:eastAsia="Times New Roman" w:hAnsi="Times New Roman" w:cs="Times New Roman"/>
          <w:sz w:val="24"/>
          <w:szCs w:val="24"/>
          <w:lang w:eastAsia="pl-PL"/>
        </w:rPr>
      </w:pPr>
    </w:p>
    <w:p w:rsidR="000661F1" w:rsidRPr="000661F1" w:rsidRDefault="000661F1" w:rsidP="000661F1">
      <w:pPr>
        <w:spacing w:after="0" w:line="240" w:lineRule="auto"/>
        <w:rPr>
          <w:rFonts w:ascii="Times New Roman" w:eastAsia="Times New Roman" w:hAnsi="Times New Roman" w:cs="Times New Roman"/>
          <w:sz w:val="24"/>
          <w:szCs w:val="24"/>
          <w:lang w:eastAsia="pl-PL"/>
        </w:rPr>
      </w:pPr>
    </w:p>
    <w:p w:rsidR="000661F1" w:rsidRPr="000661F1" w:rsidRDefault="000661F1" w:rsidP="000661F1">
      <w:pPr>
        <w:spacing w:after="0" w:line="240" w:lineRule="auto"/>
        <w:rPr>
          <w:rFonts w:ascii="Times New Roman" w:eastAsia="Times New Roman" w:hAnsi="Times New Roman" w:cs="Times New Roman"/>
          <w:sz w:val="24"/>
          <w:szCs w:val="24"/>
          <w:lang w:eastAsia="pl-PL"/>
        </w:rPr>
      </w:pPr>
    </w:p>
    <w:p w:rsidR="000661F1" w:rsidRPr="000661F1" w:rsidRDefault="000661F1" w:rsidP="000661F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61F1" w:rsidRPr="000661F1" w:rsidTr="000661F1">
        <w:trPr>
          <w:tblCellSpacing w:w="15" w:type="dxa"/>
        </w:trPr>
        <w:tc>
          <w:tcPr>
            <w:tcW w:w="0" w:type="auto"/>
            <w:vAlign w:val="center"/>
            <w:hideMark/>
          </w:tcPr>
          <w:p w:rsidR="000661F1" w:rsidRPr="000661F1" w:rsidRDefault="000661F1" w:rsidP="000661F1">
            <w:pPr>
              <w:spacing w:after="0" w:line="240" w:lineRule="auto"/>
              <w:rPr>
                <w:rFonts w:ascii="Times New Roman" w:eastAsia="Times New Roman" w:hAnsi="Times New Roman" w:cs="Times New Roman"/>
                <w:sz w:val="24"/>
                <w:szCs w:val="24"/>
                <w:lang w:eastAsia="pl-PL"/>
              </w:rPr>
            </w:pPr>
          </w:p>
        </w:tc>
      </w:tr>
    </w:tbl>
    <w:p w:rsidR="000661F1" w:rsidRPr="000661F1" w:rsidRDefault="000661F1" w:rsidP="000661F1">
      <w:pPr>
        <w:pBdr>
          <w:top w:val="single" w:sz="6" w:space="1" w:color="auto"/>
        </w:pBdr>
        <w:spacing w:after="0" w:line="240" w:lineRule="auto"/>
        <w:jc w:val="center"/>
        <w:rPr>
          <w:rFonts w:ascii="Arial" w:eastAsia="Times New Roman" w:hAnsi="Arial" w:cs="Arial"/>
          <w:vanish/>
          <w:sz w:val="16"/>
          <w:szCs w:val="16"/>
          <w:lang w:eastAsia="pl-PL"/>
        </w:rPr>
      </w:pPr>
      <w:r w:rsidRPr="000661F1">
        <w:rPr>
          <w:rFonts w:ascii="Arial" w:eastAsia="Times New Roman" w:hAnsi="Arial" w:cs="Arial"/>
          <w:vanish/>
          <w:sz w:val="16"/>
          <w:szCs w:val="16"/>
          <w:lang w:eastAsia="pl-PL"/>
        </w:rPr>
        <w:t>Dół formularza</w:t>
      </w:r>
    </w:p>
    <w:p w:rsidR="000661F1" w:rsidRPr="000661F1" w:rsidRDefault="000661F1" w:rsidP="000661F1">
      <w:pPr>
        <w:pBdr>
          <w:bottom w:val="single" w:sz="6" w:space="1" w:color="auto"/>
        </w:pBdr>
        <w:spacing w:after="0" w:line="240" w:lineRule="auto"/>
        <w:jc w:val="center"/>
        <w:rPr>
          <w:rFonts w:ascii="Arial" w:eastAsia="Times New Roman" w:hAnsi="Arial" w:cs="Arial"/>
          <w:vanish/>
          <w:sz w:val="16"/>
          <w:szCs w:val="16"/>
          <w:lang w:eastAsia="pl-PL"/>
        </w:rPr>
      </w:pPr>
      <w:r w:rsidRPr="000661F1">
        <w:rPr>
          <w:rFonts w:ascii="Arial" w:eastAsia="Times New Roman" w:hAnsi="Arial" w:cs="Arial"/>
          <w:vanish/>
          <w:sz w:val="16"/>
          <w:szCs w:val="16"/>
          <w:lang w:eastAsia="pl-PL"/>
        </w:rPr>
        <w:t>Początek formularza</w:t>
      </w:r>
    </w:p>
    <w:p w:rsidR="000661F1" w:rsidRPr="000661F1" w:rsidRDefault="000661F1" w:rsidP="000661F1">
      <w:pPr>
        <w:pBdr>
          <w:top w:val="single" w:sz="6" w:space="1" w:color="auto"/>
        </w:pBdr>
        <w:spacing w:after="0" w:line="240" w:lineRule="auto"/>
        <w:jc w:val="center"/>
        <w:rPr>
          <w:rFonts w:ascii="Arial" w:eastAsia="Times New Roman" w:hAnsi="Arial" w:cs="Arial"/>
          <w:vanish/>
          <w:sz w:val="16"/>
          <w:szCs w:val="16"/>
          <w:lang w:eastAsia="pl-PL"/>
        </w:rPr>
      </w:pPr>
      <w:r w:rsidRPr="000661F1">
        <w:rPr>
          <w:rFonts w:ascii="Arial" w:eastAsia="Times New Roman" w:hAnsi="Arial" w:cs="Arial"/>
          <w:vanish/>
          <w:sz w:val="16"/>
          <w:szCs w:val="16"/>
          <w:lang w:eastAsia="pl-PL"/>
        </w:rPr>
        <w:t>Dół formularza</w:t>
      </w:r>
    </w:p>
    <w:p w:rsidR="00E13877" w:rsidRDefault="00E13877" w:rsidP="000661F1">
      <w:pPr>
        <w:spacing w:after="0" w:line="240" w:lineRule="auto"/>
      </w:pPr>
    </w:p>
    <w:sectPr w:rsidR="00E13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5D"/>
    <w:rsid w:val="000661F1"/>
    <w:rsid w:val="00340065"/>
    <w:rsid w:val="009B025D"/>
    <w:rsid w:val="00E13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002E-50A0-4552-B9EC-7731F65C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6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32462">
      <w:bodyDiv w:val="1"/>
      <w:marLeft w:val="0"/>
      <w:marRight w:val="0"/>
      <w:marTop w:val="0"/>
      <w:marBottom w:val="0"/>
      <w:divBdr>
        <w:top w:val="none" w:sz="0" w:space="0" w:color="auto"/>
        <w:left w:val="none" w:sz="0" w:space="0" w:color="auto"/>
        <w:bottom w:val="none" w:sz="0" w:space="0" w:color="auto"/>
        <w:right w:val="none" w:sz="0" w:space="0" w:color="auto"/>
      </w:divBdr>
      <w:divsChild>
        <w:div w:id="1171794612">
          <w:marLeft w:val="0"/>
          <w:marRight w:val="0"/>
          <w:marTop w:val="0"/>
          <w:marBottom w:val="0"/>
          <w:divBdr>
            <w:top w:val="none" w:sz="0" w:space="0" w:color="auto"/>
            <w:left w:val="none" w:sz="0" w:space="0" w:color="auto"/>
            <w:bottom w:val="none" w:sz="0" w:space="0" w:color="auto"/>
            <w:right w:val="none" w:sz="0" w:space="0" w:color="auto"/>
          </w:divBdr>
          <w:divsChild>
            <w:div w:id="777794749">
              <w:marLeft w:val="0"/>
              <w:marRight w:val="0"/>
              <w:marTop w:val="0"/>
              <w:marBottom w:val="0"/>
              <w:divBdr>
                <w:top w:val="none" w:sz="0" w:space="0" w:color="auto"/>
                <w:left w:val="none" w:sz="0" w:space="0" w:color="auto"/>
                <w:bottom w:val="none" w:sz="0" w:space="0" w:color="auto"/>
                <w:right w:val="none" w:sz="0" w:space="0" w:color="auto"/>
              </w:divBdr>
              <w:divsChild>
                <w:div w:id="1481800364">
                  <w:marLeft w:val="0"/>
                  <w:marRight w:val="0"/>
                  <w:marTop w:val="0"/>
                  <w:marBottom w:val="0"/>
                  <w:divBdr>
                    <w:top w:val="none" w:sz="0" w:space="0" w:color="auto"/>
                    <w:left w:val="none" w:sz="0" w:space="0" w:color="auto"/>
                    <w:bottom w:val="none" w:sz="0" w:space="0" w:color="auto"/>
                    <w:right w:val="none" w:sz="0" w:space="0" w:color="auto"/>
                  </w:divBdr>
                </w:div>
                <w:div w:id="1409308587">
                  <w:marLeft w:val="0"/>
                  <w:marRight w:val="0"/>
                  <w:marTop w:val="0"/>
                  <w:marBottom w:val="0"/>
                  <w:divBdr>
                    <w:top w:val="none" w:sz="0" w:space="0" w:color="auto"/>
                    <w:left w:val="none" w:sz="0" w:space="0" w:color="auto"/>
                    <w:bottom w:val="none" w:sz="0" w:space="0" w:color="auto"/>
                    <w:right w:val="none" w:sz="0" w:space="0" w:color="auto"/>
                  </w:divBdr>
                </w:div>
                <w:div w:id="1363704664">
                  <w:marLeft w:val="0"/>
                  <w:marRight w:val="0"/>
                  <w:marTop w:val="0"/>
                  <w:marBottom w:val="0"/>
                  <w:divBdr>
                    <w:top w:val="none" w:sz="0" w:space="0" w:color="auto"/>
                    <w:left w:val="none" w:sz="0" w:space="0" w:color="auto"/>
                    <w:bottom w:val="none" w:sz="0" w:space="0" w:color="auto"/>
                    <w:right w:val="none" w:sz="0" w:space="0" w:color="auto"/>
                  </w:divBdr>
                  <w:divsChild>
                    <w:div w:id="1248462961">
                      <w:marLeft w:val="0"/>
                      <w:marRight w:val="0"/>
                      <w:marTop w:val="0"/>
                      <w:marBottom w:val="0"/>
                      <w:divBdr>
                        <w:top w:val="none" w:sz="0" w:space="0" w:color="auto"/>
                        <w:left w:val="none" w:sz="0" w:space="0" w:color="auto"/>
                        <w:bottom w:val="none" w:sz="0" w:space="0" w:color="auto"/>
                        <w:right w:val="none" w:sz="0" w:space="0" w:color="auto"/>
                      </w:divBdr>
                    </w:div>
                  </w:divsChild>
                </w:div>
                <w:div w:id="20788861">
                  <w:marLeft w:val="0"/>
                  <w:marRight w:val="0"/>
                  <w:marTop w:val="0"/>
                  <w:marBottom w:val="0"/>
                  <w:divBdr>
                    <w:top w:val="none" w:sz="0" w:space="0" w:color="auto"/>
                    <w:left w:val="none" w:sz="0" w:space="0" w:color="auto"/>
                    <w:bottom w:val="none" w:sz="0" w:space="0" w:color="auto"/>
                    <w:right w:val="none" w:sz="0" w:space="0" w:color="auto"/>
                  </w:divBdr>
                  <w:divsChild>
                    <w:div w:id="189104050">
                      <w:marLeft w:val="0"/>
                      <w:marRight w:val="0"/>
                      <w:marTop w:val="0"/>
                      <w:marBottom w:val="0"/>
                      <w:divBdr>
                        <w:top w:val="none" w:sz="0" w:space="0" w:color="auto"/>
                        <w:left w:val="none" w:sz="0" w:space="0" w:color="auto"/>
                        <w:bottom w:val="none" w:sz="0" w:space="0" w:color="auto"/>
                        <w:right w:val="none" w:sz="0" w:space="0" w:color="auto"/>
                      </w:divBdr>
                    </w:div>
                  </w:divsChild>
                </w:div>
                <w:div w:id="1612589470">
                  <w:marLeft w:val="0"/>
                  <w:marRight w:val="0"/>
                  <w:marTop w:val="0"/>
                  <w:marBottom w:val="0"/>
                  <w:divBdr>
                    <w:top w:val="none" w:sz="0" w:space="0" w:color="auto"/>
                    <w:left w:val="none" w:sz="0" w:space="0" w:color="auto"/>
                    <w:bottom w:val="none" w:sz="0" w:space="0" w:color="auto"/>
                    <w:right w:val="none" w:sz="0" w:space="0" w:color="auto"/>
                  </w:divBdr>
                  <w:divsChild>
                    <w:div w:id="1611038324">
                      <w:marLeft w:val="0"/>
                      <w:marRight w:val="0"/>
                      <w:marTop w:val="0"/>
                      <w:marBottom w:val="0"/>
                      <w:divBdr>
                        <w:top w:val="none" w:sz="0" w:space="0" w:color="auto"/>
                        <w:left w:val="none" w:sz="0" w:space="0" w:color="auto"/>
                        <w:bottom w:val="none" w:sz="0" w:space="0" w:color="auto"/>
                        <w:right w:val="none" w:sz="0" w:space="0" w:color="auto"/>
                      </w:divBdr>
                    </w:div>
                    <w:div w:id="1368799484">
                      <w:marLeft w:val="0"/>
                      <w:marRight w:val="0"/>
                      <w:marTop w:val="0"/>
                      <w:marBottom w:val="0"/>
                      <w:divBdr>
                        <w:top w:val="none" w:sz="0" w:space="0" w:color="auto"/>
                        <w:left w:val="none" w:sz="0" w:space="0" w:color="auto"/>
                        <w:bottom w:val="none" w:sz="0" w:space="0" w:color="auto"/>
                        <w:right w:val="none" w:sz="0" w:space="0" w:color="auto"/>
                      </w:divBdr>
                    </w:div>
                    <w:div w:id="672142629">
                      <w:marLeft w:val="0"/>
                      <w:marRight w:val="0"/>
                      <w:marTop w:val="0"/>
                      <w:marBottom w:val="0"/>
                      <w:divBdr>
                        <w:top w:val="none" w:sz="0" w:space="0" w:color="auto"/>
                        <w:left w:val="none" w:sz="0" w:space="0" w:color="auto"/>
                        <w:bottom w:val="none" w:sz="0" w:space="0" w:color="auto"/>
                        <w:right w:val="none" w:sz="0" w:space="0" w:color="auto"/>
                      </w:divBdr>
                    </w:div>
                    <w:div w:id="790056377">
                      <w:marLeft w:val="0"/>
                      <w:marRight w:val="0"/>
                      <w:marTop w:val="0"/>
                      <w:marBottom w:val="0"/>
                      <w:divBdr>
                        <w:top w:val="none" w:sz="0" w:space="0" w:color="auto"/>
                        <w:left w:val="none" w:sz="0" w:space="0" w:color="auto"/>
                        <w:bottom w:val="none" w:sz="0" w:space="0" w:color="auto"/>
                        <w:right w:val="none" w:sz="0" w:space="0" w:color="auto"/>
                      </w:divBdr>
                    </w:div>
                  </w:divsChild>
                </w:div>
                <w:div w:id="1969045819">
                  <w:marLeft w:val="0"/>
                  <w:marRight w:val="0"/>
                  <w:marTop w:val="0"/>
                  <w:marBottom w:val="0"/>
                  <w:divBdr>
                    <w:top w:val="none" w:sz="0" w:space="0" w:color="auto"/>
                    <w:left w:val="none" w:sz="0" w:space="0" w:color="auto"/>
                    <w:bottom w:val="none" w:sz="0" w:space="0" w:color="auto"/>
                    <w:right w:val="none" w:sz="0" w:space="0" w:color="auto"/>
                  </w:divBdr>
                  <w:divsChild>
                    <w:div w:id="593788446">
                      <w:marLeft w:val="0"/>
                      <w:marRight w:val="0"/>
                      <w:marTop w:val="0"/>
                      <w:marBottom w:val="0"/>
                      <w:divBdr>
                        <w:top w:val="none" w:sz="0" w:space="0" w:color="auto"/>
                        <w:left w:val="none" w:sz="0" w:space="0" w:color="auto"/>
                        <w:bottom w:val="none" w:sz="0" w:space="0" w:color="auto"/>
                        <w:right w:val="none" w:sz="0" w:space="0" w:color="auto"/>
                      </w:divBdr>
                    </w:div>
                    <w:div w:id="1627737744">
                      <w:marLeft w:val="0"/>
                      <w:marRight w:val="0"/>
                      <w:marTop w:val="0"/>
                      <w:marBottom w:val="0"/>
                      <w:divBdr>
                        <w:top w:val="none" w:sz="0" w:space="0" w:color="auto"/>
                        <w:left w:val="none" w:sz="0" w:space="0" w:color="auto"/>
                        <w:bottom w:val="none" w:sz="0" w:space="0" w:color="auto"/>
                        <w:right w:val="none" w:sz="0" w:space="0" w:color="auto"/>
                      </w:divBdr>
                    </w:div>
                    <w:div w:id="157120506">
                      <w:marLeft w:val="0"/>
                      <w:marRight w:val="0"/>
                      <w:marTop w:val="0"/>
                      <w:marBottom w:val="0"/>
                      <w:divBdr>
                        <w:top w:val="none" w:sz="0" w:space="0" w:color="auto"/>
                        <w:left w:val="none" w:sz="0" w:space="0" w:color="auto"/>
                        <w:bottom w:val="none" w:sz="0" w:space="0" w:color="auto"/>
                        <w:right w:val="none" w:sz="0" w:space="0" w:color="auto"/>
                      </w:divBdr>
                    </w:div>
                    <w:div w:id="1297833465">
                      <w:marLeft w:val="0"/>
                      <w:marRight w:val="0"/>
                      <w:marTop w:val="0"/>
                      <w:marBottom w:val="0"/>
                      <w:divBdr>
                        <w:top w:val="none" w:sz="0" w:space="0" w:color="auto"/>
                        <w:left w:val="none" w:sz="0" w:space="0" w:color="auto"/>
                        <w:bottom w:val="none" w:sz="0" w:space="0" w:color="auto"/>
                        <w:right w:val="none" w:sz="0" w:space="0" w:color="auto"/>
                      </w:divBdr>
                    </w:div>
                    <w:div w:id="1019890589">
                      <w:marLeft w:val="0"/>
                      <w:marRight w:val="0"/>
                      <w:marTop w:val="0"/>
                      <w:marBottom w:val="0"/>
                      <w:divBdr>
                        <w:top w:val="none" w:sz="0" w:space="0" w:color="auto"/>
                        <w:left w:val="none" w:sz="0" w:space="0" w:color="auto"/>
                        <w:bottom w:val="none" w:sz="0" w:space="0" w:color="auto"/>
                        <w:right w:val="none" w:sz="0" w:space="0" w:color="auto"/>
                      </w:divBdr>
                    </w:div>
                    <w:div w:id="1773552328">
                      <w:marLeft w:val="0"/>
                      <w:marRight w:val="0"/>
                      <w:marTop w:val="0"/>
                      <w:marBottom w:val="0"/>
                      <w:divBdr>
                        <w:top w:val="none" w:sz="0" w:space="0" w:color="auto"/>
                        <w:left w:val="none" w:sz="0" w:space="0" w:color="auto"/>
                        <w:bottom w:val="none" w:sz="0" w:space="0" w:color="auto"/>
                        <w:right w:val="none" w:sz="0" w:space="0" w:color="auto"/>
                      </w:divBdr>
                    </w:div>
                    <w:div w:id="77561771">
                      <w:marLeft w:val="0"/>
                      <w:marRight w:val="0"/>
                      <w:marTop w:val="0"/>
                      <w:marBottom w:val="0"/>
                      <w:divBdr>
                        <w:top w:val="none" w:sz="0" w:space="0" w:color="auto"/>
                        <w:left w:val="none" w:sz="0" w:space="0" w:color="auto"/>
                        <w:bottom w:val="none" w:sz="0" w:space="0" w:color="auto"/>
                        <w:right w:val="none" w:sz="0" w:space="0" w:color="auto"/>
                      </w:divBdr>
                    </w:div>
                  </w:divsChild>
                </w:div>
                <w:div w:id="1445541363">
                  <w:marLeft w:val="0"/>
                  <w:marRight w:val="0"/>
                  <w:marTop w:val="0"/>
                  <w:marBottom w:val="0"/>
                  <w:divBdr>
                    <w:top w:val="none" w:sz="0" w:space="0" w:color="auto"/>
                    <w:left w:val="none" w:sz="0" w:space="0" w:color="auto"/>
                    <w:bottom w:val="none" w:sz="0" w:space="0" w:color="auto"/>
                    <w:right w:val="none" w:sz="0" w:space="0" w:color="auto"/>
                  </w:divBdr>
                  <w:divsChild>
                    <w:div w:id="485901837">
                      <w:marLeft w:val="0"/>
                      <w:marRight w:val="0"/>
                      <w:marTop w:val="0"/>
                      <w:marBottom w:val="0"/>
                      <w:divBdr>
                        <w:top w:val="none" w:sz="0" w:space="0" w:color="auto"/>
                        <w:left w:val="none" w:sz="0" w:space="0" w:color="auto"/>
                        <w:bottom w:val="none" w:sz="0" w:space="0" w:color="auto"/>
                        <w:right w:val="none" w:sz="0" w:space="0" w:color="auto"/>
                      </w:divBdr>
                    </w:div>
                    <w:div w:id="1770392065">
                      <w:marLeft w:val="0"/>
                      <w:marRight w:val="0"/>
                      <w:marTop w:val="0"/>
                      <w:marBottom w:val="0"/>
                      <w:divBdr>
                        <w:top w:val="none" w:sz="0" w:space="0" w:color="auto"/>
                        <w:left w:val="none" w:sz="0" w:space="0" w:color="auto"/>
                        <w:bottom w:val="none" w:sz="0" w:space="0" w:color="auto"/>
                        <w:right w:val="none" w:sz="0" w:space="0" w:color="auto"/>
                      </w:divBdr>
                    </w:div>
                  </w:divsChild>
                </w:div>
                <w:div w:id="1701778984">
                  <w:marLeft w:val="0"/>
                  <w:marRight w:val="0"/>
                  <w:marTop w:val="0"/>
                  <w:marBottom w:val="0"/>
                  <w:divBdr>
                    <w:top w:val="none" w:sz="0" w:space="0" w:color="auto"/>
                    <w:left w:val="none" w:sz="0" w:space="0" w:color="auto"/>
                    <w:bottom w:val="none" w:sz="0" w:space="0" w:color="auto"/>
                    <w:right w:val="none" w:sz="0" w:space="0" w:color="auto"/>
                  </w:divBdr>
                  <w:divsChild>
                    <w:div w:id="1112481416">
                      <w:marLeft w:val="0"/>
                      <w:marRight w:val="0"/>
                      <w:marTop w:val="0"/>
                      <w:marBottom w:val="0"/>
                      <w:divBdr>
                        <w:top w:val="none" w:sz="0" w:space="0" w:color="auto"/>
                        <w:left w:val="none" w:sz="0" w:space="0" w:color="auto"/>
                        <w:bottom w:val="none" w:sz="0" w:space="0" w:color="auto"/>
                        <w:right w:val="none" w:sz="0" w:space="0" w:color="auto"/>
                      </w:divBdr>
                    </w:div>
                    <w:div w:id="1412002218">
                      <w:marLeft w:val="0"/>
                      <w:marRight w:val="0"/>
                      <w:marTop w:val="0"/>
                      <w:marBottom w:val="0"/>
                      <w:divBdr>
                        <w:top w:val="none" w:sz="0" w:space="0" w:color="auto"/>
                        <w:left w:val="none" w:sz="0" w:space="0" w:color="auto"/>
                        <w:bottom w:val="none" w:sz="0" w:space="0" w:color="auto"/>
                        <w:right w:val="none" w:sz="0" w:space="0" w:color="auto"/>
                      </w:divBdr>
                    </w:div>
                    <w:div w:id="1016884588">
                      <w:marLeft w:val="0"/>
                      <w:marRight w:val="0"/>
                      <w:marTop w:val="0"/>
                      <w:marBottom w:val="0"/>
                      <w:divBdr>
                        <w:top w:val="none" w:sz="0" w:space="0" w:color="auto"/>
                        <w:left w:val="none" w:sz="0" w:space="0" w:color="auto"/>
                        <w:bottom w:val="none" w:sz="0" w:space="0" w:color="auto"/>
                        <w:right w:val="none" w:sz="0" w:space="0" w:color="auto"/>
                      </w:divBdr>
                    </w:div>
                    <w:div w:id="2060276858">
                      <w:marLeft w:val="0"/>
                      <w:marRight w:val="0"/>
                      <w:marTop w:val="0"/>
                      <w:marBottom w:val="0"/>
                      <w:divBdr>
                        <w:top w:val="none" w:sz="0" w:space="0" w:color="auto"/>
                        <w:left w:val="none" w:sz="0" w:space="0" w:color="auto"/>
                        <w:bottom w:val="none" w:sz="0" w:space="0" w:color="auto"/>
                        <w:right w:val="none" w:sz="0" w:space="0" w:color="auto"/>
                      </w:divBdr>
                    </w:div>
                    <w:div w:id="1659307718">
                      <w:marLeft w:val="0"/>
                      <w:marRight w:val="0"/>
                      <w:marTop w:val="0"/>
                      <w:marBottom w:val="0"/>
                      <w:divBdr>
                        <w:top w:val="none" w:sz="0" w:space="0" w:color="auto"/>
                        <w:left w:val="none" w:sz="0" w:space="0" w:color="auto"/>
                        <w:bottom w:val="none" w:sz="0" w:space="0" w:color="auto"/>
                        <w:right w:val="none" w:sz="0" w:space="0" w:color="auto"/>
                      </w:divBdr>
                    </w:div>
                    <w:div w:id="1525509711">
                      <w:marLeft w:val="0"/>
                      <w:marRight w:val="0"/>
                      <w:marTop w:val="0"/>
                      <w:marBottom w:val="0"/>
                      <w:divBdr>
                        <w:top w:val="none" w:sz="0" w:space="0" w:color="auto"/>
                        <w:left w:val="none" w:sz="0" w:space="0" w:color="auto"/>
                        <w:bottom w:val="none" w:sz="0" w:space="0" w:color="auto"/>
                        <w:right w:val="none" w:sz="0" w:space="0" w:color="auto"/>
                      </w:divBdr>
                    </w:div>
                  </w:divsChild>
                </w:div>
                <w:div w:id="2012831765">
                  <w:marLeft w:val="0"/>
                  <w:marRight w:val="0"/>
                  <w:marTop w:val="0"/>
                  <w:marBottom w:val="0"/>
                  <w:divBdr>
                    <w:top w:val="none" w:sz="0" w:space="0" w:color="auto"/>
                    <w:left w:val="none" w:sz="0" w:space="0" w:color="auto"/>
                    <w:bottom w:val="none" w:sz="0" w:space="0" w:color="auto"/>
                    <w:right w:val="none" w:sz="0" w:space="0" w:color="auto"/>
                  </w:divBdr>
                  <w:divsChild>
                    <w:div w:id="2117407798">
                      <w:marLeft w:val="0"/>
                      <w:marRight w:val="0"/>
                      <w:marTop w:val="0"/>
                      <w:marBottom w:val="0"/>
                      <w:divBdr>
                        <w:top w:val="none" w:sz="0" w:space="0" w:color="auto"/>
                        <w:left w:val="none" w:sz="0" w:space="0" w:color="auto"/>
                        <w:bottom w:val="none" w:sz="0" w:space="0" w:color="auto"/>
                        <w:right w:val="none" w:sz="0" w:space="0" w:color="auto"/>
                      </w:divBdr>
                    </w:div>
                    <w:div w:id="1886791170">
                      <w:marLeft w:val="0"/>
                      <w:marRight w:val="0"/>
                      <w:marTop w:val="0"/>
                      <w:marBottom w:val="0"/>
                      <w:divBdr>
                        <w:top w:val="none" w:sz="0" w:space="0" w:color="auto"/>
                        <w:left w:val="none" w:sz="0" w:space="0" w:color="auto"/>
                        <w:bottom w:val="none" w:sz="0" w:space="0" w:color="auto"/>
                        <w:right w:val="none" w:sz="0" w:space="0" w:color="auto"/>
                      </w:divBdr>
                    </w:div>
                    <w:div w:id="893079158">
                      <w:marLeft w:val="0"/>
                      <w:marRight w:val="0"/>
                      <w:marTop w:val="0"/>
                      <w:marBottom w:val="0"/>
                      <w:divBdr>
                        <w:top w:val="none" w:sz="0" w:space="0" w:color="auto"/>
                        <w:left w:val="none" w:sz="0" w:space="0" w:color="auto"/>
                        <w:bottom w:val="none" w:sz="0" w:space="0" w:color="auto"/>
                        <w:right w:val="none" w:sz="0" w:space="0" w:color="auto"/>
                      </w:divBdr>
                    </w:div>
                    <w:div w:id="881985974">
                      <w:marLeft w:val="0"/>
                      <w:marRight w:val="0"/>
                      <w:marTop w:val="0"/>
                      <w:marBottom w:val="0"/>
                      <w:divBdr>
                        <w:top w:val="none" w:sz="0" w:space="0" w:color="auto"/>
                        <w:left w:val="none" w:sz="0" w:space="0" w:color="auto"/>
                        <w:bottom w:val="none" w:sz="0" w:space="0" w:color="auto"/>
                        <w:right w:val="none" w:sz="0" w:space="0" w:color="auto"/>
                      </w:divBdr>
                    </w:div>
                    <w:div w:id="417096253">
                      <w:marLeft w:val="0"/>
                      <w:marRight w:val="0"/>
                      <w:marTop w:val="0"/>
                      <w:marBottom w:val="0"/>
                      <w:divBdr>
                        <w:top w:val="none" w:sz="0" w:space="0" w:color="auto"/>
                        <w:left w:val="none" w:sz="0" w:space="0" w:color="auto"/>
                        <w:bottom w:val="none" w:sz="0" w:space="0" w:color="auto"/>
                        <w:right w:val="none" w:sz="0" w:space="0" w:color="auto"/>
                      </w:divBdr>
                    </w:div>
                    <w:div w:id="1517381729">
                      <w:marLeft w:val="0"/>
                      <w:marRight w:val="0"/>
                      <w:marTop w:val="0"/>
                      <w:marBottom w:val="0"/>
                      <w:divBdr>
                        <w:top w:val="none" w:sz="0" w:space="0" w:color="auto"/>
                        <w:left w:val="none" w:sz="0" w:space="0" w:color="auto"/>
                        <w:bottom w:val="none" w:sz="0" w:space="0" w:color="auto"/>
                        <w:right w:val="none" w:sz="0" w:space="0" w:color="auto"/>
                      </w:divBdr>
                    </w:div>
                    <w:div w:id="108358304">
                      <w:marLeft w:val="0"/>
                      <w:marRight w:val="0"/>
                      <w:marTop w:val="0"/>
                      <w:marBottom w:val="0"/>
                      <w:divBdr>
                        <w:top w:val="none" w:sz="0" w:space="0" w:color="auto"/>
                        <w:left w:val="none" w:sz="0" w:space="0" w:color="auto"/>
                        <w:bottom w:val="none" w:sz="0" w:space="0" w:color="auto"/>
                        <w:right w:val="none" w:sz="0" w:space="0" w:color="auto"/>
                      </w:divBdr>
                    </w:div>
                    <w:div w:id="216286900">
                      <w:marLeft w:val="0"/>
                      <w:marRight w:val="0"/>
                      <w:marTop w:val="0"/>
                      <w:marBottom w:val="0"/>
                      <w:divBdr>
                        <w:top w:val="none" w:sz="0" w:space="0" w:color="auto"/>
                        <w:left w:val="none" w:sz="0" w:space="0" w:color="auto"/>
                        <w:bottom w:val="none" w:sz="0" w:space="0" w:color="auto"/>
                        <w:right w:val="none" w:sz="0" w:space="0" w:color="auto"/>
                      </w:divBdr>
                    </w:div>
                  </w:divsChild>
                </w:div>
                <w:div w:id="6705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4425</Words>
  <Characters>26551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cp:lastPrinted>2020-02-17T16:23:00Z</cp:lastPrinted>
  <dcterms:created xsi:type="dcterms:W3CDTF">2020-02-17T16:23:00Z</dcterms:created>
  <dcterms:modified xsi:type="dcterms:W3CDTF">2020-02-17T16:38:00Z</dcterms:modified>
</cp:coreProperties>
</file>