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A1F2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46517E21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3F60A130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14892C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DF5BEA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4AD5EE75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1C180605" w14:textId="77777777" w:rsidTr="00987DBC">
        <w:tc>
          <w:tcPr>
            <w:tcW w:w="4872" w:type="dxa"/>
          </w:tcPr>
          <w:p w14:paraId="0C29DF2A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3D630DDF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7B23A6F5" w14:textId="77777777" w:rsidTr="00F60858">
        <w:trPr>
          <w:trHeight w:val="129"/>
        </w:trPr>
        <w:tc>
          <w:tcPr>
            <w:tcW w:w="4872" w:type="dxa"/>
          </w:tcPr>
          <w:p w14:paraId="60ABB7C5" w14:textId="2B041273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36B5E51F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6A83C35E" w14:textId="77777777" w:rsidTr="00987DBC">
        <w:tc>
          <w:tcPr>
            <w:tcW w:w="4872" w:type="dxa"/>
          </w:tcPr>
          <w:p w14:paraId="21C8F6E6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35B48CA1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3F02C7F1" w14:textId="77777777" w:rsidTr="00987DBC">
        <w:tc>
          <w:tcPr>
            <w:tcW w:w="4872" w:type="dxa"/>
          </w:tcPr>
          <w:p w14:paraId="5BEAE6E8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5DA9327D" w14:textId="60876986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3275F" w:rsidRPr="00F60858" w14:paraId="56F94F5F" w14:textId="77777777" w:rsidTr="00987DBC">
        <w:tc>
          <w:tcPr>
            <w:tcW w:w="4872" w:type="dxa"/>
          </w:tcPr>
          <w:p w14:paraId="68BD3CEB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3ED6F171" w14:textId="742D5C61" w:rsidR="00F60858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3566C8C1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305467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3022C76A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48F8BC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7B2C39" w14:textId="0377CC1F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6E36E4">
        <w:rPr>
          <w:rFonts w:ascii="Times New Roman" w:hAnsi="Times New Roman" w:cs="Times New Roman"/>
          <w:sz w:val="24"/>
          <w:szCs w:val="24"/>
        </w:rPr>
        <w:t>18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11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3B5C5E13" w14:textId="159CEA2D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D52A33">
        <w:rPr>
          <w:rFonts w:ascii="Times New Roman" w:hAnsi="Times New Roman" w:cs="Times New Roman"/>
          <w:sz w:val="24"/>
          <w:szCs w:val="24"/>
        </w:rPr>
        <w:t xml:space="preserve">2 dniowym </w:t>
      </w:r>
      <w:r w:rsidR="00A804BB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6191D0CC" w14:textId="466A9E20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804BB">
        <w:rPr>
          <w:rFonts w:ascii="Times New Roman" w:hAnsi="Times New Roman" w:cs="Times New Roman"/>
          <w:b/>
          <w:sz w:val="24"/>
          <w:szCs w:val="24"/>
        </w:rPr>
        <w:t>8</w:t>
      </w:r>
      <w:r w:rsidR="00F60858">
        <w:rPr>
          <w:rFonts w:ascii="Times New Roman" w:hAnsi="Times New Roman" w:cs="Times New Roman"/>
          <w:b/>
          <w:sz w:val="24"/>
          <w:szCs w:val="24"/>
        </w:rPr>
        <w:t>00,00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6E36E4">
        <w:rPr>
          <w:rFonts w:ascii="Times New Roman" w:hAnsi="Times New Roman" w:cs="Times New Roman"/>
          <w:sz w:val="24"/>
          <w:szCs w:val="24"/>
        </w:rPr>
        <w:t>17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35A29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32041068" w14:textId="77777777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A804BB">
        <w:rPr>
          <w:rFonts w:ascii="Times New Roman" w:hAnsi="Times New Roman" w:cs="Times New Roman"/>
          <w:b/>
          <w:sz w:val="24"/>
          <w:szCs w:val="24"/>
        </w:rPr>
        <w:t>8</w:t>
      </w:r>
      <w:r w:rsidR="00F60858">
        <w:rPr>
          <w:rFonts w:ascii="Times New Roman" w:hAnsi="Times New Roman" w:cs="Times New Roman"/>
          <w:b/>
          <w:sz w:val="24"/>
          <w:szCs w:val="24"/>
        </w:rPr>
        <w:t>.000,00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60F627A4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5E5BB1D1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7EC186B3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615970D2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3F4A026E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154BFD25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3B3D59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3EAD4F0E" w14:textId="640635E6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B357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19BEB01E" w14:textId="147D318F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6E36E4">
        <w:rPr>
          <w:rFonts w:ascii="Times New Roman" w:hAnsi="Times New Roman" w:cs="Times New Roman"/>
          <w:b/>
          <w:sz w:val="24"/>
          <w:szCs w:val="24"/>
        </w:rPr>
        <w:t>18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1D4BDA">
        <w:rPr>
          <w:rFonts w:ascii="Times New Roman" w:hAnsi="Times New Roman" w:cs="Times New Roman"/>
          <w:b/>
          <w:sz w:val="24"/>
          <w:szCs w:val="24"/>
        </w:rPr>
        <w:t>1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4377352E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F400E16" w14:textId="34A718E4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6E36E4">
        <w:rPr>
          <w:rFonts w:ascii="Times New Roman" w:hAnsi="Times New Roman" w:cs="Times New Roman"/>
          <w:sz w:val="24"/>
          <w:szCs w:val="24"/>
        </w:rPr>
        <w:t>18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766401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D52A33">
        <w:rPr>
          <w:rFonts w:ascii="Times New Roman" w:hAnsi="Times New Roman" w:cs="Times New Roman"/>
          <w:sz w:val="24"/>
          <w:szCs w:val="24"/>
        </w:rPr>
        <w:t>11:30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67693CCE" w14:textId="70AC6C3C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4B4E8A5F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7245D513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warunkiem przystąpienia do przetargu jest wniesienie wadium w wysokości 10 % ceny wywoławczej,</w:t>
      </w:r>
    </w:p>
    <w:p w14:paraId="7C0C2F3D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7A7D2261" w14:textId="5FF0F855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B5615">
        <w:rPr>
          <w:rFonts w:ascii="Times New Roman" w:hAnsi="Times New Roman" w:cs="Times New Roman"/>
          <w:sz w:val="24"/>
          <w:szCs w:val="24"/>
        </w:rPr>
        <w:t>wadia</w:t>
      </w:r>
      <w:r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2D9CE0BF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 wadium złożone przez nabywcę zalicza się na poczet ceny,</w:t>
      </w:r>
    </w:p>
    <w:p w14:paraId="7666BC73" w14:textId="77777777" w:rsidR="00D52A33" w:rsidRDefault="00D52A33" w:rsidP="00D52A3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wadium </w:t>
      </w:r>
      <w:r>
        <w:rPr>
          <w:rFonts w:ascii="Times New Roman" w:hAnsi="Times New Roman" w:cs="Times New Roman"/>
          <w:sz w:val="24"/>
          <w:szCs w:val="24"/>
          <w:u w:val="single"/>
        </w:rPr>
        <w:t>nie podlega</w:t>
      </w:r>
      <w:r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przetarg, uchyli się od zawarcia umowy sprzedaży.</w:t>
      </w:r>
    </w:p>
    <w:p w14:paraId="5E588967" w14:textId="77777777" w:rsidR="00D52A33" w:rsidRDefault="00D52A33" w:rsidP="00D5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059C178D" w14:textId="77777777" w:rsidR="00D52A33" w:rsidRDefault="00D52A33" w:rsidP="00D52A3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 W przypadku złożenia dwóch lub więcej ofert o tej samej najwyższej cenie, pomiędzy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50403B9C" w14:textId="77777777" w:rsidR="00D52A33" w:rsidRDefault="00D52A33" w:rsidP="00D52A33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 O terminie ewentualnej aukcji oferenci zostaną powiadomieni pisemnie, a w przypadku gdy byli obecni przy otwarciu ofert – ustnie.</w:t>
      </w:r>
    </w:p>
    <w:p w14:paraId="4B3BC323" w14:textId="77777777" w:rsidR="00D52A33" w:rsidRDefault="00D52A33" w:rsidP="00D5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4EB9EC08" w14:textId="6376F646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zawarcie umowy sprzedaży nastąpi najpóźniej do dnia </w:t>
      </w:r>
      <w:r w:rsidR="006E36E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.11.2022 r.,</w:t>
      </w:r>
    </w:p>
    <w:p w14:paraId="4DA0D256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nabywca zobowiązany jest zapłacić cenę nabycia w ciągu 7 dni od daty wystawienia faktury, nie później niż do dnia odbioru</w:t>
      </w:r>
    </w:p>
    <w:p w14:paraId="2DB20882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wydanie przedmiotu sprzedaży następuje niezwłocznie po zapłaceniu przez nabywcę ceny nabycia protokołem zdawczo-odbiorczym,</w:t>
      </w:r>
    </w:p>
    <w:p w14:paraId="21FD1FD9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06BB794A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sprzedawca zastrzega sobie prawo własności składnika do chwili uiszczenia przez nabywcę całkowitej ceny nabycia,</w:t>
      </w:r>
    </w:p>
    <w:p w14:paraId="6128BADC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wszystkie koszty związane z nabyciem przedmiotu sprzedaży ponosi nabywca.  </w:t>
      </w:r>
    </w:p>
    <w:p w14:paraId="0EC24499" w14:textId="502338C6" w:rsidR="00965969" w:rsidRPr="00EE53B8" w:rsidRDefault="00965969" w:rsidP="00D52A33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5A29"/>
    <w:rsid w:val="00037E4C"/>
    <w:rsid w:val="000B30B4"/>
    <w:rsid w:val="000D3D47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48750B"/>
    <w:rsid w:val="004B5615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C08B8"/>
    <w:rsid w:val="006D0881"/>
    <w:rsid w:val="006D6C82"/>
    <w:rsid w:val="006E355E"/>
    <w:rsid w:val="006E36E4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E5323"/>
    <w:rsid w:val="00914482"/>
    <w:rsid w:val="009362E6"/>
    <w:rsid w:val="00965969"/>
    <w:rsid w:val="00965FF8"/>
    <w:rsid w:val="00987DBC"/>
    <w:rsid w:val="009A401E"/>
    <w:rsid w:val="00A804BB"/>
    <w:rsid w:val="00AA5C19"/>
    <w:rsid w:val="00AB6FAA"/>
    <w:rsid w:val="00B35786"/>
    <w:rsid w:val="00B46A06"/>
    <w:rsid w:val="00BB042C"/>
    <w:rsid w:val="00BF7CF5"/>
    <w:rsid w:val="00C40B7A"/>
    <w:rsid w:val="00C43DA1"/>
    <w:rsid w:val="00C6030E"/>
    <w:rsid w:val="00C75AD3"/>
    <w:rsid w:val="00CE669B"/>
    <w:rsid w:val="00D17477"/>
    <w:rsid w:val="00D2109A"/>
    <w:rsid w:val="00D27D1B"/>
    <w:rsid w:val="00D52A33"/>
    <w:rsid w:val="00DD4B89"/>
    <w:rsid w:val="00DD4CAD"/>
    <w:rsid w:val="00E0471B"/>
    <w:rsid w:val="00E22299"/>
    <w:rsid w:val="00E9462C"/>
    <w:rsid w:val="00EC7084"/>
    <w:rsid w:val="00ED7156"/>
    <w:rsid w:val="00EE53B8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1B9F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2022-10-27T08:00:00Z</cp:lastPrinted>
  <dcterms:created xsi:type="dcterms:W3CDTF">2022-10-24T11:29:00Z</dcterms:created>
  <dcterms:modified xsi:type="dcterms:W3CDTF">2022-10-27T08:00:00Z</dcterms:modified>
</cp:coreProperties>
</file>