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3D" w:rsidRPr="007622B2" w:rsidRDefault="0036453D" w:rsidP="0036453D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  <w:shd w:val="clear" w:color="auto" w:fill="FFFFFF"/>
        </w:rPr>
      </w:pPr>
      <w:r w:rsidRPr="001B4C9F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40"/>
          <w:szCs w:val="52"/>
          <w:shd w:val="clear" w:color="auto" w:fill="FFFFFF"/>
        </w:rPr>
        <w:t>Informacja o przetwarzaniu danych osobowych</w:t>
      </w:r>
    </w:p>
    <w:p w:rsidR="0036453D" w:rsidRPr="007622B2" w:rsidRDefault="0036453D" w:rsidP="0036453D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color w:val="222222"/>
          <w:kern w:val="3"/>
          <w:sz w:val="20"/>
          <w:szCs w:val="20"/>
          <w:lang w:bidi="en-US"/>
        </w:rPr>
      </w:pPr>
      <w:r w:rsidRPr="007622B2">
        <w:rPr>
          <w:rFonts w:ascii="Times New Roman" w:eastAsia="Andale Sans UI" w:hAnsi="Times New Roman" w:cs="Tahoma"/>
          <w:b/>
          <w:bCs/>
          <w:i/>
          <w:color w:val="222222"/>
          <w:kern w:val="3"/>
          <w:sz w:val="20"/>
          <w:szCs w:val="20"/>
          <w:lang w:bidi="en-US"/>
        </w:rPr>
        <w:t>ZAMÓWIENIA PUBLICZNE</w:t>
      </w:r>
    </w:p>
    <w:p w:rsidR="0036453D" w:rsidRPr="001B4C9F" w:rsidRDefault="0036453D" w:rsidP="0036453D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B4C9F">
        <w:rPr>
          <w:rFonts w:ascii="Times New Roman" w:eastAsia="Andale Sans UI" w:hAnsi="Times New Roman" w:cs="Tahoma"/>
          <w:i/>
          <w:kern w:val="3"/>
          <w:sz w:val="20"/>
          <w:szCs w:val="20"/>
          <w:lang w:bidi="en-US"/>
        </w:rPr>
        <w:t xml:space="preserve"> (RODO), informujemy że:</w:t>
      </w:r>
    </w:p>
    <w:p w:rsidR="0036453D" w:rsidRPr="0036453D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36453D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Administratorem Pani/Pana danych osobowych jest: Zakład Gosp</w:t>
      </w:r>
      <w:r w:rsidR="007C6258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odarki Komunalnej </w:t>
      </w:r>
      <w:r w:rsidRPr="0036453D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ul. Kościelna 34, 59-150 Grębocice tel 768358714 e-mail: sekretariat@zgkgrebocice.pl </w:t>
      </w:r>
    </w:p>
    <w:p w:rsidR="0036453D" w:rsidRPr="0036453D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</w:pPr>
      <w:r w:rsidRPr="0036453D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W sprawach związanych z Pani/Pana danymi osobowymi proszę kontaktować się z Inspektorem Ochrony Danych (IOD): tel. 76 300 01 40, e-mail iodo@amt24.biz</w:t>
      </w:r>
    </w:p>
    <w:p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Pani/Pana dane osobowe przetwarzane będą w celu przeprowadzenia postępowania i udzieleniu zamówienia, prowadzeniu dokumentacji księgowo-podatkowej, archiwizacji danych, dochodzenia roszczeń lub obroną przed roszczeniami.</w:t>
      </w:r>
    </w:p>
    <w:p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Podstawą przetwarzania danych osobowych jest:</w:t>
      </w:r>
    </w:p>
    <w:p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Ustawa z dnia 29 stycznia 2004r. Prawo zamówień publicznych.</w:t>
      </w:r>
    </w:p>
    <w:p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Ustawa z dnia 27 sierpnia 2009r. o finansach publicznych</w:t>
      </w:r>
      <w:r w:rsidRPr="00731112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.</w:t>
      </w:r>
    </w:p>
    <w:p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Ustawa z dnia 14 lipca 1983r. o narodowym zasobie archiwalnym i archiwach</w:t>
      </w:r>
      <w:r w:rsidRPr="00731112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.</w:t>
      </w:r>
    </w:p>
    <w:p w:rsidR="0036453D" w:rsidRPr="005D0CA0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art. 6 pkt.1 lit. c RODO - przetwarzanie jest niezbędne do wypełnienia obowiązku prawnego ciążącego na administratorze.</w:t>
      </w:r>
    </w:p>
    <w:p w:rsidR="0036453D" w:rsidRPr="005D0CA0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5D0CA0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Art. 6 pkt.1 lit.b RODO - </w:t>
      </w:r>
      <w:r w:rsidRPr="005D0CA0">
        <w:rPr>
          <w:rFonts w:ascii="Times New Roman" w:hAnsi="Times New Roman" w:cs="Times New Roman"/>
          <w:color w:val="121416"/>
          <w:sz w:val="20"/>
          <w:szCs w:val="20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rFonts w:ascii="Times New Roman" w:hAnsi="Times New Roman" w:cs="Times New Roman"/>
          <w:color w:val="121416"/>
          <w:sz w:val="20"/>
          <w:szCs w:val="20"/>
          <w:shd w:val="clear" w:color="auto" w:fill="FFFFFF"/>
        </w:rPr>
        <w:t>.</w:t>
      </w:r>
    </w:p>
    <w:p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Odbiorca lub kategorie odbiorców: Podmioty upoważnione na podstawie zawartych umów powierzenia oraz uprawnione na mocy obowiązujących przepisów prawa. W szczególności osoby lub podmioty, którym zostanie udostępniona dokumentacja postępowania w oparciu o art. 8 oraz art. 96 ust. 3 ustawy z dnia 29 stycznia 2004 r. Prawo zamówień Publicznych (Ustawa PZP); Zasada jawności ma zastosowanie do wszystkich danych osobowych z wyjątkiem danych o których mowa w art. 9 ust. 1 RODO (szczególna kategoria danych), </w:t>
      </w:r>
    </w:p>
    <w:p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731112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Pani/Pana dane osobowe będą przetwarzane przez okres niezbędny do realizacji celu przetwarzania, oraz zgodnie z art. 97 ust. 1 Ustawy PZP, przez okres 4 lat od dnia zakończenia postępowania o udzielenie zamówienia, a jeżeli czas trwania umowy przekracza 4 lata, okres przechowywania obejmuje cały czas trwania umowy.</w:t>
      </w:r>
    </w:p>
    <w:p w:rsidR="0036453D" w:rsidRPr="00DB43B7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B03822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Posiada Pani/Pan prawo</w:t>
      </w:r>
      <w:r w:rsidRPr="00DB43B7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:</w:t>
      </w:r>
    </w:p>
    <w:p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zgodnie z art. 8a ustawy PZP).</w:t>
      </w:r>
    </w:p>
    <w:p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żądania sprostowania danych (zgodnie z art. 8a ust. 3 ustawy PZP wykonanie tego obowiązku nie może skutkować zmianą wyniku postępowania ani zmianą postanowień umowy w zakresie niezgodnym z ustawą oraz nie może naruszać integralności protokołu oraz jego załączników zgodnie z art. 97 ust. 1b ustawy PZP).</w:t>
      </w:r>
    </w:p>
    <w:p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usunięcia danych w przypadku gdy dane osobowe nie są już niezbędne do celów, w których zostały zebrane lub w inny sposób przetwarzane.</w:t>
      </w:r>
    </w:p>
    <w:p w:rsidR="0036453D" w:rsidRPr="001B4C9F" w:rsidRDefault="0036453D" w:rsidP="0036453D">
      <w:pPr>
        <w:numPr>
          <w:ilvl w:val="1"/>
          <w:numId w:val="1"/>
        </w:numPr>
        <w:suppressAutoHyphens/>
        <w:autoSpaceDN w:val="0"/>
        <w:spacing w:after="120" w:line="240" w:lineRule="auto"/>
        <w:ind w:left="993" w:hanging="426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Prawo żądania ograniczenia przetwarzania (zgodnie z art. 8a ust. 4 ustawy PZP wykonanie tego obowiązku nie ogranicza przetwarzania danych osobowych do czasu zakończenie postępowania o udzielenie zamówienia publicznego).</w:t>
      </w:r>
    </w:p>
    <w:p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Ma Pani/Pan prawo do wniesienia skargi do organu nadzorczeg</w:t>
      </w:r>
      <w:r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o. W Polsce jest nim Prezes </w:t>
      </w: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Urzędu Ochrony Danych Osobowych ul. Stawki 2, 00-913 Warszawa.</w:t>
      </w:r>
    </w:p>
    <w:p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Pani/Pana dane osobowe nie będą poddawane zautomatyzowanemu podejmowaniu decyzji, w tym również profilowaniu.</w:t>
      </w:r>
    </w:p>
    <w:p w:rsidR="0036453D" w:rsidRPr="007622B2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</w:pPr>
      <w:r w:rsidRPr="007622B2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 xml:space="preserve">Administrator nie zamierza przekazywać Pani/Pana danych osobowych do państw trzecich (tj. państw spoza Europejskiego Obszaru Gospodarczego obejmującego Unię Europejską, Norwegię, Liechtenstein i Islandię) lub do organizacji międzynarodowych. </w:t>
      </w:r>
    </w:p>
    <w:p w:rsidR="0036453D" w:rsidRPr="001B4C9F" w:rsidRDefault="0036453D" w:rsidP="0036453D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Podanie danych osobowych jest wymogiem ustawowym określonym w przepisach ustawy PZP, związanych z udziałem w postępowaniu o udzielenie zamówienia publicznego.</w:t>
      </w:r>
    </w:p>
    <w:p w:rsidR="00A013D8" w:rsidRPr="00E7450A" w:rsidRDefault="0036453D" w:rsidP="00E7450A">
      <w:pPr>
        <w:numPr>
          <w:ilvl w:val="0"/>
          <w:numId w:val="1"/>
        </w:numPr>
        <w:suppressAutoHyphens/>
        <w:autoSpaceDN w:val="0"/>
        <w:spacing w:after="120" w:line="240" w:lineRule="auto"/>
        <w:ind w:left="357" w:hanging="357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1B4C9F">
        <w:rPr>
          <w:rFonts w:ascii="Times New Roman" w:eastAsia="Andale Sans UI" w:hAnsi="Times New Roman" w:cs="Tahoma"/>
          <w:kern w:val="3"/>
          <w:sz w:val="20"/>
          <w:szCs w:val="20"/>
          <w:lang w:val="en-US" w:bidi="en-US"/>
        </w:rPr>
        <w:t>Konsekwencją niepodania danych osobowych będzie brak możliwości udziału w postępowaniu o udzielenie zamówienia publicznego.</w:t>
      </w:r>
    </w:p>
    <w:sectPr w:rsidR="00A013D8" w:rsidRPr="00E7450A" w:rsidSect="00E7450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53D"/>
    <w:rsid w:val="0036453D"/>
    <w:rsid w:val="003708D4"/>
    <w:rsid w:val="007C6258"/>
    <w:rsid w:val="00A013D8"/>
    <w:rsid w:val="00CC4B01"/>
    <w:rsid w:val="00D04085"/>
    <w:rsid w:val="00E7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53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45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Admin</cp:lastModifiedBy>
  <cp:revision>3</cp:revision>
  <dcterms:created xsi:type="dcterms:W3CDTF">2020-10-14T07:26:00Z</dcterms:created>
  <dcterms:modified xsi:type="dcterms:W3CDTF">2020-12-08T13:44:00Z</dcterms:modified>
</cp:coreProperties>
</file>