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D13" w:rsidRPr="00EE4D13" w:rsidRDefault="00EE4D13" w:rsidP="00850BAB">
      <w:pPr>
        <w:suppressAutoHyphens w:val="0"/>
        <w:autoSpaceDN/>
        <w:spacing w:after="0" w:line="240" w:lineRule="auto"/>
        <w:ind w:right="-290"/>
        <w:contextualSpacing/>
        <w:jc w:val="right"/>
        <w:textAlignment w:val="auto"/>
        <w:rPr>
          <w:rFonts w:ascii="Times New Roman" w:eastAsiaTheme="majorEastAsia" w:hAnsi="Times New Roman"/>
          <w:color w:val="000000" w:themeColor="text1"/>
          <w:sz w:val="24"/>
          <w:szCs w:val="24"/>
          <w:lang w:eastAsia="pl-PL"/>
        </w:rPr>
      </w:pPr>
    </w:p>
    <w:p w:rsidR="00850BAB" w:rsidRPr="00EE4D13" w:rsidRDefault="00850BAB" w:rsidP="00850BAB">
      <w:pPr>
        <w:suppressAutoHyphens w:val="0"/>
        <w:autoSpaceDN/>
        <w:spacing w:after="0" w:line="240" w:lineRule="auto"/>
        <w:ind w:right="-290"/>
        <w:contextualSpacing/>
        <w:jc w:val="right"/>
        <w:textAlignment w:val="auto"/>
        <w:rPr>
          <w:rFonts w:ascii="Times New Roman" w:eastAsiaTheme="majorEastAsia" w:hAnsi="Times New Roman"/>
          <w:color w:val="000000" w:themeColor="text1"/>
          <w:sz w:val="24"/>
          <w:szCs w:val="24"/>
          <w:lang w:eastAsia="pl-PL"/>
        </w:rPr>
      </w:pPr>
      <w:r w:rsidRPr="00EE4D13">
        <w:rPr>
          <w:rFonts w:ascii="Times New Roman" w:eastAsiaTheme="majorEastAsia" w:hAnsi="Times New Roman"/>
          <w:color w:val="000000" w:themeColor="text1"/>
          <w:sz w:val="24"/>
          <w:szCs w:val="24"/>
          <w:lang w:eastAsia="pl-PL"/>
        </w:rPr>
        <w:t xml:space="preserve">Załącznik nr </w:t>
      </w:r>
      <w:r w:rsidR="00EE4D13" w:rsidRPr="00EE4D13">
        <w:rPr>
          <w:rFonts w:ascii="Times New Roman" w:eastAsiaTheme="majorEastAsia" w:hAnsi="Times New Roman"/>
          <w:color w:val="000000" w:themeColor="text1"/>
          <w:sz w:val="24"/>
          <w:szCs w:val="24"/>
          <w:lang w:eastAsia="pl-PL"/>
        </w:rPr>
        <w:t>7 do Umowy</w:t>
      </w:r>
    </w:p>
    <w:p w:rsidR="00850BAB" w:rsidRDefault="00850BAB" w:rsidP="00097376">
      <w:pPr>
        <w:suppressAutoHyphens w:val="0"/>
        <w:autoSpaceDN/>
        <w:spacing w:after="0" w:line="240" w:lineRule="auto"/>
        <w:ind w:right="-290"/>
        <w:contextualSpacing/>
        <w:jc w:val="center"/>
        <w:textAlignment w:val="auto"/>
        <w:rPr>
          <w:rFonts w:ascii="Times New Roman" w:eastAsiaTheme="majorEastAsia" w:hAnsi="Times New Roman"/>
          <w:b/>
          <w:color w:val="000000" w:themeColor="text1"/>
          <w:sz w:val="24"/>
          <w:szCs w:val="24"/>
          <w:lang w:eastAsia="pl-PL"/>
        </w:rPr>
      </w:pPr>
    </w:p>
    <w:p w:rsidR="00097376" w:rsidRPr="00C50DEF" w:rsidRDefault="00097376" w:rsidP="00097376">
      <w:pPr>
        <w:suppressAutoHyphens w:val="0"/>
        <w:autoSpaceDN/>
        <w:spacing w:after="0" w:line="240" w:lineRule="auto"/>
        <w:ind w:right="-290"/>
        <w:contextualSpacing/>
        <w:jc w:val="center"/>
        <w:textAlignment w:val="auto"/>
        <w:rPr>
          <w:rFonts w:ascii="Times New Roman" w:eastAsiaTheme="majorEastAsia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/>
          <w:b/>
          <w:color w:val="000000" w:themeColor="text1"/>
          <w:sz w:val="24"/>
          <w:szCs w:val="24"/>
          <w:lang w:eastAsia="pl-PL"/>
        </w:rPr>
        <w:t>U</w:t>
      </w:r>
      <w:r w:rsidR="00605A51">
        <w:rPr>
          <w:rFonts w:ascii="Times New Roman" w:eastAsiaTheme="majorEastAsia" w:hAnsi="Times New Roman"/>
          <w:b/>
          <w:color w:val="000000" w:themeColor="text1"/>
          <w:sz w:val="24"/>
          <w:szCs w:val="24"/>
          <w:lang w:eastAsia="pl-PL"/>
        </w:rPr>
        <w:t xml:space="preserve">MOWA POWIERZENIA PRZETWARZANIA </w:t>
      </w:r>
      <w:r w:rsidRPr="00C50DEF">
        <w:rPr>
          <w:rFonts w:ascii="Times New Roman" w:eastAsiaTheme="majorEastAsia" w:hAnsi="Times New Roman"/>
          <w:b/>
          <w:color w:val="000000" w:themeColor="text1"/>
          <w:sz w:val="24"/>
          <w:szCs w:val="24"/>
          <w:lang w:eastAsia="pl-PL"/>
        </w:rPr>
        <w:t>DANYCH OSOBOWYCH</w:t>
      </w:r>
    </w:p>
    <w:p w:rsidR="00097376" w:rsidRPr="00C50DEF" w:rsidRDefault="00097376" w:rsidP="0009737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97376" w:rsidRPr="001F2C76" w:rsidRDefault="00097376" w:rsidP="00097376">
      <w:pPr>
        <w:spacing w:after="0" w:line="276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1F2C76">
        <w:rPr>
          <w:rFonts w:ascii="Times New Roman" w:hAnsi="Times New Roman"/>
          <w:color w:val="0D0D0D" w:themeColor="text1" w:themeTint="F2"/>
          <w:sz w:val="24"/>
          <w:szCs w:val="24"/>
        </w:rPr>
        <w:t xml:space="preserve">zawarta w dniu </w:t>
      </w:r>
      <w:r w:rsidR="00900CD2">
        <w:rPr>
          <w:rFonts w:ascii="Times New Roman" w:hAnsi="Times New Roman"/>
          <w:color w:val="0D0D0D" w:themeColor="text1" w:themeTint="F2"/>
          <w:sz w:val="24"/>
          <w:szCs w:val="24"/>
        </w:rPr>
        <w:t>………………….</w:t>
      </w:r>
      <w:r w:rsidR="00D97774">
        <w:rPr>
          <w:rFonts w:ascii="Times New Roman" w:hAnsi="Times New Roman"/>
          <w:color w:val="0D0D0D" w:themeColor="text1" w:themeTint="F2"/>
          <w:sz w:val="24"/>
          <w:szCs w:val="24"/>
        </w:rPr>
        <w:t>r.</w:t>
      </w:r>
      <w:r w:rsidRPr="001F2C76">
        <w:rPr>
          <w:rFonts w:ascii="Times New Roman" w:hAnsi="Times New Roman"/>
          <w:color w:val="0D0D0D" w:themeColor="text1" w:themeTint="F2"/>
          <w:sz w:val="24"/>
          <w:szCs w:val="24"/>
        </w:rPr>
        <w:t>pomiędzy:</w:t>
      </w:r>
    </w:p>
    <w:p w:rsidR="00FB2B6C" w:rsidRPr="00DA4650" w:rsidRDefault="00FB2B6C" w:rsidP="00FB2B6C">
      <w:pPr>
        <w:spacing w:after="0" w:line="276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DA4650">
        <w:rPr>
          <w:rFonts w:ascii="Times New Roman" w:eastAsia="Times New Roman" w:hAnsi="Times New Roman"/>
          <w:b/>
          <w:bCs/>
          <w:color w:val="0D0D0D" w:themeColor="text1" w:themeTint="F2"/>
          <w:sz w:val="24"/>
          <w:szCs w:val="20"/>
          <w:lang w:eastAsia="ar-SA"/>
        </w:rPr>
        <w:t>Zakładem Gospodarki Komunalnej ul. Kościelna 34, 59-150 Grębocice</w:t>
      </w:r>
    </w:p>
    <w:p w:rsidR="0069061A" w:rsidRPr="0069061A" w:rsidRDefault="0069061A" w:rsidP="00097376">
      <w:pPr>
        <w:spacing w:after="0" w:line="276" w:lineRule="auto"/>
        <w:rPr>
          <w:rFonts w:ascii="Times New Roman" w:hAnsi="Times New Roman"/>
          <w:sz w:val="24"/>
        </w:rPr>
      </w:pPr>
      <w:r w:rsidRPr="003A46A8">
        <w:rPr>
          <w:rFonts w:ascii="Times New Roman" w:hAnsi="Times New Roman"/>
          <w:sz w:val="24"/>
        </w:rPr>
        <w:t>reprezentowanym przez:</w:t>
      </w:r>
      <w:r w:rsidR="00E21069">
        <w:rPr>
          <w:rFonts w:ascii="Times New Roman" w:hAnsi="Times New Roman"/>
          <w:sz w:val="24"/>
        </w:rPr>
        <w:t>Janusz Kubik</w:t>
      </w:r>
      <w:r>
        <w:rPr>
          <w:rFonts w:ascii="Times New Roman" w:hAnsi="Times New Roman"/>
          <w:sz w:val="24"/>
        </w:rPr>
        <w:t>–</w:t>
      </w:r>
      <w:r w:rsidR="00E21069">
        <w:rPr>
          <w:rFonts w:ascii="Times New Roman" w:hAnsi="Times New Roman"/>
          <w:sz w:val="24"/>
        </w:rPr>
        <w:t xml:space="preserve"> p.o. </w:t>
      </w:r>
      <w:r w:rsidRPr="003A46A8">
        <w:rPr>
          <w:rFonts w:ascii="Times New Roman" w:hAnsi="Times New Roman"/>
          <w:sz w:val="24"/>
        </w:rPr>
        <w:t>Dyrektor</w:t>
      </w:r>
      <w:r>
        <w:rPr>
          <w:rFonts w:ascii="Times New Roman" w:hAnsi="Times New Roman"/>
          <w:sz w:val="24"/>
        </w:rPr>
        <w:t>a</w:t>
      </w:r>
    </w:p>
    <w:p w:rsidR="00097376" w:rsidRDefault="00097376" w:rsidP="00097376">
      <w:pPr>
        <w:spacing w:after="0"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wan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ym 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dalej </w:t>
      </w:r>
      <w:r w:rsidRPr="00C50DEF">
        <w:rPr>
          <w:rFonts w:ascii="Times New Roman" w:hAnsi="Times New Roman"/>
          <w:b/>
          <w:bCs/>
          <w:color w:val="000000" w:themeColor="text1"/>
          <w:sz w:val="24"/>
          <w:szCs w:val="24"/>
        </w:rPr>
        <w:t>Powierzającym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69061A" w:rsidRPr="0069061A" w:rsidRDefault="0069061A" w:rsidP="00097376">
      <w:pPr>
        <w:spacing w:after="0" w:line="276" w:lineRule="auto"/>
        <w:rPr>
          <w:rFonts w:ascii="Times New Roman" w:hAnsi="Times New Roman"/>
          <w:sz w:val="24"/>
        </w:rPr>
      </w:pPr>
    </w:p>
    <w:p w:rsidR="00097376" w:rsidRDefault="00097376" w:rsidP="0009737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:rsidR="00900CD2" w:rsidRPr="00900CD2" w:rsidRDefault="00900CD2" w:rsidP="00900CD2">
      <w:pPr>
        <w:suppressAutoHyphens w:val="0"/>
        <w:autoSpaceDN/>
        <w:spacing w:after="120" w:line="240" w:lineRule="auto"/>
        <w:contextualSpacing/>
        <w:textAlignment w:val="auto"/>
        <w:rPr>
          <w:rFonts w:ascii="Times New Roman" w:eastAsia="Cambria" w:hAnsi="Times New Roman"/>
          <w:sz w:val="24"/>
          <w:szCs w:val="24"/>
          <w:lang w:eastAsia="zh-CN"/>
        </w:rPr>
      </w:pPr>
      <w:r w:rsidRPr="00900CD2">
        <w:rPr>
          <w:rFonts w:ascii="Times New Roman" w:eastAsia="Cambria" w:hAnsi="Times New Roman"/>
          <w:sz w:val="24"/>
          <w:szCs w:val="24"/>
          <w:lang w:eastAsia="zh-CN"/>
        </w:rPr>
        <w:t xml:space="preserve"> .......................................................................................................... </w:t>
      </w:r>
    </w:p>
    <w:p w:rsidR="00900CD2" w:rsidRPr="00900CD2" w:rsidRDefault="00900CD2" w:rsidP="00900CD2">
      <w:pPr>
        <w:suppressAutoHyphens w:val="0"/>
        <w:autoSpaceDN/>
        <w:spacing w:after="120" w:line="240" w:lineRule="auto"/>
        <w:textAlignment w:val="auto"/>
        <w:rPr>
          <w:rFonts w:ascii="Times New Roman" w:eastAsia="Cambria" w:hAnsi="Times New Roman"/>
          <w:sz w:val="24"/>
          <w:szCs w:val="24"/>
          <w:lang w:eastAsia="zh-CN"/>
        </w:rPr>
      </w:pPr>
      <w:r w:rsidRPr="00900CD2">
        <w:rPr>
          <w:rFonts w:ascii="Times New Roman" w:eastAsia="Cambria" w:hAnsi="Times New Roman"/>
          <w:sz w:val="24"/>
          <w:szCs w:val="24"/>
          <w:lang w:eastAsia="zh-CN"/>
        </w:rPr>
        <w:t xml:space="preserve">zwanym dalej  </w:t>
      </w:r>
      <w:r w:rsidRPr="00900CD2">
        <w:rPr>
          <w:rFonts w:ascii="Times New Roman" w:eastAsia="Cambria" w:hAnsi="Times New Roman"/>
          <w:b/>
          <w:sz w:val="24"/>
          <w:szCs w:val="24"/>
          <w:lang w:eastAsia="zh-CN"/>
        </w:rPr>
        <w:t>“</w:t>
      </w:r>
      <w:r>
        <w:rPr>
          <w:rFonts w:ascii="Times New Roman" w:eastAsia="Cambria" w:hAnsi="Times New Roman"/>
          <w:b/>
          <w:sz w:val="24"/>
          <w:szCs w:val="24"/>
          <w:lang w:eastAsia="zh-CN"/>
        </w:rPr>
        <w:t>Przetwarzającym</w:t>
      </w:r>
      <w:r w:rsidRPr="00900CD2">
        <w:rPr>
          <w:rFonts w:ascii="Times New Roman" w:eastAsia="Cambria" w:hAnsi="Times New Roman"/>
          <w:b/>
          <w:sz w:val="24"/>
          <w:szCs w:val="24"/>
          <w:lang w:eastAsia="zh-CN"/>
        </w:rPr>
        <w:t>”</w:t>
      </w:r>
      <w:r w:rsidRPr="00900CD2">
        <w:rPr>
          <w:rFonts w:ascii="Times New Roman" w:eastAsia="Cambria" w:hAnsi="Times New Roman"/>
          <w:sz w:val="24"/>
          <w:szCs w:val="24"/>
          <w:lang w:eastAsia="zh-CN"/>
        </w:rPr>
        <w:t>,  reprezentowanym przez:</w:t>
      </w:r>
    </w:p>
    <w:p w:rsidR="00900CD2" w:rsidRPr="00900CD2" w:rsidRDefault="00900CD2" w:rsidP="00900CD2">
      <w:pPr>
        <w:suppressAutoHyphens w:val="0"/>
        <w:autoSpaceDN/>
        <w:spacing w:after="120" w:line="240" w:lineRule="auto"/>
        <w:contextualSpacing/>
        <w:textAlignment w:val="auto"/>
        <w:rPr>
          <w:rFonts w:ascii="Times New Roman" w:eastAsia="Cambria" w:hAnsi="Times New Roman"/>
          <w:sz w:val="24"/>
          <w:szCs w:val="24"/>
          <w:lang w:eastAsia="zh-CN"/>
        </w:rPr>
      </w:pPr>
    </w:p>
    <w:p w:rsidR="00900CD2" w:rsidRPr="00900CD2" w:rsidRDefault="00900CD2" w:rsidP="00900CD2">
      <w:pPr>
        <w:suppressAutoHyphens w:val="0"/>
        <w:autoSpaceDN/>
        <w:spacing w:after="120" w:line="240" w:lineRule="auto"/>
        <w:contextualSpacing/>
        <w:textAlignment w:val="auto"/>
        <w:rPr>
          <w:rFonts w:ascii="Times New Roman" w:eastAsia="Cambria" w:hAnsi="Times New Roman"/>
          <w:sz w:val="24"/>
          <w:szCs w:val="24"/>
          <w:lang w:eastAsia="zh-CN"/>
        </w:rPr>
      </w:pPr>
      <w:r w:rsidRPr="00900CD2">
        <w:rPr>
          <w:rFonts w:ascii="Times New Roman" w:eastAsia="Cambria" w:hAnsi="Times New Roman"/>
          <w:sz w:val="24"/>
          <w:szCs w:val="24"/>
          <w:lang w:eastAsia="zh-CN"/>
        </w:rPr>
        <w:t>..............................................................  -  ..........................................</w:t>
      </w:r>
    </w:p>
    <w:p w:rsidR="00900CD2" w:rsidRPr="00C50DEF" w:rsidRDefault="00900CD2" w:rsidP="0009737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97376" w:rsidRPr="00C50DEF" w:rsidRDefault="00900CD2" w:rsidP="00900CD2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…………………………….</w:t>
      </w:r>
    </w:p>
    <w:p w:rsidR="00097376" w:rsidRDefault="00097376" w:rsidP="00097376">
      <w:pPr>
        <w:suppressAutoHyphens w:val="0"/>
        <w:autoSpaceDN/>
        <w:spacing w:after="0" w:line="276" w:lineRule="auto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:rsidR="00097376" w:rsidRDefault="00097376" w:rsidP="00097376">
      <w:pPr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związku z realizacją umowy </w:t>
      </w:r>
      <w:r w:rsidR="00900CD2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nr …………….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 dnia</w:t>
      </w:r>
      <w:r w:rsidR="00900CD2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………………..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r. dotyczącej, </w:t>
      </w:r>
      <w:r w:rsidR="00900CD2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dostawy i wymiany wodomierzy oraz systemu zdalnego odczytu 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zwanej dalej </w:t>
      </w:r>
      <w:r w:rsidRPr="00C50DE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Umową podstawową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 strony zawierają umowę o następującej treści:</w:t>
      </w:r>
    </w:p>
    <w:p w:rsidR="00BE5514" w:rsidRPr="009D3AD0" w:rsidRDefault="00BE5514" w:rsidP="00097376">
      <w:pPr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1</w:t>
      </w:r>
    </w:p>
    <w:p w:rsidR="00097376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Okres obowiązywania umowy</w:t>
      </w:r>
    </w:p>
    <w:p w:rsidR="00097376" w:rsidRPr="00097376" w:rsidRDefault="00097376" w:rsidP="00097376">
      <w:pPr>
        <w:numPr>
          <w:ilvl w:val="1"/>
          <w:numId w:val="0"/>
        </w:numPr>
        <w:suppressAutoHyphens w:val="0"/>
        <w:autoSpaceDN/>
        <w:spacing w:line="259" w:lineRule="auto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097376">
        <w:rPr>
          <w:rFonts w:ascii="Times New Roman" w:hAnsi="Times New Roman"/>
          <w:color w:val="000000" w:themeColor="text1"/>
          <w:sz w:val="24"/>
          <w:szCs w:val="24"/>
        </w:rPr>
        <w:t>Umowa zostaje zawarta na okres obowiązywania Umowy Podstawowej.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2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Powierzenie</w:t>
      </w:r>
    </w:p>
    <w:p w:rsidR="00097376" w:rsidRPr="00491937" w:rsidRDefault="00097376" w:rsidP="0009737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W ramach umowy Powierzający jako Administrator Danych Osobowych zgodnie z art. 28 </w:t>
      </w:r>
      <w:r w:rsidR="00A70F6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ust.3 Rozporządzenia Parlamentu Europejskiego i Rady (UE) 2016/679 z dnia 27 kwietnia </w:t>
      </w:r>
      <w:r w:rsidR="005545A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2016 r. w sprawie ochrony osób fizycznych w związku z przetwarzaniem danych osobowych </w:t>
      </w:r>
      <w:r w:rsidR="005545A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i w sprawie swobodnego przepływu takich danych oraz uchylenia dyrektywy 95/46/WE </w:t>
      </w:r>
      <w:r w:rsidR="009E2A8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(Dz. Urz. UE L 2016, Nr 119, s. l) zwanym dalej "RODO", powierza</w:t>
      </w:r>
      <w:r w:rsidR="0068485F">
        <w:rPr>
          <w:rFonts w:ascii="Times New Roman" w:hAnsi="Times New Roman"/>
          <w:color w:val="000000" w:themeColor="text1"/>
          <w:sz w:val="24"/>
          <w:szCs w:val="24"/>
        </w:rPr>
        <w:t xml:space="preserve">, na zasadach, w zakresie </w:t>
      </w:r>
      <w:r w:rsidR="005545A4">
        <w:rPr>
          <w:rFonts w:ascii="Times New Roman" w:hAnsi="Times New Roman"/>
          <w:color w:val="000000" w:themeColor="text1"/>
          <w:sz w:val="24"/>
          <w:szCs w:val="24"/>
        </w:rPr>
        <w:br/>
      </w:r>
      <w:r w:rsidR="0068485F">
        <w:rPr>
          <w:rFonts w:ascii="Times New Roman" w:hAnsi="Times New Roman"/>
          <w:color w:val="000000" w:themeColor="text1"/>
          <w:sz w:val="24"/>
          <w:szCs w:val="24"/>
        </w:rPr>
        <w:t xml:space="preserve">i w celu określonych w niniejszej Umowie 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czynności związane z przetwarzaniem danych osobowych.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3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Przedmiot powierzenia</w:t>
      </w:r>
    </w:p>
    <w:p w:rsidR="00097376" w:rsidRPr="009D3AD0" w:rsidRDefault="00097376" w:rsidP="0009737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Przedmiotem powierzenia są dane osobowe powierzane Przetwarzającemu wskazane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w § 6 Umowy Powierzenia, a Przetwarzający zobowiązuje się do ich przetwarzania</w:t>
      </w:r>
      <w:r w:rsidR="005A5DBF">
        <w:rPr>
          <w:rFonts w:ascii="Times New Roman" w:hAnsi="Times New Roman"/>
          <w:color w:val="000000" w:themeColor="text1"/>
          <w:sz w:val="24"/>
          <w:szCs w:val="24"/>
        </w:rPr>
        <w:t xml:space="preserve"> zgodnie </w:t>
      </w:r>
      <w:r w:rsidR="00A70F6F">
        <w:rPr>
          <w:rFonts w:ascii="Times New Roman" w:hAnsi="Times New Roman"/>
          <w:color w:val="000000" w:themeColor="text1"/>
          <w:sz w:val="24"/>
          <w:szCs w:val="24"/>
        </w:rPr>
        <w:br/>
      </w:r>
      <w:r w:rsidR="005A5DBF">
        <w:rPr>
          <w:rFonts w:ascii="Times New Roman" w:hAnsi="Times New Roman"/>
          <w:color w:val="000000" w:themeColor="text1"/>
          <w:sz w:val="24"/>
          <w:szCs w:val="24"/>
        </w:rPr>
        <w:t>z niniejszą umową, RODO oraz innymi przepisami prawa powszechnie obowiązującego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4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Cel przetwarzania</w:t>
      </w:r>
    </w:p>
    <w:p w:rsidR="00097376" w:rsidRPr="007C0ED0" w:rsidRDefault="00097376" w:rsidP="00097376">
      <w:pPr>
        <w:pStyle w:val="Akapitzlist"/>
        <w:numPr>
          <w:ilvl w:val="0"/>
          <w:numId w:val="2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7C0ED0">
        <w:rPr>
          <w:rFonts w:ascii="Times New Roman" w:hAnsi="Times New Roman"/>
          <w:sz w:val="24"/>
          <w:szCs w:val="24"/>
        </w:rPr>
        <w:t xml:space="preserve">Powierzenie przetwarzania, o którym mowa w § 2 następuje w celu realizacji przez Przetwarzającego Umowy Podstawowej, umożliwiającej Administratorowi wywiązywanie się z prawnych obowiązków związanych </w:t>
      </w:r>
      <w:r w:rsidR="00900CD2">
        <w:rPr>
          <w:rFonts w:ascii="Times New Roman" w:hAnsi="Times New Roman"/>
          <w:sz w:val="24"/>
          <w:szCs w:val="24"/>
        </w:rPr>
        <w:t>z wymianą</w:t>
      </w:r>
      <w:r w:rsidR="00991FA2">
        <w:rPr>
          <w:rFonts w:ascii="Times New Roman" w:hAnsi="Times New Roman"/>
          <w:sz w:val="24"/>
          <w:szCs w:val="24"/>
        </w:rPr>
        <w:t xml:space="preserve"> wodomierzy u odbiorców indywidualnych.</w:t>
      </w:r>
    </w:p>
    <w:p w:rsidR="0062276B" w:rsidRDefault="00097376" w:rsidP="00D97774">
      <w:pPr>
        <w:pStyle w:val="Akapitzlist"/>
        <w:numPr>
          <w:ilvl w:val="0"/>
          <w:numId w:val="2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Przetwarzanie przez Przetwarzającego danych osobowych objętych niniejszą umową </w:t>
      </w:r>
      <w:r w:rsidR="009E2A8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w celach innych niż wynikające z Umowy </w:t>
      </w:r>
      <w:r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odstawowej lub niniejszej umowy jest niedozwolone.</w:t>
      </w:r>
    </w:p>
    <w:p w:rsidR="00BE5514" w:rsidRDefault="00BE5514" w:rsidP="001A256F">
      <w:pPr>
        <w:numPr>
          <w:ilvl w:val="1"/>
          <w:numId w:val="0"/>
        </w:numPr>
        <w:suppressAutoHyphens w:val="0"/>
        <w:autoSpaceDN/>
        <w:spacing w:after="0" w:line="259" w:lineRule="auto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</w:p>
    <w:p w:rsidR="00097376" w:rsidRPr="00C50DEF" w:rsidRDefault="00097376" w:rsidP="00C72C22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5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Charakter przetwarzania</w:t>
      </w:r>
    </w:p>
    <w:p w:rsidR="008E6C2F" w:rsidRPr="00A70F6F" w:rsidRDefault="00097376" w:rsidP="00A70F6F">
      <w:pPr>
        <w:jc w:val="both"/>
        <w:rPr>
          <w:rFonts w:ascii="Times New Roman" w:hAnsi="Times New Roman"/>
          <w:bCs/>
          <w:sz w:val="24"/>
          <w:szCs w:val="24"/>
        </w:rPr>
      </w:pPr>
      <w:r w:rsidRPr="00C50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Przetwarzanie danych osobowych odbywa się w formie papierowej oraz elektronicznej przy wykorzystaniu systemów informatycznycho charakterze przetwarzania określonym następującą </w:t>
      </w:r>
      <w:r w:rsidRPr="007C0ED0">
        <w:rPr>
          <w:rFonts w:ascii="Times New Roman" w:hAnsi="Times New Roman"/>
          <w:bCs/>
          <w:sz w:val="24"/>
          <w:szCs w:val="24"/>
        </w:rPr>
        <w:t xml:space="preserve">rolą Przetwarzającego: </w:t>
      </w:r>
      <w:r w:rsidR="007C0ED0">
        <w:rPr>
          <w:rFonts w:ascii="Times New Roman" w:hAnsi="Times New Roman"/>
          <w:bCs/>
          <w:sz w:val="24"/>
          <w:szCs w:val="24"/>
        </w:rPr>
        <w:t xml:space="preserve">powierzenie </w:t>
      </w:r>
      <w:r w:rsidR="00991FA2">
        <w:rPr>
          <w:rFonts w:ascii="Times New Roman" w:hAnsi="Times New Roman"/>
          <w:bCs/>
          <w:sz w:val="24"/>
          <w:szCs w:val="24"/>
        </w:rPr>
        <w:t>danych odbiorców usług w celu sporządzania kart wymiany wodomierzy</w:t>
      </w:r>
    </w:p>
    <w:p w:rsidR="00097376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6</w:t>
      </w:r>
    </w:p>
    <w:p w:rsidR="00097376" w:rsidRPr="00491937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Zakres przetwarzania danych osobowych</w:t>
      </w:r>
    </w:p>
    <w:p w:rsidR="00930C89" w:rsidRPr="00E41413" w:rsidRDefault="00930C89" w:rsidP="00E4141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1413">
        <w:rPr>
          <w:rFonts w:ascii="Times New Roman" w:hAnsi="Times New Roman"/>
          <w:color w:val="000000" w:themeColor="text1"/>
          <w:sz w:val="24"/>
          <w:szCs w:val="24"/>
        </w:rPr>
        <w:t>Przetwarzane dane osobowe są danymi zwykłymi/szczególną kategorią danych.</w:t>
      </w:r>
    </w:p>
    <w:p w:rsidR="00930C89" w:rsidRPr="007C0ED0" w:rsidRDefault="00930C89" w:rsidP="007C0ED0">
      <w:pPr>
        <w:jc w:val="both"/>
        <w:rPr>
          <w:rFonts w:ascii="Times New Roman" w:hAnsi="Times New Roman"/>
          <w:sz w:val="24"/>
          <w:szCs w:val="24"/>
        </w:rPr>
      </w:pPr>
      <w:r w:rsidRPr="007C0ED0">
        <w:rPr>
          <w:rFonts w:ascii="Times New Roman" w:hAnsi="Times New Roman"/>
          <w:sz w:val="24"/>
          <w:szCs w:val="24"/>
        </w:rPr>
        <w:t>Kategoria</w:t>
      </w:r>
      <w:r w:rsidR="007C0ED0">
        <w:rPr>
          <w:rFonts w:ascii="Times New Roman" w:hAnsi="Times New Roman"/>
          <w:sz w:val="24"/>
          <w:szCs w:val="24"/>
        </w:rPr>
        <w:t xml:space="preserve">i rodzaj danych osobowych: dane osobowe pracowników i osób poszkodowanych </w:t>
      </w:r>
      <w:r w:rsidR="007C0ED0">
        <w:rPr>
          <w:rFonts w:ascii="Times New Roman" w:hAnsi="Times New Roman"/>
          <w:sz w:val="24"/>
          <w:szCs w:val="24"/>
        </w:rPr>
        <w:br/>
        <w:t>w związku z zaistniałym wypadkiem.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7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Zobowiązania Przetwarzającego</w:t>
      </w:r>
    </w:p>
    <w:p w:rsidR="00097376" w:rsidRPr="00097376" w:rsidRDefault="00097376" w:rsidP="000235D1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97376">
        <w:rPr>
          <w:rFonts w:ascii="Times New Roman" w:hAnsi="Times New Roman"/>
          <w:color w:val="000000" w:themeColor="text1"/>
          <w:sz w:val="24"/>
          <w:szCs w:val="24"/>
        </w:rPr>
        <w:t>Przetwarzający zobowiązuje się do:</w:t>
      </w:r>
    </w:p>
    <w:p w:rsidR="00097376" w:rsidRPr="00C50DEF" w:rsidRDefault="00097376" w:rsidP="00097376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przetwarzania powierzonych danych osobowych wyłącznie w celu realizacji postanowień Umowy </w:t>
      </w:r>
      <w:r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odstawowej oraz nieudostępniania danych osobom nieuprawnionym,</w:t>
      </w:r>
    </w:p>
    <w:p w:rsidR="00FB2B6C" w:rsidRDefault="00097376" w:rsidP="00A31195">
      <w:pPr>
        <w:numPr>
          <w:ilvl w:val="0"/>
          <w:numId w:val="1"/>
        </w:numPr>
        <w:suppressAutoHyphens w:val="0"/>
        <w:autoSpaceDN/>
        <w:spacing w:before="240" w:after="0" w:line="259" w:lineRule="auto"/>
        <w:contextualSpacing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zapewnienia, że osoby, które zostały przez niego upoważnione do przetwarzania danych osobowych, będą zachowywały w tajemnicy dane osobowe oraz sposoby ich zabezpieczenia w czasie obowiązywania niniejszej umowy oraz po jej rozwiązaniu.</w:t>
      </w:r>
    </w:p>
    <w:p w:rsidR="00A31195" w:rsidRPr="00A31195" w:rsidRDefault="00A31195" w:rsidP="00A31195">
      <w:pPr>
        <w:suppressAutoHyphens w:val="0"/>
        <w:autoSpaceDN/>
        <w:spacing w:before="240" w:after="0" w:line="259" w:lineRule="auto"/>
        <w:ind w:left="720"/>
        <w:contextualSpacing/>
        <w:jc w:val="both"/>
        <w:textAlignment w:val="auto"/>
        <w:rPr>
          <w:rFonts w:ascii="Times New Roman" w:hAnsi="Times New Roman"/>
          <w:color w:val="000000" w:themeColor="text1"/>
          <w:sz w:val="2"/>
          <w:szCs w:val="2"/>
        </w:rPr>
      </w:pPr>
    </w:p>
    <w:p w:rsidR="00097376" w:rsidRPr="00C50DEF" w:rsidRDefault="00097376" w:rsidP="00FB2B6C">
      <w:pPr>
        <w:numPr>
          <w:ilvl w:val="1"/>
          <w:numId w:val="0"/>
        </w:numPr>
        <w:suppressAutoHyphens w:val="0"/>
        <w:autoSpaceDN/>
        <w:spacing w:before="240"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8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 xml:space="preserve">Dodatkowe zobowiązania Przetwarzającego wynikające z realizacji wymagań </w:t>
      </w:r>
      <w:r w:rsidR="00A70F6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br/>
      </w: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art. 28 RODO</w:t>
      </w:r>
    </w:p>
    <w:p w:rsidR="00097376" w:rsidRPr="007A29E4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>Przetwarzający może powierzyć wykonanie części czynności niniejszej umowy innemu podmiotowi  na podstawie pisemnej umowy o powierzenie przetwarzania danych osobowych, po akceptacji przez Powierzającego</w:t>
      </w:r>
      <w:r w:rsidR="00850BA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97376" w:rsidRPr="007A29E4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>Na żądanie Powierzającego Przetwarzający zobowiązuje się do udostępnienia własnej dokumentacji opisującej przyjęte zasady ochrony danych osobowych.</w:t>
      </w:r>
    </w:p>
    <w:p w:rsidR="00097376" w:rsidRPr="007A29E4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 xml:space="preserve">Powierzający zastrzega sobie możliwość przeprowadzenia kontroli Przetwarzającego </w:t>
      </w:r>
      <w:r w:rsidRPr="007A29E4">
        <w:rPr>
          <w:rFonts w:ascii="Times New Roman" w:hAnsi="Times New Roman"/>
          <w:color w:val="000000" w:themeColor="text1"/>
          <w:sz w:val="24"/>
          <w:szCs w:val="24"/>
        </w:rPr>
        <w:br/>
        <w:t>w zakresie przestrzegania przepisów o ochronie danych osobowych oraz kontroli sposobu wypełniania § 7 i 8 niniejszej umowy, zgodnie z art. 28 ust. 3 lit. h RODO. Kontrola taka może się odbywać w godzinach pracy po uprzednim powiadomieniu Przetwarzającego.</w:t>
      </w:r>
    </w:p>
    <w:p w:rsidR="00097376" w:rsidRPr="007A29E4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>Po kontroli Powierzający może przekazać Przetwarzającemu pisemne zalecenia pokontrolne wraz z terminem ich realizacji.</w:t>
      </w:r>
    </w:p>
    <w:p w:rsidR="00097376" w:rsidRPr="00C50DEF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Przetwarzający zobowiązuje się dostosować do zaleceń pokontrolnych mających  na celu usunięcie ewentualnych uchybień i poprawę bezpieczeństwa przetwarzania danych osobowych.</w:t>
      </w:r>
    </w:p>
    <w:p w:rsidR="00A31195" w:rsidRPr="00A31195" w:rsidRDefault="00097376" w:rsidP="00A70F6F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>Przetwarzający zobowiązuje się odpowiedzieć niezwłocznie i właściwie na każde pytanie Powierzającego dotyczące przetwarzania powierzonych mu na podstawie niniejszej umowy danych osobowych.</w:t>
      </w:r>
    </w:p>
    <w:p w:rsidR="00097376" w:rsidRPr="007A29E4" w:rsidRDefault="00097376" w:rsidP="00A70F6F">
      <w:pPr>
        <w:pStyle w:val="Akapitzlist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29E4">
        <w:rPr>
          <w:rFonts w:ascii="Times New Roman" w:hAnsi="Times New Roman"/>
          <w:color w:val="000000" w:themeColor="text1"/>
          <w:sz w:val="24"/>
          <w:szCs w:val="24"/>
        </w:rPr>
        <w:t>Przetwarzający zobowiązuje się do niezwłocznego poinformowania Powierzającego o:</w:t>
      </w:r>
    </w:p>
    <w:p w:rsidR="00097376" w:rsidRPr="009C7F6B" w:rsidRDefault="00097376" w:rsidP="00097376">
      <w:pPr>
        <w:numPr>
          <w:ilvl w:val="0"/>
          <w:numId w:val="8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C7F6B">
        <w:rPr>
          <w:rFonts w:ascii="Times New Roman" w:hAnsi="Times New Roman"/>
          <w:color w:val="000000" w:themeColor="text1"/>
          <w:sz w:val="24"/>
          <w:szCs w:val="24"/>
        </w:rPr>
        <w:lastRenderedPageBreak/>
        <w:t>jakimkolwiek postępowaniu administracyjnym lub sądowym, decyzji administracyjnej, orzeczeniu, zapowiedzianych kontrolach i inspekcjach, jeśli dotyczą one danych osobowych powierzonych przez Powierzającego,</w:t>
      </w:r>
    </w:p>
    <w:p w:rsidR="00097376" w:rsidRPr="009C7F6B" w:rsidRDefault="00097376" w:rsidP="00097376">
      <w:pPr>
        <w:numPr>
          <w:ilvl w:val="0"/>
          <w:numId w:val="8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C7F6B">
        <w:rPr>
          <w:rFonts w:ascii="Times New Roman" w:hAnsi="Times New Roman"/>
          <w:color w:val="000000" w:themeColor="text1"/>
          <w:sz w:val="24"/>
          <w:szCs w:val="24"/>
        </w:rPr>
        <w:t>każdym nieupoważnionym dostępie do danych osobowych,</w:t>
      </w:r>
    </w:p>
    <w:p w:rsidR="00097376" w:rsidRPr="009C7F6B" w:rsidRDefault="00097376" w:rsidP="000235D1">
      <w:pPr>
        <w:numPr>
          <w:ilvl w:val="0"/>
          <w:numId w:val="8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C7F6B">
        <w:rPr>
          <w:rFonts w:ascii="Times New Roman" w:hAnsi="Times New Roman"/>
          <w:color w:val="000000" w:themeColor="text1"/>
          <w:sz w:val="24"/>
          <w:szCs w:val="24"/>
        </w:rPr>
        <w:t>każdym żądaniu otrzymanym od osoby, której dane przetwarza, powstrzymując się jednocześnie od odpowiedzi na żądanie.</w:t>
      </w:r>
    </w:p>
    <w:p w:rsidR="00097376" w:rsidRPr="009D3AD0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Przetwarzający informuje Powierzającego przed rozpoczęciem przetwarzania danych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 xml:space="preserve">o realizacji ewentualnego obowiązku prawnego polegającego na przekazaniu danych osobowych do państwa trzeciego lub organizacji międzynarodowej, zgodnie z art. 28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t>ust. 3 lit. a RODO.</w:t>
      </w:r>
    </w:p>
    <w:p w:rsidR="00097376" w:rsidRPr="009D3AD0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>Przetwarzający oświadcza, że podjął środki zabezpieczające, wymagane na mocy art. 32 RODO, zgodnie z art. 28 ust. 3 lit. c RODO.</w:t>
      </w:r>
    </w:p>
    <w:p w:rsidR="00097376" w:rsidRPr="009D3AD0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>Przetwarzający pomaga Powierzającemu  wywiązać się z obowiązku odpowiadania na żądania osoby, której dane dotyczą, w zakresie wykonywania jej praw, zgodnie z art. 28 ust. 3 lit. e RODO.</w:t>
      </w:r>
    </w:p>
    <w:p w:rsidR="00097376" w:rsidRPr="009D3AD0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Przetwarzający uwzględniając charakter przetwarzania oraz dostępne mu informacje, pomaga Powierzającemu wywiązać się z obowiązków określonych w art. 32-36 RODO,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 xml:space="preserve">w szczególności zobowiązuje się do niezwłocznego (w terminie nie dłuższym niż 24 godziny) poinformowania Powierzającego o każdym stwierdzonym naruszeniu bezpieczeństwa danych osobowych przetwarzanych na podstawie Umowy Podstawowej.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t>W zgłoszeniu Przetwarzający przekaże Powierzającemu informacje określone w art.33 RODO.</w:t>
      </w:r>
    </w:p>
    <w:p w:rsidR="00097376" w:rsidRPr="009D3AD0" w:rsidRDefault="00097376" w:rsidP="00097376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>Przetwarzający zobowiązuje się protokolarnie zwrócić wszelkie powierzone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t>do przetwarzania dane osobowe oraz usuwa wszelkie ich istniejące kopie, w terminie 14 dni od zakończenia/rozwiązania Umowy Podstawowej, a jeden z podpisanych egzemplarzy protokołu</w:t>
      </w:r>
      <w:r w:rsidR="005A5DBF">
        <w:rPr>
          <w:rFonts w:ascii="Times New Roman" w:hAnsi="Times New Roman"/>
          <w:color w:val="000000" w:themeColor="text1"/>
          <w:sz w:val="24"/>
          <w:szCs w:val="24"/>
        </w:rPr>
        <w:t xml:space="preserve"> (jeśli dane zostały przekazane na podstawie protokołu)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 przekazać Powierzającemu, zgodnie z art. 28 ust. 3 lit. g RODO.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9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Odpowiedzialności i kary</w:t>
      </w:r>
    </w:p>
    <w:p w:rsidR="00097376" w:rsidRPr="009D3AD0" w:rsidRDefault="00097376" w:rsidP="00097376">
      <w:pPr>
        <w:pStyle w:val="Akapitzlist"/>
        <w:numPr>
          <w:ilvl w:val="0"/>
          <w:numId w:val="6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Przetwarzający przyjmuje do wiadomości, iż podczas realizacji niniejszej umowy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>w zakresie przestrzegania przepisów ustawy o ochronie danych osobowych oraz RODO, ponosi odpowiedzialność jak Powierzający.</w:t>
      </w:r>
    </w:p>
    <w:p w:rsidR="00097376" w:rsidRPr="009D3AD0" w:rsidRDefault="00097376" w:rsidP="00097376">
      <w:pPr>
        <w:pStyle w:val="Akapitzlist"/>
        <w:numPr>
          <w:ilvl w:val="0"/>
          <w:numId w:val="6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>Przetwarzający przyjmuje do wiadomości, iż w związku z realizacją niniejszej umowy może być poddany kontroli zgodności przetwarzania danych przez państwowe organy nadzorcze, z zastosowaniem odpowiednio przepisów.</w:t>
      </w:r>
    </w:p>
    <w:p w:rsidR="00097376" w:rsidRPr="009D3AD0" w:rsidRDefault="00097376" w:rsidP="00097376">
      <w:pPr>
        <w:pStyle w:val="Akapitzlist"/>
        <w:numPr>
          <w:ilvl w:val="0"/>
          <w:numId w:val="6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>Przetwarzający odpowiada w pełnej wysokości za wszelkie wyrządzone osobom trzecim szkody, które powstały w związku z nienależytym przetwarzaniem przez niego powierzonych danych osobowych.</w:t>
      </w:r>
    </w:p>
    <w:p w:rsidR="00097376" w:rsidRPr="009D3AD0" w:rsidRDefault="00097376" w:rsidP="00097376">
      <w:pPr>
        <w:pStyle w:val="Akapitzlist"/>
        <w:numPr>
          <w:ilvl w:val="0"/>
          <w:numId w:val="6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W przypadku naruszenia przepisów ustawy o ochronie danych osobowych oraz RODO 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 xml:space="preserve">w ramach realizacji niniejszej umowy z przyczyn leżących po stronie Przetwarzającego,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>w następstwie którego Powierzający zostanie zobowiązany do wypłaty odszkodowania lub ukarany grzywną, prawomocnym wyrokiem lub decyzją właściwego organu, Przetwarzający zobowiązuje się do zwrócenia w pełnej wysokości równowartości odszkodowania lub grzywny poniesionych przez  Powierzającego w terminie 7 dni od dnia doręczenia mu wezwania do ich zapłaty.</w:t>
      </w:r>
    </w:p>
    <w:p w:rsidR="00850BAB" w:rsidRPr="001A256F" w:rsidRDefault="00097376" w:rsidP="001A256F">
      <w:pPr>
        <w:pStyle w:val="Akapitzlist"/>
        <w:numPr>
          <w:ilvl w:val="0"/>
          <w:numId w:val="6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3AD0">
        <w:rPr>
          <w:rFonts w:ascii="Times New Roman" w:hAnsi="Times New Roman"/>
          <w:color w:val="000000" w:themeColor="text1"/>
          <w:sz w:val="24"/>
          <w:szCs w:val="24"/>
        </w:rPr>
        <w:t xml:space="preserve">W przypadku naruszenia postanowień § 7 i 8 niniejszej umowy Powierzający może natychmiastowo rozwiązać Umowę Powierzenia oraz Umowę Podstawową z winy Przetwarzającego, z zachowaniem praw do dochodzenia roszczeń odszkodowawczych, </w:t>
      </w:r>
      <w:r w:rsidRPr="009D3AD0">
        <w:rPr>
          <w:rFonts w:ascii="Times New Roman" w:hAnsi="Times New Roman"/>
          <w:color w:val="000000" w:themeColor="text1"/>
          <w:sz w:val="24"/>
          <w:szCs w:val="24"/>
        </w:rPr>
        <w:br/>
        <w:t>o których mowa w ust 4.</w:t>
      </w:r>
    </w:p>
    <w:p w:rsidR="00850BAB" w:rsidRPr="008E6C2F" w:rsidRDefault="00850BAB" w:rsidP="00850BAB">
      <w:pPr>
        <w:pStyle w:val="Akapitzlist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7376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10</w:t>
      </w:r>
    </w:p>
    <w:p w:rsidR="00097376" w:rsidRPr="00491937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System informatyczny</w:t>
      </w:r>
    </w:p>
    <w:p w:rsidR="00097376" w:rsidRPr="00FB2B6C" w:rsidRDefault="00097376" w:rsidP="00FB2B6C">
      <w:pPr>
        <w:keepLines/>
        <w:tabs>
          <w:tab w:val="left" w:pos="0"/>
          <w:tab w:val="left" w:pos="1260"/>
        </w:tabs>
        <w:suppressAutoHyphens w:val="0"/>
        <w:autoSpaceDN/>
        <w:spacing w:line="240" w:lineRule="auto"/>
        <w:jc w:val="both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Przetwarzający oświadcza, że w przypadku przetwarzania danych osobowych o których mowa </w:t>
      </w:r>
      <w:r w:rsidR="005F06E5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 xml:space="preserve">w 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§6 niniejszej umowy z wykorzystaniem własnego systemu informatycznego, system ten będzie zapewniał bezpieczeństwo przetwarzania i spełniał określone prawem wymagania dla systemów informatycznych przetwarzających dane osobowe, w tym wynikające z art. 32 RODO.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11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Zobowiązania Powierzającego</w:t>
      </w:r>
    </w:p>
    <w:p w:rsidR="00097376" w:rsidRPr="00C50DEF" w:rsidRDefault="00097376" w:rsidP="00097376">
      <w:pPr>
        <w:keepLines/>
        <w:tabs>
          <w:tab w:val="left" w:pos="540"/>
          <w:tab w:val="left" w:pos="126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Powierzający zobowiązuje się do niezwłocznego przekazywania Przetwarzającemu wszelkich informacji, które mogą mieć wpływ na bezpieczeństwo danych osobowych przetwarzanych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w ramach niniejszej umowy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0" w:line="259" w:lineRule="auto"/>
        <w:jc w:val="center"/>
        <w:textAlignment w:val="auto"/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b/>
          <w:iCs/>
          <w:color w:val="000000" w:themeColor="text1"/>
          <w:spacing w:val="15"/>
          <w:sz w:val="24"/>
          <w:szCs w:val="24"/>
          <w:lang w:eastAsia="pl-PL"/>
        </w:rPr>
        <w:t>§ 12</w:t>
      </w:r>
    </w:p>
    <w:p w:rsidR="00097376" w:rsidRPr="00C50DEF" w:rsidRDefault="00097376" w:rsidP="00097376">
      <w:pPr>
        <w:numPr>
          <w:ilvl w:val="1"/>
          <w:numId w:val="0"/>
        </w:numPr>
        <w:suppressAutoHyphens w:val="0"/>
        <w:autoSpaceDN/>
        <w:spacing w:after="120" w:line="259" w:lineRule="auto"/>
        <w:jc w:val="center"/>
        <w:textAlignment w:val="auto"/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</w:pPr>
      <w:r w:rsidRPr="00C50DEF">
        <w:rPr>
          <w:rFonts w:ascii="Times New Roman" w:eastAsiaTheme="majorEastAsia" w:hAnsi="Times New Roman"/>
          <w:i/>
          <w:iCs/>
          <w:color w:val="000000" w:themeColor="text1"/>
          <w:spacing w:val="15"/>
          <w:sz w:val="24"/>
          <w:szCs w:val="24"/>
          <w:lang w:eastAsia="pl-PL"/>
        </w:rPr>
        <w:t>Inne postanowienia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W sprawach nieuregulowanych niniejszą umową mają zastosowanie odpowiednie przepisy Kodeksu cywilnego, RODO oraz innych obowiązujących przepisów prawa z zakresu ochrony danych osobowych. 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Wszelkie zmiany lub uzupełnienia niniejszej umowy dla swojej ważności wymagają formy pisemnej pod rygorem nieważności.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Treść umowy została indywidualnie uzgodniona pomiędzy stronami, co odzwierciedlono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w postanowieniach umowy.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Umowa wchodzi w życie z dniem podpisania.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Zastosowane nazwy paragrafów mają jedynie charakter informacyjny i nie mają wpływu na interpretację umowy.</w:t>
      </w:r>
    </w:p>
    <w:p w:rsidR="00097376" w:rsidRPr="00C50DEF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>Spory wynikłe z tytułu niniejszej umowy będzie rozstrzygał Sąd właściwy dla siedziby Powierzającego.</w:t>
      </w:r>
    </w:p>
    <w:p w:rsidR="00097376" w:rsidRPr="00491937" w:rsidRDefault="00097376" w:rsidP="00097376">
      <w:pPr>
        <w:pStyle w:val="Akapitzlist"/>
        <w:numPr>
          <w:ilvl w:val="0"/>
          <w:numId w:val="7"/>
        </w:numPr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0DEF">
        <w:rPr>
          <w:rFonts w:ascii="Times New Roman" w:hAnsi="Times New Roman"/>
          <w:color w:val="000000" w:themeColor="text1"/>
          <w:sz w:val="24"/>
          <w:szCs w:val="24"/>
        </w:rPr>
        <w:t xml:space="preserve">Umowę sporządzono w dwóch jednobrzmiących egzemplarzach, po jednym dla każdej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0DEF">
        <w:rPr>
          <w:rFonts w:ascii="Times New Roman" w:hAnsi="Times New Roman"/>
          <w:color w:val="000000" w:themeColor="text1"/>
          <w:sz w:val="24"/>
          <w:szCs w:val="24"/>
        </w:rPr>
        <w:t>ze stron umowy.</w:t>
      </w:r>
    </w:p>
    <w:p w:rsidR="00097376" w:rsidRPr="00C50DEF" w:rsidRDefault="00097376" w:rsidP="00097376">
      <w:pPr>
        <w:keepNext/>
        <w:suppressAutoHyphens w:val="0"/>
        <w:autoSpaceDN/>
        <w:spacing w:after="0" w:line="240" w:lineRule="auto"/>
        <w:textAlignment w:val="auto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:rsidR="00097376" w:rsidRPr="00C50DEF" w:rsidRDefault="00097376" w:rsidP="00097376">
      <w:pPr>
        <w:keepNext/>
        <w:suppressAutoHyphens w:val="0"/>
        <w:autoSpaceDN/>
        <w:spacing w:after="0" w:line="240" w:lineRule="auto"/>
        <w:jc w:val="center"/>
        <w:textAlignment w:val="auto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:rsidR="00097376" w:rsidRPr="00C50DEF" w:rsidRDefault="00097376" w:rsidP="00097376">
      <w:pPr>
        <w:keepNext/>
        <w:suppressAutoHyphens w:val="0"/>
        <w:autoSpaceDN/>
        <w:spacing w:after="0" w:line="240" w:lineRule="auto"/>
        <w:jc w:val="center"/>
        <w:textAlignment w:val="auto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 O W I E R Z A J Ą C Y</w:t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</w:r>
      <w:r w:rsidRPr="00C50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  <w:t>P R Z E T W A R Z A J Ą C Y</w:t>
      </w:r>
    </w:p>
    <w:p w:rsidR="00097376" w:rsidRDefault="00097376"/>
    <w:p w:rsidR="001937F2" w:rsidRDefault="001937F2"/>
    <w:p w:rsidR="001937F2" w:rsidRDefault="001937F2"/>
    <w:p w:rsidR="001937F2" w:rsidRDefault="001937F2"/>
    <w:p w:rsidR="001937F2" w:rsidRDefault="001937F2"/>
    <w:p w:rsidR="00602D8E" w:rsidRDefault="00602D8E"/>
    <w:p w:rsidR="00602D8E" w:rsidRDefault="00602D8E"/>
    <w:p w:rsidR="00602D8E" w:rsidRDefault="00602D8E"/>
    <w:p w:rsidR="00602D8E" w:rsidRDefault="00602D8E"/>
    <w:p w:rsidR="00602D8E" w:rsidRDefault="00602D8E"/>
    <w:p w:rsidR="00602D8E" w:rsidRPr="001937F2" w:rsidRDefault="00602D8E" w:rsidP="00602D8E">
      <w:pPr>
        <w:keepNext/>
        <w:keepLines/>
        <w:pBdr>
          <w:bottom w:val="single" w:sz="4" w:space="1" w:color="595959"/>
        </w:pBdr>
        <w:suppressAutoHyphens w:val="0"/>
        <w:autoSpaceDN/>
        <w:spacing w:before="360" w:line="259" w:lineRule="auto"/>
        <w:textAlignment w:val="auto"/>
        <w:outlineLvl w:val="0"/>
        <w:rPr>
          <w:rFonts w:ascii="Cambria" w:eastAsiaTheme="majorEastAsia" w:hAnsi="Cambria" w:cstheme="minorHAnsi"/>
          <w:b/>
          <w:bCs/>
          <w:caps/>
          <w:color w:val="000000" w:themeColor="text1"/>
          <w:sz w:val="28"/>
          <w:szCs w:val="36"/>
          <w:lang w:eastAsia="pl-PL"/>
        </w:rPr>
      </w:pPr>
      <w:r w:rsidRPr="001937F2">
        <w:rPr>
          <w:rFonts w:ascii="Cambria" w:eastAsiaTheme="majorEastAsia" w:hAnsi="Cambria" w:cstheme="minorHAnsi"/>
          <w:b/>
          <w:bCs/>
          <w:caps/>
          <w:color w:val="000000" w:themeColor="text1"/>
          <w:sz w:val="28"/>
          <w:szCs w:val="36"/>
          <w:lang w:eastAsia="pl-PL"/>
        </w:rPr>
        <w:lastRenderedPageBreak/>
        <w:t>Załącznik nr 1 do Umowy powierzenia</w:t>
      </w:r>
    </w:p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</w:rPr>
      </w:pPr>
      <w:r w:rsidRPr="001937F2">
        <w:rPr>
          <w:rFonts w:ascii="Cambria" w:eastAsiaTheme="minorHAnsi" w:hAnsi="Cambria" w:cstheme="minorBidi"/>
          <w:sz w:val="24"/>
          <w:szCs w:val="24"/>
        </w:rPr>
        <w:t>Wykaz środków technicznych i organizacyjnych stosowanych przed Podmiot przetwarzający.</w:t>
      </w:r>
    </w:p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  <w:r w:rsidRPr="001937F2">
        <w:rPr>
          <w:rFonts w:ascii="Cambria" w:eastAsiaTheme="minorHAnsi" w:hAnsi="Cambria" w:cstheme="minorBidi"/>
          <w:sz w:val="24"/>
          <w:szCs w:val="24"/>
        </w:rPr>
        <w:t>Środki organizacyjne ochrony danych osobowych:</w:t>
      </w:r>
    </w:p>
    <w:tbl>
      <w:tblPr>
        <w:tblW w:w="929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22"/>
        <w:gridCol w:w="6871"/>
      </w:tblGrid>
      <w:tr w:rsidR="00602D8E" w:rsidRPr="001937F2" w:rsidTr="00595538">
        <w:trPr>
          <w:trHeight w:val="30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b/>
                <w:color w:val="000000"/>
              </w:rPr>
              <w:t>Zabezpieczenie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b/>
                <w:color w:val="000000"/>
              </w:rPr>
              <w:t>Opis</w:t>
            </w:r>
          </w:p>
        </w:tc>
      </w:tr>
      <w:tr w:rsidR="00602D8E" w:rsidRPr="001937F2" w:rsidTr="00595538">
        <w:trPr>
          <w:trHeight w:val="938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 xml:space="preserve">Polityka ODO, Regulamin ODO dla pracowników </w:t>
            </w:r>
            <w:r>
              <w:rPr>
                <w:rFonts w:ascii="Cambria" w:eastAsia="Times New Roman" w:hAnsi="Cambria" w:cs="Calibri"/>
                <w:color w:val="000000"/>
              </w:rPr>
              <w:br/>
            </w:r>
            <w:r w:rsidRPr="001937F2">
              <w:rPr>
                <w:rFonts w:ascii="Cambria" w:eastAsia="Times New Roman" w:hAnsi="Cambria" w:cs="Calibri"/>
                <w:color w:val="000000"/>
              </w:rPr>
              <w:t>i współpracowników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295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Szkolenia personelu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271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Audyty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575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Procedury przywracania w razie incydentu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768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Polityka kluczy / polityka kontroli dostępu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527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Dostęp do pomieszczeń i sprzętu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407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Rozliczalność operacji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71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 xml:space="preserve">Postępowanie </w:t>
            </w:r>
            <w:r>
              <w:rPr>
                <w:rFonts w:ascii="Cambria" w:eastAsia="Times New Roman" w:hAnsi="Cambria" w:cs="Calibri"/>
                <w:color w:val="000000"/>
              </w:rPr>
              <w:br/>
            </w:r>
            <w:r w:rsidRPr="001937F2">
              <w:rPr>
                <w:rFonts w:ascii="Cambria" w:eastAsia="Times New Roman" w:hAnsi="Cambria" w:cs="Calibri"/>
                <w:color w:val="000000"/>
              </w:rPr>
              <w:t>z nośnikami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5F06E5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602D8E" w:rsidRPr="001937F2" w:rsidTr="00595538">
        <w:trPr>
          <w:trHeight w:val="938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Zabezpieczenie pracy użytkowników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722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Niszczenie nośników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52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Zarządzanie uprawnieniami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826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</w:rPr>
              <w:t>Uwierzytelnianie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1B597B" w:rsidRDefault="001B597B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</w:p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="Cambria" w:eastAsiaTheme="minorHAnsi" w:hAnsi="Cambria" w:cstheme="minorBidi"/>
          <w:sz w:val="24"/>
          <w:szCs w:val="24"/>
        </w:rPr>
      </w:pPr>
      <w:r w:rsidRPr="001937F2">
        <w:rPr>
          <w:rFonts w:ascii="Cambria" w:eastAsiaTheme="minorHAnsi" w:hAnsi="Cambria" w:cstheme="minorBidi"/>
          <w:sz w:val="24"/>
          <w:szCs w:val="24"/>
        </w:rPr>
        <w:lastRenderedPageBreak/>
        <w:t>Środki techniczne ochrony danych osobowych:</w:t>
      </w:r>
    </w:p>
    <w:tbl>
      <w:tblPr>
        <w:tblW w:w="929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22"/>
        <w:gridCol w:w="6871"/>
      </w:tblGrid>
      <w:tr w:rsidR="00602D8E" w:rsidRPr="001937F2" w:rsidTr="00595538">
        <w:trPr>
          <w:trHeight w:val="30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b/>
                <w:color w:val="000000"/>
                <w:szCs w:val="20"/>
              </w:rPr>
              <w:t>Zabezpieczenie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b/>
                <w:color w:val="000000"/>
                <w:szCs w:val="20"/>
              </w:rPr>
              <w:t>Opis</w:t>
            </w:r>
          </w:p>
        </w:tc>
      </w:tr>
      <w:tr w:rsidR="00602D8E" w:rsidRPr="001937F2" w:rsidTr="00595538">
        <w:trPr>
          <w:trHeight w:val="709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Zabezpieczenie dostępu do pomieszczeń (w tym biurowych)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600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Zabezpieczenie dostępu do serwerowni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300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Zabezpieczenie dostępu do archiwum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736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 xml:space="preserve">Zabezpieczenie dokumentacji </w:t>
            </w:r>
            <w:r>
              <w:rPr>
                <w:rFonts w:ascii="Cambria" w:eastAsia="Times New Roman" w:hAnsi="Cambria" w:cs="Calibri"/>
                <w:color w:val="000000"/>
                <w:szCs w:val="20"/>
              </w:rPr>
              <w:br/>
            </w: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w pomieszczeniach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300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Systemy alarmowe / zabezpieczenia antywłamaniowe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57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Strefy dostępu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310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System ppoż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564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Systemy antywirusowy  i antyspamowy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261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Systemy firewall</w:t>
            </w:r>
          </w:p>
        </w:tc>
        <w:tc>
          <w:tcPr>
            <w:tcW w:w="6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421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Monitorowanie zużycia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738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Szyfrowanie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1099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Backupy i archiwizacja</w:t>
            </w:r>
          </w:p>
        </w:tc>
        <w:tc>
          <w:tcPr>
            <w:tcW w:w="68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279"/>
        </w:trPr>
        <w:tc>
          <w:tcPr>
            <w:tcW w:w="2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Rozliczalność operacji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68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Niszczenie nośników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  <w:tr w:rsidR="00602D8E" w:rsidRPr="001937F2" w:rsidTr="00595538">
        <w:trPr>
          <w:trHeight w:val="323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  <w:r w:rsidRPr="001937F2">
              <w:rPr>
                <w:rFonts w:ascii="Cambria" w:eastAsia="Times New Roman" w:hAnsi="Cambria" w:cs="Calibri"/>
                <w:color w:val="000000"/>
                <w:szCs w:val="20"/>
              </w:rPr>
              <w:t>Outsourcing</w:t>
            </w:r>
          </w:p>
        </w:tc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D8E" w:rsidRPr="001937F2" w:rsidRDefault="00602D8E" w:rsidP="00595538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602D8E" w:rsidRPr="001937F2" w:rsidRDefault="00602D8E" w:rsidP="00602D8E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:rsidR="00602D8E" w:rsidRDefault="00602D8E" w:rsidP="00602D8E"/>
    <w:p w:rsidR="00602D8E" w:rsidRDefault="00602D8E"/>
    <w:p w:rsidR="001937F2" w:rsidRDefault="001937F2"/>
    <w:p w:rsidR="00BE5514" w:rsidRDefault="00BE5514"/>
    <w:p w:rsidR="001937F2" w:rsidRDefault="001937F2"/>
    <w:sectPr w:rsidR="001937F2" w:rsidSect="002D07E5">
      <w:headerReference w:type="default" r:id="rId7"/>
      <w:footerReference w:type="default" r:id="rId8"/>
      <w:footerReference w:type="first" r:id="rId9"/>
      <w:pgSz w:w="11906" w:h="16838"/>
      <w:pgMar w:top="851" w:right="1274" w:bottom="709" w:left="1417" w:header="851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02F" w:rsidRDefault="0071702F">
      <w:pPr>
        <w:spacing w:after="0" w:line="240" w:lineRule="auto"/>
      </w:pPr>
      <w:r>
        <w:separator/>
      </w:r>
    </w:p>
  </w:endnote>
  <w:endnote w:type="continuationSeparator" w:id="1">
    <w:p w:rsidR="0071702F" w:rsidRDefault="00717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22" w:rsidRDefault="00E44522" w:rsidP="00A478A8">
    <w:pPr>
      <w:pStyle w:val="Stopka"/>
    </w:pPr>
  </w:p>
  <w:p w:rsidR="00E44522" w:rsidRDefault="00E4452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22" w:rsidRDefault="00E44522">
    <w:pPr>
      <w:pStyle w:val="Stopka"/>
      <w:jc w:val="center"/>
    </w:pPr>
  </w:p>
  <w:p w:rsidR="00E44522" w:rsidRDefault="00E445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02F" w:rsidRDefault="0071702F">
      <w:pPr>
        <w:spacing w:after="0" w:line="240" w:lineRule="auto"/>
      </w:pPr>
      <w:r>
        <w:separator/>
      </w:r>
    </w:p>
  </w:footnote>
  <w:footnote w:type="continuationSeparator" w:id="1">
    <w:p w:rsidR="0071702F" w:rsidRDefault="00717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22" w:rsidRDefault="00E44522" w:rsidP="00C407E1">
    <w:pPr>
      <w:pStyle w:val="Nagwek"/>
      <w:jc w:val="right"/>
    </w:pPr>
  </w:p>
  <w:p w:rsidR="00E44522" w:rsidRDefault="00E445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73018"/>
    <w:multiLevelType w:val="hybridMultilevel"/>
    <w:tmpl w:val="6B90F888"/>
    <w:lvl w:ilvl="0" w:tplc="C4B26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2369"/>
    <w:multiLevelType w:val="hybridMultilevel"/>
    <w:tmpl w:val="615A5080"/>
    <w:lvl w:ilvl="0" w:tplc="CC2AFE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33BE4"/>
    <w:multiLevelType w:val="multilevel"/>
    <w:tmpl w:val="9EC45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57585"/>
    <w:multiLevelType w:val="hybridMultilevel"/>
    <w:tmpl w:val="97589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50DA3"/>
    <w:multiLevelType w:val="hybridMultilevel"/>
    <w:tmpl w:val="9962D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A6EB8"/>
    <w:multiLevelType w:val="hybridMultilevel"/>
    <w:tmpl w:val="C430F124"/>
    <w:lvl w:ilvl="0" w:tplc="7D746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43FED"/>
    <w:multiLevelType w:val="hybridMultilevel"/>
    <w:tmpl w:val="593CF02E"/>
    <w:lvl w:ilvl="0" w:tplc="846C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C2631"/>
    <w:multiLevelType w:val="hybridMultilevel"/>
    <w:tmpl w:val="A0F8E276"/>
    <w:lvl w:ilvl="0" w:tplc="55AAC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F1014"/>
    <w:multiLevelType w:val="hybridMultilevel"/>
    <w:tmpl w:val="0430DE24"/>
    <w:lvl w:ilvl="0" w:tplc="C0D66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376"/>
    <w:rsid w:val="000043FE"/>
    <w:rsid w:val="000235D1"/>
    <w:rsid w:val="00025278"/>
    <w:rsid w:val="00054FC5"/>
    <w:rsid w:val="00097376"/>
    <w:rsid w:val="000D788F"/>
    <w:rsid w:val="000E1DE6"/>
    <w:rsid w:val="000F111C"/>
    <w:rsid w:val="00167442"/>
    <w:rsid w:val="001937F2"/>
    <w:rsid w:val="001A256F"/>
    <w:rsid w:val="001B597B"/>
    <w:rsid w:val="00246F2A"/>
    <w:rsid w:val="002A0ABB"/>
    <w:rsid w:val="002F5EC7"/>
    <w:rsid w:val="003450EA"/>
    <w:rsid w:val="00404D66"/>
    <w:rsid w:val="004A19CF"/>
    <w:rsid w:val="00542C6B"/>
    <w:rsid w:val="005545A4"/>
    <w:rsid w:val="00573F3F"/>
    <w:rsid w:val="005A5DBF"/>
    <w:rsid w:val="005F06E5"/>
    <w:rsid w:val="005F7695"/>
    <w:rsid w:val="00602D8E"/>
    <w:rsid w:val="00605A51"/>
    <w:rsid w:val="0062276B"/>
    <w:rsid w:val="00656457"/>
    <w:rsid w:val="00675521"/>
    <w:rsid w:val="00681BA2"/>
    <w:rsid w:val="0068485F"/>
    <w:rsid w:val="0069061A"/>
    <w:rsid w:val="00704DC0"/>
    <w:rsid w:val="0071702F"/>
    <w:rsid w:val="007668C7"/>
    <w:rsid w:val="00782E84"/>
    <w:rsid w:val="007C0ED0"/>
    <w:rsid w:val="007C5573"/>
    <w:rsid w:val="00805164"/>
    <w:rsid w:val="00850BAB"/>
    <w:rsid w:val="008D3D21"/>
    <w:rsid w:val="008E6C2F"/>
    <w:rsid w:val="00900CD2"/>
    <w:rsid w:val="00930C89"/>
    <w:rsid w:val="00942B52"/>
    <w:rsid w:val="00991FA2"/>
    <w:rsid w:val="009E2A8F"/>
    <w:rsid w:val="00A16405"/>
    <w:rsid w:val="00A31195"/>
    <w:rsid w:val="00A70F6F"/>
    <w:rsid w:val="00BA1AF7"/>
    <w:rsid w:val="00BD7D5C"/>
    <w:rsid w:val="00BE5514"/>
    <w:rsid w:val="00BF503B"/>
    <w:rsid w:val="00C25D31"/>
    <w:rsid w:val="00C55DEA"/>
    <w:rsid w:val="00C61199"/>
    <w:rsid w:val="00C72C22"/>
    <w:rsid w:val="00CA1564"/>
    <w:rsid w:val="00CE685D"/>
    <w:rsid w:val="00D21A91"/>
    <w:rsid w:val="00D311F1"/>
    <w:rsid w:val="00D36F11"/>
    <w:rsid w:val="00D97774"/>
    <w:rsid w:val="00DA0CD7"/>
    <w:rsid w:val="00DE7E38"/>
    <w:rsid w:val="00DF2843"/>
    <w:rsid w:val="00DF3385"/>
    <w:rsid w:val="00E21069"/>
    <w:rsid w:val="00E41413"/>
    <w:rsid w:val="00E44522"/>
    <w:rsid w:val="00E47002"/>
    <w:rsid w:val="00E70C19"/>
    <w:rsid w:val="00EE4D13"/>
    <w:rsid w:val="00EF40B0"/>
    <w:rsid w:val="00F000B3"/>
    <w:rsid w:val="00F73390"/>
    <w:rsid w:val="00FA4C05"/>
    <w:rsid w:val="00FB2B6C"/>
    <w:rsid w:val="00FC0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376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7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3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097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9737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97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Admin</cp:lastModifiedBy>
  <cp:revision>5</cp:revision>
  <cp:lastPrinted>2024-03-07T11:25:00Z</cp:lastPrinted>
  <dcterms:created xsi:type="dcterms:W3CDTF">2024-07-17T10:28:00Z</dcterms:created>
  <dcterms:modified xsi:type="dcterms:W3CDTF">2024-08-05T18:34:00Z</dcterms:modified>
</cp:coreProperties>
</file>