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tygodniowo</w:t>
      </w:r>
      <w:r w:rsidR="00A85565">
        <w:rPr>
          <w:rFonts w:ascii="Times New Roman" w:hAnsi="Times New Roman" w:cs="Times New Roman"/>
          <w:sz w:val="24"/>
          <w:szCs w:val="24"/>
        </w:rPr>
        <w:t xml:space="preserve"> /</w:t>
      </w:r>
      <w:r w:rsidR="003F5780">
        <w:rPr>
          <w:rFonts w:ascii="Times New Roman" w:hAnsi="Times New Roman" w:cs="Times New Roman"/>
          <w:sz w:val="24"/>
          <w:szCs w:val="24"/>
        </w:rPr>
        <w:t>45 minut</w:t>
      </w:r>
      <w:r w:rsidR="00A8556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2017 r. 1769 ze zm.).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usługi opiekuńcze obejmują usługi określone przepisami Rozporządzenia Ministra Polityki Społecznej z dnia 22 września 2005 r. w sprawie specjalistycznych usług opiekuńczych  (Dz. U. 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</w:t>
      </w:r>
      <w:r w:rsidR="003F5780">
        <w:rPr>
          <w:rFonts w:ascii="Times New Roman" w:hAnsi="Times New Roman" w:cs="Times New Roman"/>
          <w:sz w:val="24"/>
          <w:szCs w:val="24"/>
        </w:rPr>
        <w:t xml:space="preserve"> /45 minut/</w:t>
      </w:r>
      <w:r>
        <w:rPr>
          <w:rFonts w:ascii="Times New Roman" w:hAnsi="Times New Roman" w:cs="Times New Roman"/>
          <w:sz w:val="24"/>
          <w:szCs w:val="24"/>
        </w:rPr>
        <w:t xml:space="preserve"> świadczenia usługi                             w wysokości …………… brutto zł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zawiera się na czas określony od dnia ……………..…. do </w:t>
      </w:r>
      <w:r w:rsidR="00667D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1007C0"/>
    <w:rsid w:val="00126A6A"/>
    <w:rsid w:val="00200EB5"/>
    <w:rsid w:val="00244B36"/>
    <w:rsid w:val="00305CA7"/>
    <w:rsid w:val="00340398"/>
    <w:rsid w:val="003F5780"/>
    <w:rsid w:val="00416CC4"/>
    <w:rsid w:val="00543CD5"/>
    <w:rsid w:val="00667DEE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7724D"/>
    <w:rsid w:val="00D8231C"/>
    <w:rsid w:val="00E91B3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31</cp:revision>
  <cp:lastPrinted>2018-09-05T08:22:00Z</cp:lastPrinted>
  <dcterms:created xsi:type="dcterms:W3CDTF">2018-08-21T12:01:00Z</dcterms:created>
  <dcterms:modified xsi:type="dcterms:W3CDTF">2018-09-05T08:28:00Z</dcterms:modified>
</cp:coreProperties>
</file>