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2F" w:rsidRPr="006429E6" w:rsidRDefault="007F3A2F" w:rsidP="007F3A2F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6429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celu zapewnienia właściwego poziomu bezpieczeństwa przetwarzania danych osobowych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 </w:t>
      </w:r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stosuje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</w:t>
      </w:r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odpowiednie środki techniczne i organizacyjne,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</w:t>
      </w:r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by przetwarzanie spełniało wymogi Rozporządzenia Parlamentu Europejskiego i Rady (UE) 2016/679 z dnia 27 kwietnia 2016 r. w sprawie ochrony osób fizycznych </w:t>
      </w:r>
      <w:r w:rsidR="008518A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przetwarzaniem danych osobowych i w sprawie swobodnego przepływu takich danych oraz uchylenia dyrektywy 95/46/WE (ogólne rozporządzenie o ochronie danych – Dz. Urz. UE L z dn. 4 maja 2016 r. z </w:t>
      </w:r>
      <w:proofErr w:type="spellStart"/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zm. dalej jako RODO) i innych obowiązujących przepisów z zakresu ochrony danych osobowych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</w:t>
      </w:r>
      <w:r w:rsidRPr="006429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nie naruszało </w:t>
      </w:r>
      <w:r w:rsidRPr="000870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praw i wolności osób, których dane osobowe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są </w:t>
      </w:r>
      <w:r w:rsidRPr="0008700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przetwarzane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FD4E01" w:rsidRDefault="00FD4E01" w:rsidP="002556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5692" w:rsidRPr="00255692" w:rsidRDefault="00255692" w:rsidP="002556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5692">
        <w:rPr>
          <w:rFonts w:ascii="Arial" w:hAnsi="Arial" w:cs="Arial"/>
          <w:b/>
          <w:sz w:val="24"/>
          <w:szCs w:val="24"/>
        </w:rPr>
        <w:t xml:space="preserve">Klauzula informacyjna o przetwarzaniu danych osobowych </w:t>
      </w:r>
    </w:p>
    <w:p w:rsidR="00255692" w:rsidRPr="00255692" w:rsidRDefault="00255692" w:rsidP="00FD4E01">
      <w:pPr>
        <w:spacing w:after="0" w:line="120" w:lineRule="auto"/>
        <w:jc w:val="both"/>
        <w:rPr>
          <w:rFonts w:ascii="Arial" w:hAnsi="Arial" w:cs="Arial"/>
          <w:b/>
          <w:sz w:val="24"/>
          <w:szCs w:val="24"/>
        </w:rPr>
      </w:pPr>
    </w:p>
    <w:p w:rsidR="00255692" w:rsidRPr="00255692" w:rsidRDefault="00255692" w:rsidP="00255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692">
        <w:rPr>
          <w:rFonts w:ascii="Arial" w:hAnsi="Arial" w:cs="Arial"/>
          <w:sz w:val="24"/>
          <w:szCs w:val="24"/>
        </w:rPr>
        <w:t>Zgodnie z art. 13 ust.1 i 2 Rozporządzenia Parlamentu Europejskiego i Rady (UE) 2016/679 z dnia 27 kwietnia 2016 r. w sprawie ochrony osób fizycznych w związku                   z przetwarzaniem danych osobowych i w sprawie swobodnego przepływu tych danych oraz uchylenia dyrektywy 95/46/WE (ogólne rozporządzenie o ochronie danych osobowych) – zwanego dalej Rozporządzeniem lub RODO,</w:t>
      </w:r>
    </w:p>
    <w:p w:rsidR="00255692" w:rsidRPr="00255692" w:rsidRDefault="00255692" w:rsidP="00255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692">
        <w:rPr>
          <w:rFonts w:ascii="Arial" w:hAnsi="Arial" w:cs="Arial"/>
          <w:sz w:val="24"/>
          <w:szCs w:val="24"/>
        </w:rPr>
        <w:t>informujemy, że:</w:t>
      </w:r>
    </w:p>
    <w:p w:rsidR="00255692" w:rsidRPr="00255692" w:rsidRDefault="00255692" w:rsidP="00255692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255692" w:rsidRPr="00255692" w:rsidRDefault="00255692" w:rsidP="00255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692">
        <w:rPr>
          <w:rFonts w:ascii="Arial" w:hAnsi="Arial" w:cs="Arial"/>
          <w:sz w:val="24"/>
          <w:szCs w:val="24"/>
        </w:rPr>
        <w:t xml:space="preserve">1) Administratorem Państwa danych osobowych jest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Zespół Ekonomiczno-Administracyj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ny Szkół i Przedszkoli </w:t>
      </w:r>
      <w:r w:rsidRPr="00255692">
        <w:rPr>
          <w:rFonts w:ascii="Arial" w:hAnsi="Arial" w:cs="Arial"/>
          <w:sz w:val="24"/>
          <w:szCs w:val="24"/>
        </w:rPr>
        <w:t xml:space="preserve">z siedzibą w </w:t>
      </w:r>
      <w:r>
        <w:rPr>
          <w:rFonts w:ascii="Arial" w:hAnsi="Arial" w:cs="Arial"/>
          <w:sz w:val="24"/>
          <w:szCs w:val="24"/>
        </w:rPr>
        <w:t>Dobrodzieniu</w:t>
      </w:r>
      <w:r w:rsidRPr="00255692">
        <w:rPr>
          <w:rFonts w:ascii="Arial" w:hAnsi="Arial" w:cs="Arial"/>
          <w:sz w:val="24"/>
          <w:szCs w:val="24"/>
        </w:rPr>
        <w:t xml:space="preserve"> (46-380), </w:t>
      </w:r>
      <w:r w:rsidR="00811825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Plac</w:t>
      </w:r>
      <w:r w:rsidR="00811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Wolności 1</w:t>
      </w:r>
      <w:r w:rsidRPr="00255692">
        <w:rPr>
          <w:rFonts w:ascii="Arial" w:hAnsi="Arial" w:cs="Arial"/>
          <w:sz w:val="24"/>
          <w:szCs w:val="24"/>
        </w:rPr>
        <w:t xml:space="preserve"> tel.: (34) 357 55 38, adres e-mail:</w:t>
      </w:r>
      <w:r>
        <w:rPr>
          <w:rFonts w:ascii="Arial" w:hAnsi="Arial" w:cs="Arial"/>
          <w:sz w:val="24"/>
          <w:szCs w:val="24"/>
        </w:rPr>
        <w:t xml:space="preserve"> </w:t>
      </w:r>
      <w:r w:rsidRPr="00255692">
        <w:rPr>
          <w:rFonts w:ascii="Arial" w:hAnsi="Arial" w:cs="Arial"/>
          <w:sz w:val="24"/>
          <w:szCs w:val="24"/>
        </w:rPr>
        <w:t>zeasip@zeasip.dobrodzien.pl, reprezentowan</w:t>
      </w:r>
      <w:r>
        <w:rPr>
          <w:rFonts w:ascii="Arial" w:hAnsi="Arial" w:cs="Arial"/>
          <w:sz w:val="24"/>
          <w:szCs w:val="24"/>
        </w:rPr>
        <w:t>y</w:t>
      </w:r>
      <w:r w:rsidRPr="00255692">
        <w:rPr>
          <w:rFonts w:ascii="Arial" w:hAnsi="Arial" w:cs="Arial"/>
          <w:sz w:val="24"/>
          <w:szCs w:val="24"/>
        </w:rPr>
        <w:t xml:space="preserve"> przez dyrektora </w:t>
      </w:r>
    </w:p>
    <w:p w:rsidR="00255692" w:rsidRPr="00255692" w:rsidRDefault="00255692" w:rsidP="00255692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255692" w:rsidRPr="00255692" w:rsidRDefault="00255692" w:rsidP="00255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692">
        <w:rPr>
          <w:rFonts w:ascii="Arial" w:hAnsi="Arial" w:cs="Arial"/>
          <w:sz w:val="24"/>
          <w:szCs w:val="24"/>
        </w:rPr>
        <w:t xml:space="preserve">2) Administrator wyznaczył inspektora ochrony danych Pana Krzysztofa Czapla,                         z którym można się kontaktować we wszystkich sprawach dotyczących przetwarzania Państwa danych osobowych oraz korzystania z praw związanych z tym przetwarzaniem. Prosimy o kontakt na adres mailowy: </w:t>
      </w:r>
      <w:r w:rsidR="00922A7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22A71" w:rsidRPr="00922A71">
        <w:rPr>
          <w:rFonts w:ascii="Arial" w:hAnsi="Arial" w:cs="Arial"/>
          <w:sz w:val="24"/>
          <w:szCs w:val="24"/>
        </w:rPr>
        <w:t xml:space="preserve">czaplakrzysztof@iod-bhp-ppoz.pl </w:t>
      </w:r>
      <w:r w:rsidRPr="00255692">
        <w:rPr>
          <w:rFonts w:ascii="Arial" w:hAnsi="Arial" w:cs="Arial"/>
          <w:sz w:val="24"/>
          <w:szCs w:val="24"/>
        </w:rPr>
        <w:t>lub listownie na adres podany w punkcie 1</w:t>
      </w:r>
      <w:r w:rsidR="00922A71">
        <w:rPr>
          <w:rFonts w:ascii="Arial" w:hAnsi="Arial" w:cs="Arial"/>
          <w:sz w:val="24"/>
          <w:szCs w:val="24"/>
        </w:rPr>
        <w:t xml:space="preserve">                               </w:t>
      </w:r>
      <w:r w:rsidRPr="00255692">
        <w:rPr>
          <w:rFonts w:ascii="Arial" w:hAnsi="Arial" w:cs="Arial"/>
          <w:sz w:val="24"/>
          <w:szCs w:val="24"/>
        </w:rPr>
        <w:t xml:space="preserve"> z informacją, że wiadomość jest adresowana do inspektora ochrony danych.</w:t>
      </w:r>
    </w:p>
    <w:p w:rsidR="00255692" w:rsidRDefault="00255692" w:rsidP="00AC0FFE">
      <w:pPr>
        <w:spacing w:after="0" w:line="12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8E3796" w:rsidRPr="008E3796" w:rsidRDefault="008E3796" w:rsidP="005E6B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)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Przetwarzamy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Państwa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dane osobowe przede wszystkim w celach związanych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 wy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pełnianiem obowiązków prawnych,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wykonywaniem zadań realizowanych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interesie publicznym oraz realizacją zadań powi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erzonych na podstawie zawartych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umów wynikających z przepisów prawa, w szczególności ustawy: o s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amorządzie gminnym, o finansach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publicznych, o rachunkowości, o pracownikach samorządowych, Kodeksie pracy, o dos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tępie do informacji publicznej, </w:t>
      </w:r>
      <w:r w:rsidR="00AC0FF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   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awie oświatowym.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Podstawą prawną przetwarzania danych osobowych jest realizacja obowiązku prawne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go ciążącego na administratorze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(art. 6 ust. 1 lit. c RODO, art. 9 ust. 2 lit. b RODO) lub niezbędność przetwarzania do wykonania zadania realizowanego</w:t>
      </w:r>
      <w:r w:rsidR="00AC0FF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interesie publicznym (art. 6 ust. 1 lit. e RODO, art. 9 ust. 2 lit. b i g RODO). Podst</w:t>
      </w:r>
      <w:r w:rsidR="00255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awę prawną przetwarzania danych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stanowi również umowa (art. 6 ust. 1 lit. b RODO) lub dobrowolnie wyrażona zgoda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zakresie i celu wskazanym w treści zgody (art. 6 ust. 1 lit. a RODO).</w:t>
      </w:r>
    </w:p>
    <w:p w:rsidR="002C7461" w:rsidRPr="002C7461" w:rsidRDefault="002C7461" w:rsidP="00AC0FFE">
      <w:pPr>
        <w:pStyle w:val="Akapitzlist"/>
        <w:spacing w:after="0" w:line="120" w:lineRule="auto"/>
        <w:ind w:left="567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</w:pPr>
    </w:p>
    <w:p w:rsidR="008E3796" w:rsidRPr="008E3796" w:rsidRDefault="00AC0FFE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 Państwa d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ane osobowe nie będą przechowywane dłużej niż jest to konieczne dla celu, dla któreg</w:t>
      </w:r>
      <w:r w:rsidR="003F0D1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zostały zebrane, i przez czas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określony przepisami prawa,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szczególności ustawą z dnia 14 lipca 1983 roku </w:t>
      </w:r>
      <w:r w:rsidR="003F0D1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narodowym zasobie archiwalnym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 archiwach.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Okresy te mogą ulec skróceniu w przypadku wycofania zgody, 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 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gdy ich przetwarzanie opier</w:t>
      </w:r>
      <w:r w:rsidR="003F0D1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a się na dobrowolnie udzielonej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zgodzie lub w przypadku wniesienia skutecznego sprzeciwu wobec przetwarzania danyc</w:t>
      </w:r>
      <w:r w:rsidR="003F0D1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h, gdy przetwarzanie opiera się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na prawnie uzasadnionym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interesie administratora lub jest niezbędne do wykonania za</w:t>
      </w:r>
      <w:r w:rsidR="003F0D1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dania realizowanego w interesie 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publicznym.</w:t>
      </w:r>
    </w:p>
    <w:p w:rsidR="003F0D1A" w:rsidRDefault="003F0D1A" w:rsidP="00AC0FFE">
      <w:pPr>
        <w:spacing w:after="0" w:line="12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8E3796" w:rsidRPr="008E3796" w:rsidRDefault="00AC0FFE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</w:t>
      </w:r>
      <w:r w:rsidR="008E3796"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 Odbiorcami danych osobowych mogą być:</w:t>
      </w:r>
    </w:p>
    <w:p w:rsidR="005E6BCA" w:rsidRDefault="008E3796" w:rsidP="008E379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podmioty uprawnione na podstawie przepisów prawa, w szczególności organy nadzorujące przestrzeganie prawa</w:t>
      </w:r>
      <w:r w:rsidR="0024316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243168" w:rsidRPr="00177995">
        <w:rPr>
          <w:rFonts w:ascii="Arial" w:hAnsi="Arial" w:cs="Arial"/>
          <w:sz w:val="24"/>
          <w:szCs w:val="24"/>
        </w:rPr>
        <w:t>(Urzędy Skarbowe, Sąd, Prokuratura)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organy regulacyjne i inne organy administracji publicznej w związku z wymogami obowiązujących przepisów prawa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 w sposób zgodny z tymi przepisami oraz strony i uczestnicy postępowań lub organy właściwe do załatwienia sprawy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 mocy przepisów prawa;</w:t>
      </w:r>
    </w:p>
    <w:p w:rsidR="005E6BCA" w:rsidRDefault="008E3796" w:rsidP="008E379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podmioty współpracujące w zakresie niezbędnym do realizacji celów przetwarzania,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tym w szczególności dostawcy usług systemów informatycznych, banki, kurierzy, operatorzy pocztowi,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kancelarie prawne;</w:t>
      </w:r>
    </w:p>
    <w:p w:rsidR="00243168" w:rsidRDefault="008E3796" w:rsidP="0024316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związku z jawnością informacji publicznej dane mogą być ogólnodostępne, ponieważ w niektórych sytuacjach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mamy obowiązek udostępnienia danych </w:t>
      </w:r>
      <w:r w:rsidR="008118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Biuletynie Informacji Publicznej; dane osobowe mogą być też przez nas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przekazane wszystkim zainteresowanym podmiotom i osobom na ich wniosek zgodnie z ustawą z dnia 6 września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2011 roku o dostępie do informacji publicznej, z wyjątkiem informacji, których udostępnienie mogłoby naruszyć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prywatność </w:t>
      </w:r>
      <w:r w:rsidR="008118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lub tajemnicę przedsiębiorstwa; ograniczenie to jednak nie dotyczy informacji </w:t>
      </w:r>
      <w:r w:rsidR="0081182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osobach pełniących</w:t>
      </w:r>
      <w:r w:rsid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5E6BC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funkcje publiczne, mających związek z pełnieniem tych funkcji;</w:t>
      </w:r>
    </w:p>
    <w:p w:rsidR="00243168" w:rsidRPr="00243168" w:rsidRDefault="00243168" w:rsidP="0024316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43168">
        <w:rPr>
          <w:rFonts w:ascii="Arial" w:hAnsi="Arial" w:cs="Arial"/>
          <w:sz w:val="24"/>
          <w:szCs w:val="24"/>
        </w:rPr>
        <w:t>d</w:t>
      </w:r>
      <w:r w:rsidRPr="0024316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ane osobowe nie będą przekazywane do państwa trzeciego </w:t>
      </w:r>
      <w:r w:rsidRPr="0024316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oraz nie będą profilowane.</w:t>
      </w:r>
    </w:p>
    <w:p w:rsidR="00243168" w:rsidRDefault="00243168" w:rsidP="00AC0FFE">
      <w:pPr>
        <w:spacing w:after="0" w:line="12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2431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995">
        <w:rPr>
          <w:rFonts w:ascii="Arial" w:hAnsi="Arial" w:cs="Arial"/>
          <w:sz w:val="24"/>
          <w:szCs w:val="24"/>
        </w:rPr>
        <w:t xml:space="preserve">6) W związku z przetwarzaniem </w:t>
      </w:r>
      <w:r>
        <w:rPr>
          <w:rFonts w:ascii="Arial" w:hAnsi="Arial" w:cs="Arial"/>
          <w:sz w:val="24"/>
          <w:szCs w:val="24"/>
        </w:rPr>
        <w:t>Państwa</w:t>
      </w:r>
      <w:r w:rsidRPr="00177995">
        <w:rPr>
          <w:rFonts w:ascii="Arial" w:hAnsi="Arial" w:cs="Arial"/>
          <w:sz w:val="24"/>
          <w:szCs w:val="24"/>
        </w:rPr>
        <w:t xml:space="preserve"> danych osobowych przysługuje </w:t>
      </w:r>
      <w:r>
        <w:rPr>
          <w:rFonts w:ascii="Arial" w:hAnsi="Arial" w:cs="Arial"/>
          <w:sz w:val="24"/>
          <w:szCs w:val="24"/>
        </w:rPr>
        <w:t>Państwu</w:t>
      </w:r>
      <w:r w:rsidRPr="00177995">
        <w:rPr>
          <w:rFonts w:ascii="Arial" w:hAnsi="Arial" w:cs="Arial"/>
          <w:sz w:val="24"/>
          <w:szCs w:val="24"/>
        </w:rPr>
        <w:t xml:space="preserve"> prawo dostępu do treści swoich danych, do ich sprostowania, usunięcia, ograniczenia ich przetwarzania i przenoszenia, a także prawo do wniesienia sprzeciwu, oraz inne uprawnienia w tym zakresie wynikające z obowiązujących przepisów prawa. </w:t>
      </w:r>
    </w:p>
    <w:p w:rsidR="00243168" w:rsidRDefault="00243168" w:rsidP="00AC0FFE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AC0FFE" w:rsidRPr="008E3796" w:rsidRDefault="00AC0FFE" w:rsidP="00AC0FF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7)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Podanie danych osobowych w zakresie wymaganym przepisami prawa jest obowiązkowe. W pozostałych sytuacjach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podanie danych jest dobrowolne, ale może być warunkiem niezbędnym do realizacji celu przetwarzania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Gdy podstawą prawną przetwarzania danych osobowych jest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zgoda, podanie danych jest zawsze dobrowolne. Udzieloną zgodę można wycofać w każdym czasie, bez wpływu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8E379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 zgodność z prawem przetwarzania dokonanego przed jej wycofaniem.</w:t>
      </w:r>
    </w:p>
    <w:p w:rsidR="00AC0FFE" w:rsidRDefault="00AC0FFE" w:rsidP="00AC0FFE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243168" w:rsidRDefault="00AC0FFE" w:rsidP="002431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43168" w:rsidRPr="00AA4E4B">
        <w:rPr>
          <w:rFonts w:ascii="Arial" w:hAnsi="Arial" w:cs="Arial"/>
          <w:sz w:val="24"/>
          <w:szCs w:val="24"/>
        </w:rPr>
        <w:t>) W przypadku powzięcia informacji o niezgodnym z prawem przet</w:t>
      </w:r>
      <w:r w:rsidR="00243168">
        <w:rPr>
          <w:rFonts w:ascii="Arial" w:hAnsi="Arial" w:cs="Arial"/>
          <w:sz w:val="24"/>
          <w:szCs w:val="24"/>
        </w:rPr>
        <w:t xml:space="preserve">warzaniu danych osobowych przez </w:t>
      </w:r>
      <w:r w:rsidR="00243168" w:rsidRPr="00AA4E4B">
        <w:rPr>
          <w:rFonts w:ascii="Arial" w:hAnsi="Arial" w:cs="Arial"/>
          <w:sz w:val="24"/>
          <w:szCs w:val="24"/>
        </w:rPr>
        <w:t xml:space="preserve">Administratora przysługuje </w:t>
      </w:r>
      <w:r w:rsidR="008518A7">
        <w:rPr>
          <w:rFonts w:ascii="Arial" w:hAnsi="Arial" w:cs="Arial"/>
          <w:sz w:val="24"/>
          <w:szCs w:val="24"/>
        </w:rPr>
        <w:t>Państwu</w:t>
      </w:r>
      <w:r w:rsidR="00243168" w:rsidRPr="00AA4E4B">
        <w:rPr>
          <w:rFonts w:ascii="Arial" w:hAnsi="Arial" w:cs="Arial"/>
          <w:sz w:val="24"/>
          <w:szCs w:val="24"/>
        </w:rPr>
        <w:t xml:space="preserve"> prawo wniesienia skargi d</w:t>
      </w:r>
      <w:r w:rsidR="00243168">
        <w:rPr>
          <w:rFonts w:ascii="Arial" w:hAnsi="Arial" w:cs="Arial"/>
          <w:sz w:val="24"/>
          <w:szCs w:val="24"/>
        </w:rPr>
        <w:t xml:space="preserve">o Prezesa Urzędu Ochrony Danych </w:t>
      </w:r>
      <w:r w:rsidR="00D86D45">
        <w:rPr>
          <w:rFonts w:ascii="Arial" w:hAnsi="Arial" w:cs="Arial"/>
          <w:sz w:val="24"/>
          <w:szCs w:val="24"/>
        </w:rPr>
        <w:t>Osobowych.</w:t>
      </w:r>
    </w:p>
    <w:p w:rsidR="00243168" w:rsidRPr="00177995" w:rsidRDefault="00243168" w:rsidP="00243168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243168" w:rsidRDefault="00243168" w:rsidP="008E37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1F4A93" w:rsidRPr="008E3796" w:rsidRDefault="00CD4CCB" w:rsidP="008E3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4A93" w:rsidRPr="008E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217"/>
    <w:multiLevelType w:val="hybridMultilevel"/>
    <w:tmpl w:val="A7109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10D50"/>
    <w:multiLevelType w:val="hybridMultilevel"/>
    <w:tmpl w:val="C7907E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C7DDF"/>
    <w:multiLevelType w:val="hybridMultilevel"/>
    <w:tmpl w:val="5CF205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9C"/>
    <w:rsid w:val="00243168"/>
    <w:rsid w:val="00255692"/>
    <w:rsid w:val="002C7461"/>
    <w:rsid w:val="0037059C"/>
    <w:rsid w:val="003F0D1A"/>
    <w:rsid w:val="005E6BCA"/>
    <w:rsid w:val="00676757"/>
    <w:rsid w:val="00783AD3"/>
    <w:rsid w:val="007D4A49"/>
    <w:rsid w:val="007F3A2F"/>
    <w:rsid w:val="00811825"/>
    <w:rsid w:val="008518A7"/>
    <w:rsid w:val="008E3796"/>
    <w:rsid w:val="00922A71"/>
    <w:rsid w:val="00AC0FFE"/>
    <w:rsid w:val="00CD4CCB"/>
    <w:rsid w:val="00D86D45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69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3168"/>
  </w:style>
  <w:style w:type="character" w:customStyle="1" w:styleId="eop">
    <w:name w:val="eop"/>
    <w:basedOn w:val="Domylnaczcionkaakapitu"/>
    <w:rsid w:val="00243168"/>
  </w:style>
  <w:style w:type="paragraph" w:styleId="Tekstdymka">
    <w:name w:val="Balloon Text"/>
    <w:basedOn w:val="Normalny"/>
    <w:link w:val="TekstdymkaZnak"/>
    <w:uiPriority w:val="99"/>
    <w:semiHidden/>
    <w:unhideWhenUsed/>
    <w:rsid w:val="00AC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69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3168"/>
  </w:style>
  <w:style w:type="character" w:customStyle="1" w:styleId="eop">
    <w:name w:val="eop"/>
    <w:basedOn w:val="Domylnaczcionkaakapitu"/>
    <w:rsid w:val="00243168"/>
  </w:style>
  <w:style w:type="paragraph" w:styleId="Tekstdymka">
    <w:name w:val="Balloon Text"/>
    <w:basedOn w:val="Normalny"/>
    <w:link w:val="TekstdymkaZnak"/>
    <w:uiPriority w:val="99"/>
    <w:semiHidden/>
    <w:unhideWhenUsed/>
    <w:rsid w:val="00AC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Arbonia AG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Czapla Krzysztof</dc:creator>
  <cp:lastModifiedBy>mgrabinska</cp:lastModifiedBy>
  <cp:revision>2</cp:revision>
  <cp:lastPrinted>2024-06-24T08:03:00Z</cp:lastPrinted>
  <dcterms:created xsi:type="dcterms:W3CDTF">2024-09-12T06:43:00Z</dcterms:created>
  <dcterms:modified xsi:type="dcterms:W3CDTF">2024-09-12T06:43:00Z</dcterms:modified>
</cp:coreProperties>
</file>