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470" w:rsidRDefault="002A4022" w:rsidP="002A4022">
      <w:pPr>
        <w:spacing w:before="0"/>
        <w:jc w:val="center"/>
        <w:rPr>
          <w:b/>
        </w:rPr>
      </w:pPr>
      <w:r>
        <w:rPr>
          <w:b/>
        </w:rPr>
        <w:t>KANALIZACJA SANITARNA W SWĘDOWIE 2016 R.</w:t>
      </w:r>
    </w:p>
    <w:p w:rsidR="002A4022" w:rsidRDefault="002A4022" w:rsidP="002A4022">
      <w:pPr>
        <w:spacing w:before="0"/>
        <w:jc w:val="center"/>
        <w:rPr>
          <w:b/>
        </w:rPr>
      </w:pPr>
      <w:r>
        <w:rPr>
          <w:b/>
        </w:rPr>
        <w:t>SZCZEGÓŁOWY ZAKRES ROBÓT</w:t>
      </w:r>
    </w:p>
    <w:p w:rsidR="002A4022" w:rsidRDefault="002A4022" w:rsidP="002A4022">
      <w:pPr>
        <w:spacing w:before="0"/>
        <w:jc w:val="center"/>
        <w:rPr>
          <w:b/>
        </w:rPr>
      </w:pPr>
    </w:p>
    <w:p w:rsidR="002A4022" w:rsidRDefault="00E17050" w:rsidP="002A4022">
      <w:pPr>
        <w:spacing w:before="0"/>
        <w:rPr>
          <w:b/>
        </w:rPr>
      </w:pPr>
      <w:r>
        <w:rPr>
          <w:b/>
        </w:rPr>
        <w:t>1. u</w:t>
      </w:r>
      <w:r w:rsidR="002A4022">
        <w:rPr>
          <w:b/>
        </w:rPr>
        <w:t>l. Złotych Kaczeńców</w:t>
      </w:r>
    </w:p>
    <w:p w:rsidR="002A4022" w:rsidRDefault="002A4022" w:rsidP="002A4022">
      <w:pPr>
        <w:spacing w:before="0"/>
        <w:rPr>
          <w:b/>
        </w:rPr>
      </w:pPr>
    </w:p>
    <w:p w:rsidR="002A4022" w:rsidRDefault="00E17050" w:rsidP="002A4022">
      <w:pPr>
        <w:spacing w:before="0"/>
      </w:pPr>
      <w:r>
        <w:t>a/ k</w:t>
      </w:r>
      <w:r w:rsidR="002A4022">
        <w:t xml:space="preserve">anał grawitacyjny RK 200 o długości 231,6 m od studni S65 do tłoczni PP 4 – rys. 2.1, </w:t>
      </w:r>
      <w:r w:rsidR="00CA31D5">
        <w:t>20;</w:t>
      </w:r>
    </w:p>
    <w:p w:rsidR="00CA31D5" w:rsidRDefault="00E17050" w:rsidP="002A4022">
      <w:pPr>
        <w:spacing w:before="0"/>
      </w:pPr>
      <w:r>
        <w:t>b/ t</w:t>
      </w:r>
      <w:r w:rsidR="00CA31D5">
        <w:t xml:space="preserve">łocznia typu suchego oznaczona na planie jako PP 4 wraz z zagospodarowaniem terenu i linią </w:t>
      </w:r>
      <w:proofErr w:type="spellStart"/>
      <w:r w:rsidR="00CA31D5">
        <w:t>wlz</w:t>
      </w:r>
      <w:proofErr w:type="spellEnd"/>
      <w:r w:rsidR="00CA31D5">
        <w:t xml:space="preserve"> do istniejącego ZK </w:t>
      </w:r>
      <w:r w:rsidR="008A38B9">
        <w:t xml:space="preserve">oraz jej rozruch </w:t>
      </w:r>
      <w:r w:rsidR="00CA31D5">
        <w:t>– rys. 6, 6.1;</w:t>
      </w:r>
    </w:p>
    <w:p w:rsidR="00CA31D5" w:rsidRDefault="00CA31D5" w:rsidP="002A4022">
      <w:pPr>
        <w:spacing w:before="0"/>
      </w:pPr>
      <w:r>
        <w:t xml:space="preserve">c/ Rurociąg tłoczny PEHD 110 o długości 264,7 m od tłoczni PP 4 do </w:t>
      </w:r>
      <w:r w:rsidRPr="00CA31D5">
        <w:rPr>
          <w:b/>
        </w:rPr>
        <w:t xml:space="preserve">istniejącej </w:t>
      </w:r>
      <w:r>
        <w:t>studni rozprężnej SR4</w:t>
      </w:r>
      <w:r w:rsidR="00E17050">
        <w:t xml:space="preserve"> – rys. 28</w:t>
      </w:r>
      <w:r>
        <w:t>;</w:t>
      </w:r>
    </w:p>
    <w:p w:rsidR="00CA31D5" w:rsidRDefault="00CA31D5" w:rsidP="002A4022">
      <w:pPr>
        <w:spacing w:before="0"/>
      </w:pPr>
      <w:r>
        <w:t>d/ studnie rewizyjne na rurociągu grawitacyjnym – żelbetowe Ø 1200 – 8 szt.</w:t>
      </w:r>
      <w:r w:rsidR="00E17050">
        <w:t xml:space="preserve"> – rys. 31</w:t>
      </w:r>
      <w:r>
        <w:t>;</w:t>
      </w:r>
    </w:p>
    <w:p w:rsidR="00CA31D5" w:rsidRDefault="00CA31D5" w:rsidP="002A4022">
      <w:pPr>
        <w:spacing w:before="0"/>
      </w:pPr>
      <w:r>
        <w:t>e/ studnie rewizyjne na rurociągu tłocznym – żelbetowe Ø 1200 – szt.</w:t>
      </w:r>
      <w:r w:rsidR="00EF0F93">
        <w:t xml:space="preserve"> 3, </w:t>
      </w:r>
      <w:r w:rsidR="005431CC">
        <w:t>studnie St20</w:t>
      </w:r>
      <w:r w:rsidR="008A0FDC">
        <w:t xml:space="preserve"> i St24 wyposażone w czyszczaki wraz z armaturą – rys.</w:t>
      </w:r>
      <w:r w:rsidR="005431CC">
        <w:t xml:space="preserve"> 34;</w:t>
      </w:r>
    </w:p>
    <w:p w:rsidR="00E17050" w:rsidRDefault="00E17050" w:rsidP="002A4022">
      <w:pPr>
        <w:spacing w:before="0"/>
      </w:pPr>
      <w:r>
        <w:t xml:space="preserve">f/ przyłącza do posesji z rur PVC 160 – 8 szt. zakończone studzienkami przyłączeniowymi systemowymi </w:t>
      </w:r>
      <w:proofErr w:type="spellStart"/>
      <w:r>
        <w:t>Dn</w:t>
      </w:r>
      <w:proofErr w:type="spellEnd"/>
      <w:r>
        <w:t xml:space="preserve"> 425 (w jednym przypadku na działce nr 39 – </w:t>
      </w:r>
      <w:proofErr w:type="spellStart"/>
      <w:r>
        <w:t>Dn</w:t>
      </w:r>
      <w:proofErr w:type="spellEnd"/>
      <w:r>
        <w:t xml:space="preserve"> 600). </w:t>
      </w:r>
    </w:p>
    <w:p w:rsidR="00E17050" w:rsidRDefault="00E17050" w:rsidP="002A4022">
      <w:pPr>
        <w:spacing w:before="0"/>
      </w:pPr>
      <w:r>
        <w:t xml:space="preserve">g/ </w:t>
      </w:r>
      <w:r w:rsidR="00861502" w:rsidRPr="000603C8">
        <w:t>wykonanie nawierzchni</w:t>
      </w:r>
      <w:r w:rsidR="00EB116C" w:rsidRPr="000603C8">
        <w:t xml:space="preserve"> z </w:t>
      </w:r>
      <w:r w:rsidR="000603C8" w:rsidRPr="000603C8">
        <w:t>kruszywa łamanego o uziarnieniu 0 – 63 o szerokości 3,2 m</w:t>
      </w:r>
      <w:r w:rsidR="00E72B70">
        <w:t>, grubości po zagęszczeniu 15 cm i</w:t>
      </w:r>
      <w:r w:rsidR="000603C8" w:rsidRPr="000603C8">
        <w:t xml:space="preserve"> na długości 300 m.</w:t>
      </w:r>
    </w:p>
    <w:p w:rsidR="009F1159" w:rsidRPr="000603C8" w:rsidRDefault="009F1159" w:rsidP="002A4022">
      <w:pPr>
        <w:spacing w:before="0"/>
      </w:pPr>
      <w:r>
        <w:t>h/ obsypanie humusem i obsianie trawą poboczy obustronnie na szerokość 0,5 m na całej długości drogi.</w:t>
      </w:r>
    </w:p>
    <w:p w:rsidR="009F1159" w:rsidRPr="00E17050" w:rsidRDefault="009F1159" w:rsidP="009F1159">
      <w:pPr>
        <w:rPr>
          <w:b/>
          <w:color w:val="FF0000"/>
        </w:rPr>
      </w:pPr>
      <w:r>
        <w:rPr>
          <w:b/>
          <w:color w:val="FF0000"/>
        </w:rPr>
        <w:t xml:space="preserve">UWAGA : Wszystkie przyłącza do nieruchomości prywatnych zostaną zakończone w odległości                       2 – 3 m za granicą działki drogowej. </w:t>
      </w:r>
    </w:p>
    <w:p w:rsidR="00BF01F6" w:rsidRDefault="00BF01F6" w:rsidP="002A4022">
      <w:pPr>
        <w:spacing w:before="0"/>
      </w:pPr>
    </w:p>
    <w:p w:rsidR="009F1159" w:rsidRPr="000603C8" w:rsidRDefault="009F1159" w:rsidP="002A4022">
      <w:pPr>
        <w:spacing w:before="0"/>
      </w:pPr>
    </w:p>
    <w:p w:rsidR="00BF01F6" w:rsidRDefault="00BF01F6" w:rsidP="002A4022">
      <w:pPr>
        <w:spacing w:before="0"/>
        <w:rPr>
          <w:b/>
        </w:rPr>
      </w:pPr>
      <w:r>
        <w:rPr>
          <w:b/>
        </w:rPr>
        <w:t>2. ul. Słoneczna i Cyprysowa</w:t>
      </w:r>
    </w:p>
    <w:p w:rsidR="00BF01F6" w:rsidRDefault="00BF01F6" w:rsidP="002A4022">
      <w:pPr>
        <w:spacing w:before="0"/>
        <w:rPr>
          <w:b/>
        </w:rPr>
      </w:pPr>
    </w:p>
    <w:p w:rsidR="00BF01F6" w:rsidRDefault="00BF01F6" w:rsidP="00BF01F6">
      <w:pPr>
        <w:spacing w:before="0"/>
      </w:pPr>
      <w:r>
        <w:t xml:space="preserve">a/ kanał grawitacyjny RK 200 o długości </w:t>
      </w:r>
      <w:r w:rsidR="00E3765B">
        <w:t>357,9</w:t>
      </w:r>
      <w:r>
        <w:t xml:space="preserve"> m od studni </w:t>
      </w:r>
      <w:r w:rsidR="00E3765B">
        <w:t>S2.9.15</w:t>
      </w:r>
      <w:r>
        <w:t xml:space="preserve"> do</w:t>
      </w:r>
      <w:r w:rsidRPr="009F1159">
        <w:rPr>
          <w:b/>
        </w:rPr>
        <w:t xml:space="preserve"> </w:t>
      </w:r>
      <w:r w:rsidR="00E3765B" w:rsidRPr="009F1159">
        <w:rPr>
          <w:b/>
        </w:rPr>
        <w:t>istniejącego</w:t>
      </w:r>
      <w:r w:rsidR="00E3765B">
        <w:t>, zakorkowanego odejścia bocznego od studni S2.9 zlokalizowanego ok. 3 m od krawędzi jezdni ul. Leśnej;</w:t>
      </w:r>
    </w:p>
    <w:p w:rsidR="00E3765B" w:rsidRDefault="00E3765B" w:rsidP="00E3765B">
      <w:pPr>
        <w:spacing w:before="0"/>
      </w:pPr>
      <w:r>
        <w:t>b/ kanał grawitacyjny RK 200 o długości 71,1m od studni S2.9.6.4 do studni S2.9.6 ;</w:t>
      </w:r>
    </w:p>
    <w:p w:rsidR="00BF01F6" w:rsidRDefault="00E3765B" w:rsidP="00BF01F6">
      <w:pPr>
        <w:spacing w:before="0"/>
      </w:pPr>
      <w:r>
        <w:t>c</w:t>
      </w:r>
      <w:r w:rsidR="00BF01F6">
        <w:t>/ studnie rewizyjne na rurociągu graw</w:t>
      </w:r>
      <w:r>
        <w:t>itacyjnym – żelbetowe Ø 1200 – 19</w:t>
      </w:r>
      <w:r w:rsidR="00BF01F6">
        <w:t xml:space="preserve"> szt. – rys. 31;</w:t>
      </w:r>
    </w:p>
    <w:p w:rsidR="00BF01F6" w:rsidRDefault="00BF01F6" w:rsidP="00BF01F6">
      <w:pPr>
        <w:spacing w:before="0"/>
      </w:pPr>
      <w:r>
        <w:t>f/ przyłą</w:t>
      </w:r>
      <w:r w:rsidR="00E3765B">
        <w:t>cza do posesji z rur PVC 160 – 19</w:t>
      </w:r>
      <w:r>
        <w:t xml:space="preserve"> szt. zakończone studzienkami przyłącz</w:t>
      </w:r>
      <w:r w:rsidR="00E3765B">
        <w:t xml:space="preserve">eniowymi systemowymi </w:t>
      </w:r>
      <w:proofErr w:type="spellStart"/>
      <w:r w:rsidR="00E3765B">
        <w:t>Dn</w:t>
      </w:r>
      <w:proofErr w:type="spellEnd"/>
      <w:r w:rsidR="00E3765B">
        <w:t xml:space="preserve"> 425 (w przypadku  działki nr 274/4 – </w:t>
      </w:r>
      <w:proofErr w:type="spellStart"/>
      <w:r w:rsidR="00E3765B">
        <w:t>Dn</w:t>
      </w:r>
      <w:proofErr w:type="spellEnd"/>
      <w:r w:rsidR="00E3765B">
        <w:t xml:space="preserve"> 600, natomiast na działce nr 275 studnią żelbetową Ø 1000)</w:t>
      </w:r>
      <w:r>
        <w:t xml:space="preserve">. </w:t>
      </w:r>
    </w:p>
    <w:p w:rsidR="00477978" w:rsidRPr="000603C8" w:rsidRDefault="00477978" w:rsidP="00477978">
      <w:pPr>
        <w:spacing w:before="0"/>
      </w:pPr>
      <w:r>
        <w:t xml:space="preserve">g/ </w:t>
      </w:r>
      <w:r w:rsidRPr="000603C8">
        <w:t>wykonanie nawierzchni z kruszywa łamanego o uziarnieniu 0 – 63 o szerokości 3,2 m</w:t>
      </w:r>
      <w:r w:rsidR="00E72B70">
        <w:t>, grubości 15 cm i</w:t>
      </w:r>
      <w:r w:rsidRPr="000603C8">
        <w:t xml:space="preserve"> na długości </w:t>
      </w:r>
      <w:r w:rsidR="009F1159">
        <w:t>480</w:t>
      </w:r>
      <w:r w:rsidRPr="000603C8">
        <w:t xml:space="preserve"> m.</w:t>
      </w:r>
    </w:p>
    <w:p w:rsidR="009F1159" w:rsidRPr="000603C8" w:rsidRDefault="009F1159" w:rsidP="009F1159">
      <w:pPr>
        <w:spacing w:before="0"/>
      </w:pPr>
      <w:r>
        <w:t>h/ obsypanie humusem i obsianie trawą poboczy obustronnie na szerokość 0,5 m na całej długości drogi.</w:t>
      </w:r>
    </w:p>
    <w:p w:rsidR="009F1159" w:rsidRPr="00E17050" w:rsidRDefault="009F1159" w:rsidP="009F1159">
      <w:pPr>
        <w:rPr>
          <w:b/>
          <w:color w:val="FF0000"/>
        </w:rPr>
      </w:pPr>
      <w:r>
        <w:rPr>
          <w:b/>
          <w:color w:val="FF0000"/>
        </w:rPr>
        <w:t xml:space="preserve">UWAGA : Wszystkie przyłącza do nieruchomości prywatnych zostaną zakończone w odległości                       2 – 3 m za granicą działki drogowej. </w:t>
      </w:r>
    </w:p>
    <w:p w:rsidR="00477978" w:rsidRDefault="00477978" w:rsidP="00BF01F6">
      <w:pPr>
        <w:spacing w:before="0"/>
      </w:pPr>
    </w:p>
    <w:p w:rsidR="00BF01F6" w:rsidRDefault="00BF01F6" w:rsidP="00BF01F6">
      <w:pPr>
        <w:spacing w:before="0"/>
        <w:rPr>
          <w:color w:val="FF0000"/>
        </w:rPr>
      </w:pPr>
    </w:p>
    <w:p w:rsidR="00BF01F6" w:rsidRPr="00BF01F6" w:rsidRDefault="00BF01F6" w:rsidP="002A4022">
      <w:pPr>
        <w:spacing w:before="0"/>
        <w:rPr>
          <w:b/>
        </w:rPr>
      </w:pPr>
    </w:p>
    <w:sectPr w:rsidR="00BF01F6" w:rsidRPr="00BF01F6" w:rsidSect="00F024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compat/>
  <w:rsids>
    <w:rsidRoot w:val="002A4022"/>
    <w:rsid w:val="000603C8"/>
    <w:rsid w:val="00186531"/>
    <w:rsid w:val="001D2084"/>
    <w:rsid w:val="002A4022"/>
    <w:rsid w:val="002F3369"/>
    <w:rsid w:val="00304238"/>
    <w:rsid w:val="00321A0A"/>
    <w:rsid w:val="00477978"/>
    <w:rsid w:val="005431CC"/>
    <w:rsid w:val="00543DCC"/>
    <w:rsid w:val="00710E24"/>
    <w:rsid w:val="007738EC"/>
    <w:rsid w:val="00861502"/>
    <w:rsid w:val="008A0FDC"/>
    <w:rsid w:val="008A38B9"/>
    <w:rsid w:val="009F1159"/>
    <w:rsid w:val="009F7316"/>
    <w:rsid w:val="00B96A9D"/>
    <w:rsid w:val="00BF01F6"/>
    <w:rsid w:val="00C87F54"/>
    <w:rsid w:val="00CA31D5"/>
    <w:rsid w:val="00CC23A1"/>
    <w:rsid w:val="00D95A93"/>
    <w:rsid w:val="00E165FA"/>
    <w:rsid w:val="00E17050"/>
    <w:rsid w:val="00E3765B"/>
    <w:rsid w:val="00E72B70"/>
    <w:rsid w:val="00EB116C"/>
    <w:rsid w:val="00EF0F93"/>
    <w:rsid w:val="00F02470"/>
    <w:rsid w:val="00F0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24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598246-9A5F-466D-8CAA-BEA39B028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</dc:creator>
  <cp:keywords/>
  <dc:description/>
  <cp:lastModifiedBy>js</cp:lastModifiedBy>
  <cp:revision>27</cp:revision>
  <dcterms:created xsi:type="dcterms:W3CDTF">2016-01-26T12:44:00Z</dcterms:created>
  <dcterms:modified xsi:type="dcterms:W3CDTF">2016-02-03T09:17:00Z</dcterms:modified>
</cp:coreProperties>
</file>