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5F68" w14:textId="77777777" w:rsidR="002C15CA" w:rsidRDefault="00C85300" w:rsidP="0042377D">
      <w:pPr>
        <w:ind w:left="6372" w:firstLine="708"/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="005B6292">
        <w:t>Załącznik nr 1</w:t>
      </w:r>
    </w:p>
    <w:p w14:paraId="59950174" w14:textId="77777777" w:rsidR="005B6292" w:rsidRDefault="005B6292" w:rsidP="0042377D">
      <w:pPr>
        <w:ind w:left="6372"/>
        <w:jc w:val="both"/>
      </w:pPr>
      <w:r>
        <w:t>do zapytania cenowego</w:t>
      </w:r>
    </w:p>
    <w:p w14:paraId="4465B5E7" w14:textId="038938C4" w:rsidR="005B6292" w:rsidRDefault="00D81369" w:rsidP="0042377D">
      <w:pPr>
        <w:ind w:left="5664" w:firstLine="708"/>
        <w:jc w:val="both"/>
      </w:pPr>
      <w:r>
        <w:t>DO.I. 2</w:t>
      </w:r>
      <w:r w:rsidR="00CE6B59">
        <w:t>41.</w:t>
      </w:r>
      <w:r w:rsidR="00D85CB7">
        <w:t>1</w:t>
      </w:r>
      <w:r w:rsidR="00834C6B">
        <w:t>.</w:t>
      </w:r>
      <w:r w:rsidR="009B1C2F">
        <w:t>9</w:t>
      </w:r>
      <w:r w:rsidR="00834C6B">
        <w:t>.</w:t>
      </w:r>
      <w:r w:rsidR="002E5053">
        <w:t>20</w:t>
      </w:r>
      <w:r w:rsidR="009B1C2F">
        <w:t>20</w:t>
      </w:r>
      <w:r w:rsidR="00C422EE">
        <w:t>.</w:t>
      </w:r>
      <w:r w:rsidR="009B1C2F">
        <w:t>AK</w:t>
      </w:r>
    </w:p>
    <w:p w14:paraId="0D0034F0" w14:textId="77777777" w:rsidR="005B6292" w:rsidRPr="000C1001" w:rsidRDefault="0000722D" w:rsidP="0042377D">
      <w:pPr>
        <w:jc w:val="center"/>
        <w:rPr>
          <w:b/>
        </w:rPr>
      </w:pPr>
      <w:r>
        <w:rPr>
          <w:b/>
        </w:rPr>
        <w:t>Szczegółowy opis przedmiotu zamówienia</w:t>
      </w:r>
    </w:p>
    <w:p w14:paraId="5BFBA2BE" w14:textId="77777777" w:rsidR="005B6292" w:rsidRPr="000C1001" w:rsidRDefault="0000722D" w:rsidP="0042377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Wymagania dotyczące sposobu realizacji zamówienia</w:t>
      </w:r>
    </w:p>
    <w:p w14:paraId="5F9F3EC5" w14:textId="14E1BE75" w:rsidR="005B6292" w:rsidRDefault="005B6292" w:rsidP="0042377D">
      <w:pPr>
        <w:pStyle w:val="Akapitzlist"/>
        <w:numPr>
          <w:ilvl w:val="0"/>
          <w:numId w:val="2"/>
        </w:numPr>
        <w:jc w:val="both"/>
      </w:pPr>
      <w:r>
        <w:t>Przedmiotem zamówienia jest świadczenie usług pocztowych w zakresie przyjmowania, przemieszczania, doręczania przesyłek pocztowych w obrocie krajowym i zagrani</w:t>
      </w:r>
      <w:r w:rsidR="009176BE">
        <w:t xml:space="preserve">cznym jak również zwrotów przesyłek niedoręczonych </w:t>
      </w:r>
      <w:r w:rsidR="00A11DB0">
        <w:t xml:space="preserve">                             </w:t>
      </w:r>
      <w:r w:rsidR="009176BE">
        <w:t xml:space="preserve">i potwierdzeń odbioru </w:t>
      </w:r>
      <w:r>
        <w:t xml:space="preserve"> w rozumieniu ustawy Prawo pocztowe z dnia 23 </w:t>
      </w:r>
      <w:r w:rsidR="001F1456">
        <w:t>listopada 2012 r. (</w:t>
      </w:r>
      <w:proofErr w:type="spellStart"/>
      <w:r w:rsidR="009B1C2F">
        <w:t>t.j</w:t>
      </w:r>
      <w:proofErr w:type="spellEnd"/>
      <w:r w:rsidR="009B1C2F">
        <w:t xml:space="preserve">. </w:t>
      </w:r>
      <w:r w:rsidR="001F1456">
        <w:t>Dz. U. z 20</w:t>
      </w:r>
      <w:r w:rsidR="009B1C2F">
        <w:t>20</w:t>
      </w:r>
      <w:r w:rsidR="001F1456">
        <w:t xml:space="preserve"> r., poz. </w:t>
      </w:r>
      <w:r w:rsidR="009B1C2F">
        <w:t>1041</w:t>
      </w:r>
      <w:r>
        <w:t>).</w:t>
      </w:r>
    </w:p>
    <w:p w14:paraId="7B37ED0B" w14:textId="77777777" w:rsidR="005B6292" w:rsidRDefault="005B6292" w:rsidP="0042377D">
      <w:pPr>
        <w:pStyle w:val="Akapitzlist"/>
        <w:numPr>
          <w:ilvl w:val="0"/>
          <w:numId w:val="2"/>
        </w:numPr>
        <w:jc w:val="both"/>
      </w:pPr>
      <w:r>
        <w:t>Przez przesyłki pocztowe, będące przedmiotem zamówienia rozumie się przesyłki listowe w obrocie krajowym i zagranicznym oraz paczki pocztowe:</w:t>
      </w:r>
    </w:p>
    <w:p w14:paraId="2B8DCB43" w14:textId="77777777" w:rsidR="005B6292" w:rsidRDefault="005B6292" w:rsidP="0042377D">
      <w:pPr>
        <w:pStyle w:val="Akapitzlist"/>
        <w:numPr>
          <w:ilvl w:val="0"/>
          <w:numId w:val="3"/>
        </w:numPr>
        <w:jc w:val="both"/>
      </w:pPr>
      <w:r>
        <w:t xml:space="preserve">przesyłki </w:t>
      </w:r>
      <w:r w:rsidR="009176BE">
        <w:t xml:space="preserve">listowne nierejestrowane </w:t>
      </w:r>
      <w:r w:rsidR="002E5053">
        <w:t xml:space="preserve">(zwykłe) </w:t>
      </w:r>
      <w:r w:rsidR="009176BE">
        <w:t>krajowe i zagraniczne, tj. nadane</w:t>
      </w:r>
      <w:r w:rsidR="002E5053">
        <w:t xml:space="preserve">                  </w:t>
      </w:r>
      <w:r w:rsidR="009176BE">
        <w:t xml:space="preserve"> i doręczone bez pokwitowania</w:t>
      </w:r>
    </w:p>
    <w:p w14:paraId="79BBA460" w14:textId="77777777" w:rsidR="00064A81" w:rsidRDefault="005B6292" w:rsidP="0042377D">
      <w:pPr>
        <w:pStyle w:val="Akapitzlist"/>
        <w:numPr>
          <w:ilvl w:val="0"/>
          <w:numId w:val="3"/>
        </w:numPr>
        <w:jc w:val="both"/>
      </w:pPr>
      <w:r>
        <w:t xml:space="preserve">przesyłki listowne </w:t>
      </w:r>
      <w:r w:rsidR="009176BE">
        <w:t>rejestrowane (</w:t>
      </w:r>
      <w:r>
        <w:t>polecone</w:t>
      </w:r>
      <w:r w:rsidR="009176BE">
        <w:t>) krajowe i zagraniczne, tj. przesyłki nadane i doręczone za pokwitowaniem lub potwierdzeniem odbioru, w tym ze zwrotnym poświadczeniem odbioru zgodnym z Kodeksem postępowania administracyjnego.</w:t>
      </w:r>
    </w:p>
    <w:p w14:paraId="2E9DEB51" w14:textId="77777777" w:rsidR="00AC08D7" w:rsidRDefault="00A11DB0" w:rsidP="0042377D">
      <w:pPr>
        <w:pStyle w:val="Akapitzlist"/>
        <w:numPr>
          <w:ilvl w:val="0"/>
          <w:numId w:val="3"/>
        </w:numPr>
        <w:jc w:val="both"/>
      </w:pPr>
      <w:r>
        <w:t>przesyłki pocztowe będą kwalifikowane według rodzaju przesyłek obowiązujących u Wykonawcy.</w:t>
      </w:r>
    </w:p>
    <w:p w14:paraId="7B594063" w14:textId="77777777" w:rsidR="00A11DB0" w:rsidRDefault="00A11DB0" w:rsidP="0042377D">
      <w:pPr>
        <w:pStyle w:val="Akapitzlist"/>
        <w:numPr>
          <w:ilvl w:val="0"/>
          <w:numId w:val="2"/>
        </w:numPr>
        <w:jc w:val="both"/>
      </w:pPr>
      <w:r>
        <w:t>Do zakresu przedmiotu zamówienia należy:</w:t>
      </w:r>
    </w:p>
    <w:p w14:paraId="2A081E7C" w14:textId="0087F794" w:rsidR="00A11DB0" w:rsidRDefault="00EC1458" w:rsidP="0042377D">
      <w:pPr>
        <w:pStyle w:val="Akapitzlist"/>
        <w:numPr>
          <w:ilvl w:val="0"/>
          <w:numId w:val="19"/>
        </w:numPr>
        <w:jc w:val="both"/>
      </w:pPr>
      <w:r>
        <w:t xml:space="preserve">przyjmowanie i doręczanie w obrocie krajowym i zagranicznym przesyłek pocztowych z zachowaniem wskaźników terminowości doręczeń wskazanym </w:t>
      </w:r>
      <w:r w:rsidR="0042377D">
        <w:t xml:space="preserve">             </w:t>
      </w:r>
      <w:r>
        <w:t>w Rozporządzeniu Ministra Administracji i Cyfryzacji z dnia 29 kwietnia 2013 r.</w:t>
      </w:r>
      <w:r w:rsidR="0042377D">
        <w:t xml:space="preserve">,    </w:t>
      </w:r>
      <w:r>
        <w:t xml:space="preserve"> w sprawie warunków wykonywania usług powszechnych przez operatora wyznaczonego (</w:t>
      </w:r>
      <w:proofErr w:type="spellStart"/>
      <w:r w:rsidR="009B1C2F">
        <w:t>t.j</w:t>
      </w:r>
      <w:proofErr w:type="spellEnd"/>
      <w:r w:rsidR="009B1C2F">
        <w:t xml:space="preserve">. </w:t>
      </w:r>
      <w:r>
        <w:t>Dz. U. z 20</w:t>
      </w:r>
      <w:r w:rsidR="009B1C2F">
        <w:t>20</w:t>
      </w:r>
      <w:r>
        <w:t xml:space="preserve"> r. poz. </w:t>
      </w:r>
      <w:r w:rsidR="009B1C2F">
        <w:t>1026</w:t>
      </w:r>
      <w:r>
        <w:t>).</w:t>
      </w:r>
    </w:p>
    <w:p w14:paraId="14865317" w14:textId="77777777" w:rsidR="00E16C18" w:rsidRDefault="00A11DB0" w:rsidP="0042377D">
      <w:pPr>
        <w:pStyle w:val="Akapitzlist"/>
        <w:numPr>
          <w:ilvl w:val="0"/>
          <w:numId w:val="19"/>
        </w:numPr>
        <w:jc w:val="both"/>
      </w:pPr>
      <w:r>
        <w:t>z</w:t>
      </w:r>
      <w:r w:rsidR="00E16C18">
        <w:t xml:space="preserve">wrot do siedziby Zamawiającego niedoręczonych przesyłek niezwłocznie po wyczerpaniu możliwości ich doręczenia. </w:t>
      </w:r>
    </w:p>
    <w:p w14:paraId="002E5D3F" w14:textId="77777777" w:rsidR="00431994" w:rsidRDefault="00AC08D7" w:rsidP="00E16C18">
      <w:pPr>
        <w:pStyle w:val="Akapitzlist"/>
        <w:numPr>
          <w:ilvl w:val="0"/>
          <w:numId w:val="2"/>
        </w:numPr>
        <w:spacing w:after="0"/>
        <w:jc w:val="both"/>
      </w:pPr>
      <w:r w:rsidRPr="00213A92">
        <w:t xml:space="preserve">Wykonawca zobowiązany jest wyznaczyć punkt przyjmowania korespondencji </w:t>
      </w:r>
      <w:r w:rsidR="00213A92">
        <w:t xml:space="preserve">           </w:t>
      </w:r>
      <w:r w:rsidRPr="00213A92">
        <w:t>w pobliżu siedziby Zamawiającego – Powiatowego Urzędu Pracy, ul. Przemysłowa 1 w Aleksandrowie Kujawskim.), tj. w takiej odległości od ww. siedziby aby dotarcie pieszo do wyznaczonego przez</w:t>
      </w:r>
      <w:r w:rsidR="00821BEB">
        <w:t xml:space="preserve"> Wykonawcę punktu zajmowało maksymalnie</w:t>
      </w:r>
      <w:r w:rsidRPr="00213A92">
        <w:t xml:space="preserve"> 30 min. Punkt ma być dostępny (ma umożliwiać nadanie przesyłek) w godzinach pracy Powiatowego Urzędu Pracy od poniedziałku do piątku w godzinach od 08:00 do 15:30. </w:t>
      </w:r>
      <w:r w:rsidR="00455BEF" w:rsidRPr="00213A92">
        <w:t>W przypadku braku posiadania takiego punktu Wykonawca zobowiązany jest do odbioru przesyłek jeden raz dziennie</w:t>
      </w:r>
      <w:r w:rsidR="00E16C18">
        <w:t xml:space="preserve"> </w:t>
      </w:r>
      <w:r w:rsidR="00455BEF" w:rsidRPr="00213A92">
        <w:t xml:space="preserve"> w dni robocze od poniedziałku do piątku </w:t>
      </w:r>
      <w:r w:rsidR="00E16C18">
        <w:t xml:space="preserve">            </w:t>
      </w:r>
      <w:r w:rsidR="00455BEF" w:rsidRPr="00213A92">
        <w:t>z siedziby Zamawiającego, o której mowa w niniejszym punkcie z sekretariatu (pokój nr 23)</w:t>
      </w:r>
      <w:r w:rsidR="00E16C18">
        <w:t>,</w:t>
      </w:r>
      <w:r w:rsidR="00455BEF" w:rsidRPr="00213A92">
        <w:t xml:space="preserve"> godzinę przed końcem pracy Powiatowego Urzędu Pracy.</w:t>
      </w:r>
      <w:r w:rsidRPr="00213A92">
        <w:t xml:space="preserve"> </w:t>
      </w:r>
      <w:r w:rsidR="00E16C18">
        <w:t>Odbiór przesyłek dokonywać będzie upoważniony przedstawiciel Wykonawcy po okazaniu stosownego upoważnienia.</w:t>
      </w:r>
    </w:p>
    <w:p w14:paraId="0DBBDCBB" w14:textId="77777777" w:rsidR="00560D28" w:rsidRDefault="00560D28" w:rsidP="00560D28">
      <w:pPr>
        <w:spacing w:after="0"/>
        <w:jc w:val="both"/>
      </w:pPr>
    </w:p>
    <w:p w14:paraId="7B0FB72A" w14:textId="77777777" w:rsidR="00560D28" w:rsidRPr="00213A92" w:rsidRDefault="00560D28" w:rsidP="00560D28">
      <w:pPr>
        <w:spacing w:after="0"/>
        <w:jc w:val="both"/>
      </w:pPr>
    </w:p>
    <w:p w14:paraId="24F2CE89" w14:textId="77777777" w:rsidR="00213A92" w:rsidRDefault="00213A92" w:rsidP="0042377D">
      <w:pPr>
        <w:numPr>
          <w:ilvl w:val="0"/>
          <w:numId w:val="2"/>
        </w:numPr>
        <w:spacing w:after="0" w:line="240" w:lineRule="auto"/>
        <w:jc w:val="both"/>
      </w:pPr>
      <w:r w:rsidRPr="00AC08D7">
        <w:t>Zamawiający wymaga w wyjątkowych przypadkach możliwość przyjęcia korespondencji po godzinach pracy Powiatowego Urzędu Pracy lecz nie później niż do godziny 18.00.</w:t>
      </w:r>
    </w:p>
    <w:p w14:paraId="11EA28A0" w14:textId="77777777" w:rsidR="00EA18BB" w:rsidRDefault="00EA18BB" w:rsidP="0042377D">
      <w:pPr>
        <w:numPr>
          <w:ilvl w:val="0"/>
          <w:numId w:val="2"/>
        </w:numPr>
        <w:spacing w:after="0" w:line="240" w:lineRule="auto"/>
        <w:jc w:val="both"/>
      </w:pPr>
      <w:r>
        <w:t>Placówka pocztowa (placówki pocztowe) powinna być:</w:t>
      </w:r>
    </w:p>
    <w:p w14:paraId="5F254735" w14:textId="77777777" w:rsidR="00EA18BB" w:rsidRDefault="00113196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</w:t>
      </w:r>
      <w:r w:rsidR="00EA18BB">
        <w:t>znakowana w sposób widoczny „nazwą” lub „</w:t>
      </w:r>
      <w:r>
        <w:t>logo</w:t>
      </w:r>
      <w:r w:rsidR="00EA18BB">
        <w:t>” Wykonawcy umieszczonym w obrębie witryny jednoznacznie wskazującym jednostkę Wykonawcy,</w:t>
      </w:r>
    </w:p>
    <w:p w14:paraId="3429A83A" w14:textId="77777777" w:rsidR="00EA18BB" w:rsidRDefault="00EA18BB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113196">
        <w:t>g</w:t>
      </w:r>
      <w:r>
        <w:t>dy znajduje się w lokalu, w którym prowadzona jest inna działalność gospodarcza, musi posiadać wyodrębnione stanowisko obsługi klientów, oznakowane w sposób widoczny „nazwą” lub „logo’ Wykonawcy,</w:t>
      </w:r>
    </w:p>
    <w:p w14:paraId="3D278918" w14:textId="77777777" w:rsidR="00EA18BB" w:rsidRPr="00213A92" w:rsidRDefault="00113196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Wykonawca zobowiązany jest zapewnić adresatom możliwość obioru przesyłek awizowanych w tych placówkach we wskazanych dniach i godzinach przez okres 14 dni od dnia awizowania.</w:t>
      </w:r>
    </w:p>
    <w:p w14:paraId="30C33742" w14:textId="77777777" w:rsidR="00821BEB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Przyjęcie przesyłek do obrotu pocztowego przez Wykonawcę będzie każdorazowo dokumentowane pieczęcią, podpisem i datą w książce nadawczej (dla przesyłek rejestrowanych) oraz na zestawieniu ilościowym przesyłek nierejestrowanych. </w:t>
      </w:r>
    </w:p>
    <w:p w14:paraId="4C2BBB23" w14:textId="77777777" w:rsidR="006B0F6F" w:rsidRDefault="00431994" w:rsidP="0057791D">
      <w:pPr>
        <w:numPr>
          <w:ilvl w:val="0"/>
          <w:numId w:val="2"/>
        </w:numPr>
        <w:spacing w:after="0" w:line="240" w:lineRule="auto"/>
        <w:jc w:val="both"/>
      </w:pPr>
      <w:r w:rsidRPr="00213A92">
        <w:t>Wzór książki nadawczej oraz zestawienia ilościowego zostanie przedstawiony Zamawiającemu przez Wykonawcę</w:t>
      </w:r>
      <w:r w:rsidR="00821BEB">
        <w:t xml:space="preserve"> w formie pisemnej i stanowić będzie załącznik do umowy</w:t>
      </w:r>
      <w:r w:rsidRPr="00213A92">
        <w:t xml:space="preserve">. </w:t>
      </w:r>
    </w:p>
    <w:p w14:paraId="44B71797" w14:textId="77777777" w:rsidR="00431994" w:rsidRPr="00213A92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Wykonawca zobowiązuje się do przekazania Zamawiającemu wszelkich oznaczeń przesyłek rejestrowanych i priorytetowych. </w:t>
      </w:r>
    </w:p>
    <w:p w14:paraId="3F10C895" w14:textId="77777777" w:rsidR="005B6292" w:rsidRDefault="00780D35" w:rsidP="0042377D">
      <w:pPr>
        <w:pStyle w:val="Akapitzlist"/>
        <w:numPr>
          <w:ilvl w:val="0"/>
          <w:numId w:val="2"/>
        </w:numPr>
        <w:jc w:val="both"/>
      </w:pPr>
      <w:r>
        <w:t>Zamawiający zobowiązuje się do:</w:t>
      </w:r>
    </w:p>
    <w:p w14:paraId="01EBD5F9" w14:textId="77777777" w:rsidR="00780D35" w:rsidRDefault="00780D35" w:rsidP="0042377D">
      <w:pPr>
        <w:pStyle w:val="Akapitzlist"/>
        <w:numPr>
          <w:ilvl w:val="0"/>
          <w:numId w:val="8"/>
        </w:numPr>
        <w:jc w:val="both"/>
      </w:pPr>
      <w:r>
        <w:t>Nadawania przesyłek w formie odpowiadającej wymogom dla danego rodzaju przesyłek pocztowych, określonych w Ustawie, Rozporządzeniu oraz innych aktach prawnych wydanych na ich podstawie.</w:t>
      </w:r>
    </w:p>
    <w:p w14:paraId="4F7C5CC4" w14:textId="77777777" w:rsidR="00780D35" w:rsidRDefault="00780D35" w:rsidP="0042377D">
      <w:pPr>
        <w:pStyle w:val="Akapitzlist"/>
        <w:numPr>
          <w:ilvl w:val="0"/>
          <w:numId w:val="8"/>
        </w:numPr>
        <w:jc w:val="both"/>
      </w:pPr>
      <w:r>
        <w:t>Nadawania przesyłek w stanie uporządkowanym, przez co należy rozumieć:</w:t>
      </w:r>
    </w:p>
    <w:p w14:paraId="70FFA498" w14:textId="77777777" w:rsidR="00780D35" w:rsidRDefault="00780D35" w:rsidP="0042377D">
      <w:pPr>
        <w:pStyle w:val="Akapitzlist"/>
        <w:numPr>
          <w:ilvl w:val="0"/>
          <w:numId w:val="9"/>
        </w:numPr>
        <w:jc w:val="both"/>
      </w:pPr>
      <w:r>
        <w:t>Dla przesyłek rejestrowanych – wpisanie każdej przesyłki do książki nadawczej w dwóch egzemplarzach, z których oryginał będzie przeznaczony dla placówki nadawczej w celach rozliczeniowych, a kopia stanowić będzie dla Zamawiającego potwierdzenie nadania danej partii przesyłek,</w:t>
      </w:r>
    </w:p>
    <w:p w14:paraId="1A5A4073" w14:textId="77777777" w:rsidR="00771A9C" w:rsidRDefault="00780D35" w:rsidP="0042377D">
      <w:pPr>
        <w:pStyle w:val="Akapitzlist"/>
        <w:numPr>
          <w:ilvl w:val="0"/>
          <w:numId w:val="9"/>
        </w:numPr>
        <w:jc w:val="both"/>
      </w:pPr>
      <w:r>
        <w:t>Dla przesyłek zwykłych – zestawienie ilościowe przesyłek wg poszczególnych kategorii wagowych ,sporządzone dla celów rozliczeniowych w dwóch egzemplarzach z których oryginał będzie przeznaczony dla placówki nadawczej w celach rozliczeniowych, a kopia stanowić będzie potwierdzenie nadania danej partii przesyłe</w:t>
      </w:r>
      <w:r w:rsidR="00821BEB">
        <w:t>k,</w:t>
      </w:r>
    </w:p>
    <w:p w14:paraId="13673E8B" w14:textId="77777777" w:rsidR="003537DD" w:rsidRDefault="003537DD" w:rsidP="0042377D">
      <w:pPr>
        <w:pStyle w:val="Akapitzlist"/>
        <w:numPr>
          <w:ilvl w:val="0"/>
          <w:numId w:val="9"/>
        </w:numPr>
        <w:jc w:val="both"/>
      </w:pPr>
      <w:r>
        <w:t xml:space="preserve">Ilości, rodzaje przesyłek określone zostały w formularzu oferty – załącznik nr </w:t>
      </w:r>
      <w:r w:rsidR="003E2047">
        <w:t>2 do zapytania cenowego. Przyjęte w w/w załączniku ilości mogą ulec zmianie, przy czym zmiany ilości nie mogą skutkować zwiększeniem ogólnej kwoty wynagrodzenia ustalonej w ofercie Wykonawcy,</w:t>
      </w:r>
    </w:p>
    <w:p w14:paraId="7AD707E6" w14:textId="77777777" w:rsidR="00771A9C" w:rsidRDefault="00771A9C" w:rsidP="0042377D">
      <w:pPr>
        <w:pStyle w:val="Akapitzlist"/>
        <w:numPr>
          <w:ilvl w:val="0"/>
          <w:numId w:val="8"/>
        </w:numPr>
        <w:jc w:val="both"/>
      </w:pPr>
      <w:r>
        <w:t xml:space="preserve">Wykonawca zobowiązuje się do przekazania Zamawiającemu oznaczeń przesyłek rejestrowanych i priorytetowych. </w:t>
      </w:r>
    </w:p>
    <w:p w14:paraId="2657059B" w14:textId="77777777" w:rsidR="00E16C18" w:rsidRDefault="00E16C18" w:rsidP="0042377D">
      <w:pPr>
        <w:pStyle w:val="Akapitzlist"/>
        <w:numPr>
          <w:ilvl w:val="0"/>
          <w:numId w:val="2"/>
        </w:numPr>
        <w:jc w:val="both"/>
      </w:pPr>
      <w:r>
        <w:t>Usługi pocztowe stanowiące przedmiot umowy realizowane będą na zasadach określonych w:</w:t>
      </w:r>
    </w:p>
    <w:p w14:paraId="737ED94E" w14:textId="1C85C10C" w:rsidR="00E16C18" w:rsidRDefault="00E16C18" w:rsidP="0042377D">
      <w:pPr>
        <w:pStyle w:val="Akapitzlist"/>
        <w:numPr>
          <w:ilvl w:val="0"/>
          <w:numId w:val="10"/>
        </w:numPr>
        <w:jc w:val="both"/>
      </w:pPr>
      <w:r>
        <w:t xml:space="preserve">Ustawie z dnia 23 listopada 2012 </w:t>
      </w:r>
      <w:r w:rsidR="00667D5E">
        <w:t>r. Prawo pocztowe (</w:t>
      </w:r>
      <w:proofErr w:type="spellStart"/>
      <w:r w:rsidR="009B1C2F">
        <w:t>t.j</w:t>
      </w:r>
      <w:proofErr w:type="spellEnd"/>
      <w:r w:rsidR="009B1C2F">
        <w:t xml:space="preserve">. </w:t>
      </w:r>
      <w:r w:rsidR="00667D5E">
        <w:t>Dz. U. z 20</w:t>
      </w:r>
      <w:r w:rsidR="009B1C2F">
        <w:t>20</w:t>
      </w:r>
      <w:r w:rsidR="00667D5E">
        <w:t xml:space="preserve"> r., poz. </w:t>
      </w:r>
      <w:r w:rsidR="009B1C2F">
        <w:t>1041</w:t>
      </w:r>
      <w:r>
        <w:t>);</w:t>
      </w:r>
    </w:p>
    <w:p w14:paraId="646388E8" w14:textId="722FE2A1" w:rsidR="00E16C18" w:rsidRDefault="00E16C18" w:rsidP="0042377D">
      <w:pPr>
        <w:pStyle w:val="Akapitzlist"/>
        <w:numPr>
          <w:ilvl w:val="0"/>
          <w:numId w:val="10"/>
        </w:numPr>
        <w:jc w:val="both"/>
      </w:pPr>
      <w:r>
        <w:t xml:space="preserve">Rozporządzeniu Ministra Administracji i Cyfryzacji z dnia 26 listopada 2013 r., </w:t>
      </w:r>
      <w:r w:rsidR="00775FB4">
        <w:t xml:space="preserve">           </w:t>
      </w:r>
      <w:r>
        <w:t>w sprawie reklamacji usługi pocztowej (</w:t>
      </w:r>
      <w:proofErr w:type="spellStart"/>
      <w:r w:rsidR="009B1C2F">
        <w:t>t.j</w:t>
      </w:r>
      <w:proofErr w:type="spellEnd"/>
      <w:r w:rsidR="009B1C2F">
        <w:t xml:space="preserve">. </w:t>
      </w:r>
      <w:r>
        <w:t>Dz. U. z 201</w:t>
      </w:r>
      <w:r w:rsidR="009B1C2F">
        <w:t>9</w:t>
      </w:r>
      <w:r>
        <w:t xml:space="preserve"> r. poz. </w:t>
      </w:r>
      <w:r w:rsidR="009B1C2F">
        <w:t>474</w:t>
      </w:r>
      <w:r>
        <w:t>);</w:t>
      </w:r>
    </w:p>
    <w:p w14:paraId="59882AFC" w14:textId="3850C122" w:rsidR="00E16C18" w:rsidRDefault="00E16C18" w:rsidP="0042377D">
      <w:pPr>
        <w:pStyle w:val="Akapitzlist"/>
        <w:numPr>
          <w:ilvl w:val="0"/>
          <w:numId w:val="10"/>
        </w:numPr>
        <w:jc w:val="both"/>
      </w:pPr>
      <w:r>
        <w:lastRenderedPageBreak/>
        <w:t>Rozpor</w:t>
      </w:r>
      <w:r w:rsidR="00775FB4">
        <w:t>ządzeniu Ministra Administracji i Cyfryzacji z dnia 29 kwietnia 2013</w:t>
      </w:r>
      <w:r>
        <w:t xml:space="preserve"> r.,</w:t>
      </w:r>
      <w:r w:rsidR="00775FB4">
        <w:t xml:space="preserve">             </w:t>
      </w:r>
      <w:r>
        <w:t xml:space="preserve"> w sprawie warunków wykonywania </w:t>
      </w:r>
      <w:r w:rsidR="00775FB4">
        <w:t>usług powszechnych przez operatora wyznaczonego</w:t>
      </w:r>
      <w:r>
        <w:t xml:space="preserve"> (</w:t>
      </w:r>
      <w:proofErr w:type="spellStart"/>
      <w:r w:rsidR="009B1C2F">
        <w:t>t.j</w:t>
      </w:r>
      <w:proofErr w:type="spellEnd"/>
      <w:r w:rsidR="009B1C2F">
        <w:t xml:space="preserve">. </w:t>
      </w:r>
      <w:r>
        <w:t xml:space="preserve">Dz. U. </w:t>
      </w:r>
      <w:r w:rsidR="00775FB4">
        <w:t>z 20</w:t>
      </w:r>
      <w:r w:rsidR="009B1C2F">
        <w:t>20</w:t>
      </w:r>
      <w:r w:rsidR="00775FB4">
        <w:t xml:space="preserve"> r.,  poz. </w:t>
      </w:r>
      <w:r w:rsidR="009B1C2F">
        <w:t>1026 ze zm</w:t>
      </w:r>
      <w:r w:rsidR="00022C83">
        <w:t>.);</w:t>
      </w:r>
    </w:p>
    <w:p w14:paraId="57E5E54E" w14:textId="787C3A3D" w:rsidR="00022C83" w:rsidRDefault="009B1C2F" w:rsidP="0042377D">
      <w:pPr>
        <w:pStyle w:val="Akapitzlist"/>
        <w:numPr>
          <w:ilvl w:val="0"/>
          <w:numId w:val="10"/>
        </w:numPr>
        <w:jc w:val="both"/>
      </w:pPr>
      <w:r>
        <w:t>R</w:t>
      </w:r>
      <w:r w:rsidRPr="0047628D">
        <w:t xml:space="preserve">atyfikowanych umów międzynarodowych: </w:t>
      </w:r>
      <w:r>
        <w:t>Ósmy</w:t>
      </w:r>
      <w:r w:rsidRPr="0047628D">
        <w:t xml:space="preserve"> protokół dodatkowy do Konstytucji Światowego Związku Pocztowego, </w:t>
      </w:r>
      <w:r>
        <w:t xml:space="preserve">Pierwszy protokół dodatkowy do </w:t>
      </w:r>
      <w:r w:rsidRPr="0047628D">
        <w:t>Regulamin</w:t>
      </w:r>
      <w:r>
        <w:t>u</w:t>
      </w:r>
      <w:r w:rsidRPr="0047628D">
        <w:t xml:space="preserve"> Generaln</w:t>
      </w:r>
      <w:r>
        <w:t>ego</w:t>
      </w:r>
      <w:r w:rsidRPr="0047628D">
        <w:t xml:space="preserve"> Światowego Związku Pocztowego wraz z załącznikiem – Regulaminem wewnętrznym Kongresów, Światowa Konwencja Pocztowa  oraz Porozumienie dotyczące pocztowych usług płatniczych </w:t>
      </w:r>
      <w:r>
        <w:t>Genewa.2008.08.12</w:t>
      </w:r>
      <w:r w:rsidRPr="0047628D">
        <w:t>,</w:t>
      </w:r>
      <w:r>
        <w:t xml:space="preserve"> </w:t>
      </w:r>
      <w:r w:rsidRPr="0047628D">
        <w:t>Regulamin Poczty Listowej, Światowy Związek Pocztowy</w:t>
      </w:r>
      <w:r>
        <w:t xml:space="preserve"> z dnia 28 stycznia 2005 r.</w:t>
      </w:r>
      <w:r w:rsidRPr="0047628D">
        <w:t xml:space="preserve"> (Dz.</w:t>
      </w:r>
      <w:r>
        <w:t xml:space="preserve"> </w:t>
      </w:r>
      <w:r w:rsidRPr="0047628D">
        <w:t>U.</w:t>
      </w:r>
      <w:r>
        <w:t xml:space="preserve"> z 2007 r.</w:t>
      </w:r>
      <w:r w:rsidRPr="0047628D">
        <w:t xml:space="preserve"> Nr 108</w:t>
      </w:r>
      <w:r>
        <w:t>,</w:t>
      </w:r>
      <w:r w:rsidRPr="0047628D">
        <w:t xml:space="preserve"> poz. 744), </w:t>
      </w:r>
      <w:r>
        <w:t>Regulamin dotyczący paczek pocztowych, Światowy Związek P</w:t>
      </w:r>
      <w:r w:rsidRPr="0047628D">
        <w:t>ocztowy z dnia 28 stycznia 2005</w:t>
      </w:r>
      <w:r>
        <w:t xml:space="preserve"> </w:t>
      </w:r>
      <w:r w:rsidRPr="0047628D">
        <w:t>r. (Dz.</w:t>
      </w:r>
      <w:r>
        <w:t xml:space="preserve"> </w:t>
      </w:r>
      <w:r w:rsidRPr="0047628D">
        <w:t>U. z 2007</w:t>
      </w:r>
      <w:r>
        <w:t xml:space="preserve"> </w:t>
      </w:r>
      <w:r w:rsidRPr="0047628D">
        <w:t>r., Nr 108. Poz.745)</w:t>
      </w:r>
      <w:r w:rsidR="00022C83">
        <w:t>;</w:t>
      </w:r>
    </w:p>
    <w:p w14:paraId="299AC06C" w14:textId="77777777" w:rsidR="00022C83" w:rsidRPr="00EA5BA6" w:rsidRDefault="00022C83" w:rsidP="00EA5BA6">
      <w:pPr>
        <w:pStyle w:val="Akapitzlist"/>
        <w:numPr>
          <w:ilvl w:val="0"/>
          <w:numId w:val="10"/>
        </w:numPr>
        <w:jc w:val="both"/>
      </w:pPr>
      <w:r>
        <w:t>Innych aktach prawnych związanych z realizacją usług będących przedmiotem zamówienia, wydanych na podstawie ustawy i rozporządzenia oraz postanowień w niniejs</w:t>
      </w:r>
      <w:r w:rsidR="00EA5BA6">
        <w:t>zym opisie przedmiotu zamówienia.</w:t>
      </w:r>
    </w:p>
    <w:p w14:paraId="30D4B5F8" w14:textId="77777777" w:rsidR="00022C83" w:rsidRDefault="00022C83" w:rsidP="00022C83">
      <w:pPr>
        <w:pStyle w:val="Akapitzlist"/>
        <w:ind w:left="1080"/>
      </w:pPr>
    </w:p>
    <w:p w14:paraId="6B55B08D" w14:textId="77777777" w:rsidR="005B6292" w:rsidRDefault="005B6292"/>
    <w:p w14:paraId="5162F9AC" w14:textId="77777777" w:rsidR="005B6292" w:rsidRDefault="005B6292"/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80C12"/>
    <w:multiLevelType w:val="hybridMultilevel"/>
    <w:tmpl w:val="669C0748"/>
    <w:lvl w:ilvl="0" w:tplc="3D30E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356D"/>
    <w:multiLevelType w:val="hybridMultilevel"/>
    <w:tmpl w:val="5B3A17AA"/>
    <w:lvl w:ilvl="0" w:tplc="5E9AD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6"/>
  </w:num>
  <w:num w:numId="5">
    <w:abstractNumId w:val="17"/>
  </w:num>
  <w:num w:numId="6">
    <w:abstractNumId w:val="7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22EB1"/>
    <w:rsid w:val="000374F3"/>
    <w:rsid w:val="00064A81"/>
    <w:rsid w:val="000C01DD"/>
    <w:rsid w:val="000C1001"/>
    <w:rsid w:val="000F6FF4"/>
    <w:rsid w:val="00113196"/>
    <w:rsid w:val="0017251E"/>
    <w:rsid w:val="00174F30"/>
    <w:rsid w:val="00180F52"/>
    <w:rsid w:val="001A3D55"/>
    <w:rsid w:val="001A44A5"/>
    <w:rsid w:val="001F1456"/>
    <w:rsid w:val="00213A92"/>
    <w:rsid w:val="002372AB"/>
    <w:rsid w:val="002570C8"/>
    <w:rsid w:val="00283063"/>
    <w:rsid w:val="002A2BE9"/>
    <w:rsid w:val="002C15CA"/>
    <w:rsid w:val="002D3AC9"/>
    <w:rsid w:val="002E06C8"/>
    <w:rsid w:val="002E1B09"/>
    <w:rsid w:val="002E5053"/>
    <w:rsid w:val="002F510D"/>
    <w:rsid w:val="003537DD"/>
    <w:rsid w:val="003D3C16"/>
    <w:rsid w:val="003E2047"/>
    <w:rsid w:val="00417D85"/>
    <w:rsid w:val="0042377D"/>
    <w:rsid w:val="00431994"/>
    <w:rsid w:val="00436411"/>
    <w:rsid w:val="00455BEF"/>
    <w:rsid w:val="0045694F"/>
    <w:rsid w:val="004770C4"/>
    <w:rsid w:val="004E03A6"/>
    <w:rsid w:val="0050309C"/>
    <w:rsid w:val="00511721"/>
    <w:rsid w:val="005140FB"/>
    <w:rsid w:val="00560D28"/>
    <w:rsid w:val="00562B98"/>
    <w:rsid w:val="00574C3D"/>
    <w:rsid w:val="0057791D"/>
    <w:rsid w:val="00584173"/>
    <w:rsid w:val="005B2122"/>
    <w:rsid w:val="005B6292"/>
    <w:rsid w:val="005B785B"/>
    <w:rsid w:val="005C4353"/>
    <w:rsid w:val="00634F70"/>
    <w:rsid w:val="00667D5E"/>
    <w:rsid w:val="00677B0C"/>
    <w:rsid w:val="006814F3"/>
    <w:rsid w:val="006848EA"/>
    <w:rsid w:val="006B0F6F"/>
    <w:rsid w:val="006D625F"/>
    <w:rsid w:val="00771A9C"/>
    <w:rsid w:val="00775FB4"/>
    <w:rsid w:val="00780D35"/>
    <w:rsid w:val="007A5081"/>
    <w:rsid w:val="007B6242"/>
    <w:rsid w:val="00804A40"/>
    <w:rsid w:val="00821BEB"/>
    <w:rsid w:val="00834C6B"/>
    <w:rsid w:val="00854884"/>
    <w:rsid w:val="00863204"/>
    <w:rsid w:val="00870715"/>
    <w:rsid w:val="008C3E34"/>
    <w:rsid w:val="009176BE"/>
    <w:rsid w:val="0093159B"/>
    <w:rsid w:val="00993A1F"/>
    <w:rsid w:val="009B1C2F"/>
    <w:rsid w:val="009B2617"/>
    <w:rsid w:val="009C1522"/>
    <w:rsid w:val="00A00419"/>
    <w:rsid w:val="00A10DBA"/>
    <w:rsid w:val="00A11DB0"/>
    <w:rsid w:val="00AC08D7"/>
    <w:rsid w:val="00B50277"/>
    <w:rsid w:val="00BE0C19"/>
    <w:rsid w:val="00BF1B15"/>
    <w:rsid w:val="00C018FA"/>
    <w:rsid w:val="00C408E4"/>
    <w:rsid w:val="00C422EE"/>
    <w:rsid w:val="00C85300"/>
    <w:rsid w:val="00CE6B59"/>
    <w:rsid w:val="00D20C66"/>
    <w:rsid w:val="00D81369"/>
    <w:rsid w:val="00D85CB7"/>
    <w:rsid w:val="00D94850"/>
    <w:rsid w:val="00DD4B5C"/>
    <w:rsid w:val="00E16C18"/>
    <w:rsid w:val="00E257BE"/>
    <w:rsid w:val="00E76797"/>
    <w:rsid w:val="00EA18BB"/>
    <w:rsid w:val="00EA5BA6"/>
    <w:rsid w:val="00EC1458"/>
    <w:rsid w:val="00F262B0"/>
    <w:rsid w:val="00F67055"/>
    <w:rsid w:val="00F73326"/>
    <w:rsid w:val="00FA6994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54DB"/>
  <w15:docId w15:val="{C960C903-A352-45ED-B892-66C4EB7E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A76E-CD7C-4B86-A891-E1C59000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Arkadiusz Kotrych</cp:lastModifiedBy>
  <cp:revision>70</cp:revision>
  <cp:lastPrinted>2019-05-20T10:42:00Z</cp:lastPrinted>
  <dcterms:created xsi:type="dcterms:W3CDTF">2015-02-24T12:46:00Z</dcterms:created>
  <dcterms:modified xsi:type="dcterms:W3CDTF">2020-11-26T12:18:00Z</dcterms:modified>
</cp:coreProperties>
</file>