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1289" w14:textId="77777777" w:rsidR="00710CCB" w:rsidRDefault="00710CCB" w:rsidP="00855215">
      <w:pPr>
        <w:spacing w:before="120" w:after="240"/>
        <w:jc w:val="center"/>
        <w:rPr>
          <w:b/>
          <w:bCs/>
          <w:smallCaps/>
          <w:spacing w:val="15"/>
          <w:sz w:val="48"/>
          <w:szCs w:val="48"/>
        </w:rPr>
      </w:pPr>
      <w:bookmarkStart w:id="0" w:name="_GoBack"/>
      <w:bookmarkEnd w:id="0"/>
    </w:p>
    <w:p w14:paraId="1EFA072F" w14:textId="77777777" w:rsidR="00710CCB" w:rsidRDefault="00710CCB" w:rsidP="00855215">
      <w:pPr>
        <w:spacing w:before="120" w:after="240"/>
        <w:jc w:val="center"/>
        <w:rPr>
          <w:b/>
          <w:bCs/>
          <w:smallCaps/>
          <w:spacing w:val="15"/>
          <w:sz w:val="48"/>
          <w:szCs w:val="48"/>
        </w:rPr>
      </w:pPr>
    </w:p>
    <w:p w14:paraId="78F261C0" w14:textId="77777777" w:rsidR="00710CCB" w:rsidRPr="00855215" w:rsidRDefault="00710CCB" w:rsidP="00855215">
      <w:pPr>
        <w:spacing w:before="120" w:after="240"/>
        <w:jc w:val="center"/>
        <w:rPr>
          <w:b/>
          <w:bCs/>
          <w:smallCaps/>
          <w:spacing w:val="15"/>
          <w:sz w:val="40"/>
          <w:szCs w:val="40"/>
        </w:rPr>
      </w:pPr>
      <w:r w:rsidRPr="00F84BA2">
        <w:rPr>
          <w:b/>
          <w:bCs/>
          <w:smallCaps/>
          <w:spacing w:val="15"/>
          <w:sz w:val="48"/>
          <w:szCs w:val="48"/>
        </w:rPr>
        <w:t>Szczegółowy Opis Przedmiotu Zamówienia</w:t>
      </w:r>
      <w:r w:rsidRPr="00F84BA2">
        <w:t xml:space="preserve"> </w:t>
      </w:r>
      <w:r>
        <w:rPr>
          <w:b/>
          <w:bCs/>
          <w:smallCaps/>
          <w:spacing w:val="15"/>
          <w:sz w:val="40"/>
          <w:szCs w:val="40"/>
        </w:rPr>
        <w:t>Zakup, instalacje i konfiguracje sprzętu komputerowego wraz z oprogramowaniem systemowym i bazodanowym oraz dostawa i wdrożenie wybranych e-usług publicznych wraz z budową pok w 23</w:t>
      </w:r>
      <w:r w:rsidRPr="00FA00FA">
        <w:rPr>
          <w:b/>
          <w:bCs/>
          <w:smallCaps/>
          <w:spacing w:val="15"/>
          <w:sz w:val="32"/>
          <w:szCs w:val="32"/>
        </w:rPr>
        <w:t xml:space="preserve"> </w:t>
      </w:r>
      <w:r>
        <w:rPr>
          <w:b/>
          <w:bCs/>
          <w:smallCaps/>
          <w:spacing w:val="15"/>
          <w:sz w:val="40"/>
          <w:szCs w:val="40"/>
        </w:rPr>
        <w:t>jst</w:t>
      </w:r>
    </w:p>
    <w:p w14:paraId="059CEE20" w14:textId="77777777" w:rsidR="00710CCB" w:rsidRPr="00D245E2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44"/>
          <w:szCs w:val="44"/>
        </w:rPr>
      </w:pPr>
      <w:r w:rsidRPr="00D245E2">
        <w:rPr>
          <w:b/>
          <w:bCs/>
          <w:smallCaps/>
          <w:spacing w:val="15"/>
          <w:sz w:val="36"/>
          <w:szCs w:val="36"/>
        </w:rPr>
        <w:t>w ramach projektu:</w:t>
      </w:r>
      <w:r w:rsidRPr="00D245E2">
        <w:rPr>
          <w:b/>
          <w:bCs/>
          <w:smallCaps/>
          <w:spacing w:val="15"/>
          <w:sz w:val="44"/>
          <w:szCs w:val="44"/>
        </w:rPr>
        <w:t xml:space="preserve"> </w:t>
      </w:r>
      <w:r w:rsidRPr="00D245E2">
        <w:rPr>
          <w:b/>
          <w:bCs/>
          <w:smallCaps/>
          <w:spacing w:val="15"/>
          <w:sz w:val="44"/>
          <w:szCs w:val="44"/>
        </w:rPr>
        <w:br/>
        <w:t>„PLATFORMA ELEKTRONICZNYCH USŁUG GEODEZYJNYCH - PEUG”</w:t>
      </w:r>
    </w:p>
    <w:p w14:paraId="70680056" w14:textId="77777777" w:rsidR="00710CCB" w:rsidRPr="00D245E2" w:rsidRDefault="00710CCB" w:rsidP="00D245E2">
      <w:pPr>
        <w:jc w:val="center"/>
        <w:rPr>
          <w:b/>
          <w:bCs/>
          <w:sz w:val="24"/>
          <w:szCs w:val="24"/>
        </w:rPr>
      </w:pPr>
      <w:r w:rsidRPr="00D245E2">
        <w:rPr>
          <w:b/>
          <w:bCs/>
          <w:sz w:val="24"/>
          <w:szCs w:val="24"/>
        </w:rPr>
        <w:t>Działanie 2.1. E-usługi publiczne</w:t>
      </w:r>
    </w:p>
    <w:p w14:paraId="60E1E4B7" w14:textId="77777777" w:rsidR="00710CCB" w:rsidRPr="00D245E2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  <w:r w:rsidRPr="00D245E2">
        <w:rPr>
          <w:b/>
          <w:bCs/>
          <w:smallCaps/>
          <w:spacing w:val="15"/>
          <w:sz w:val="24"/>
          <w:szCs w:val="24"/>
        </w:rPr>
        <w:t>Regionalny Program Operacyjny Województwa Dolnośląskiego</w:t>
      </w:r>
    </w:p>
    <w:p w14:paraId="55103BE3" w14:textId="77777777" w:rsidR="00710CCB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  <w:r w:rsidRPr="00D245E2">
        <w:rPr>
          <w:b/>
          <w:bCs/>
          <w:smallCaps/>
          <w:spacing w:val="15"/>
          <w:sz w:val="24"/>
          <w:szCs w:val="24"/>
        </w:rPr>
        <w:t xml:space="preserve"> na lata 2014-2020</w:t>
      </w:r>
    </w:p>
    <w:p w14:paraId="6AD65385" w14:textId="77777777" w:rsidR="00AC52F8" w:rsidRPr="00D245E2" w:rsidRDefault="00AC52F8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</w:p>
    <w:p w14:paraId="3B4F1046" w14:textId="77777777" w:rsidR="00F32AC8" w:rsidRDefault="00F32AC8" w:rsidP="00D91093">
      <w:pPr>
        <w:sectPr w:rsidR="00F32AC8" w:rsidSect="00C63B5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95498900"/>
      <w:bookmarkStart w:id="2" w:name="_Toc491944056"/>
    </w:p>
    <w:p w14:paraId="63302A1D" w14:textId="77777777" w:rsidR="00710CCB" w:rsidRPr="00BE7600" w:rsidRDefault="00710CCB" w:rsidP="00BB7955">
      <w:pPr>
        <w:pStyle w:val="Nagwekspisutreci"/>
        <w:tabs>
          <w:tab w:val="left" w:pos="2001"/>
        </w:tabs>
        <w:rPr>
          <w:rFonts w:ascii="Calibri" w:hAnsi="Calibri" w:cs="Calibri"/>
          <w:color w:val="0D0D0D"/>
        </w:rPr>
      </w:pPr>
      <w:r w:rsidRPr="00BE7600">
        <w:rPr>
          <w:rFonts w:ascii="Calibri" w:hAnsi="Calibri" w:cs="Calibri"/>
          <w:color w:val="0D0D0D"/>
        </w:rPr>
        <w:lastRenderedPageBreak/>
        <w:t>Spis treści</w:t>
      </w:r>
      <w:r>
        <w:rPr>
          <w:rFonts w:ascii="Calibri" w:hAnsi="Calibri" w:cs="Calibri"/>
          <w:color w:val="0D0D0D"/>
        </w:rPr>
        <w:tab/>
      </w:r>
    </w:p>
    <w:p w14:paraId="1FFFCDBB" w14:textId="77777777" w:rsidR="004278CE" w:rsidRDefault="00710CCB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r w:rsidRPr="00BB7955">
        <w:rPr>
          <w:sz w:val="24"/>
          <w:szCs w:val="24"/>
        </w:rPr>
        <w:fldChar w:fldCharType="begin"/>
      </w:r>
      <w:r w:rsidRPr="00BB7955">
        <w:rPr>
          <w:sz w:val="24"/>
          <w:szCs w:val="24"/>
        </w:rPr>
        <w:instrText xml:space="preserve"> TOC \o "1-3" \h \z \u </w:instrText>
      </w:r>
      <w:r w:rsidRPr="00BB7955">
        <w:rPr>
          <w:sz w:val="24"/>
          <w:szCs w:val="24"/>
        </w:rPr>
        <w:fldChar w:fldCharType="separate"/>
      </w:r>
      <w:hyperlink w:anchor="_Toc511140814" w:history="1">
        <w:r w:rsidR="004278CE" w:rsidRPr="00D44BE2">
          <w:rPr>
            <w:rStyle w:val="Hipercze"/>
            <w:noProof/>
          </w:rPr>
          <w:t>1.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Słownik pojęć i wykaz skrótów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4</w:t>
        </w:r>
        <w:r w:rsidR="004278CE">
          <w:rPr>
            <w:noProof/>
            <w:webHidden/>
          </w:rPr>
          <w:fldChar w:fldCharType="end"/>
        </w:r>
      </w:hyperlink>
    </w:p>
    <w:p w14:paraId="33843D46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5" w:history="1">
        <w:r w:rsidR="004278CE" w:rsidRPr="00D44BE2">
          <w:rPr>
            <w:rStyle w:val="Hipercze"/>
            <w:noProof/>
          </w:rPr>
          <w:t>2.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Dane Formalno-organizacyjne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7</w:t>
        </w:r>
        <w:r w:rsidR="004278CE">
          <w:rPr>
            <w:noProof/>
            <w:webHidden/>
          </w:rPr>
          <w:fldChar w:fldCharType="end"/>
        </w:r>
      </w:hyperlink>
    </w:p>
    <w:p w14:paraId="732F851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6" w:history="1">
        <w:r w:rsidR="004278CE" w:rsidRPr="00D44BE2">
          <w:rPr>
            <w:rStyle w:val="Hipercze"/>
            <w:rFonts w:cstheme="minorHAnsi"/>
            <w:noProof/>
          </w:rPr>
          <w:t>2.1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Zamawiający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7</w:t>
        </w:r>
        <w:r w:rsidR="004278CE">
          <w:rPr>
            <w:noProof/>
            <w:webHidden/>
          </w:rPr>
          <w:fldChar w:fldCharType="end"/>
        </w:r>
      </w:hyperlink>
    </w:p>
    <w:p w14:paraId="0110A077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7" w:history="1">
        <w:r w:rsidR="004278CE" w:rsidRPr="00D44BE2">
          <w:rPr>
            <w:rStyle w:val="Hipercze"/>
            <w:rFonts w:cstheme="minorHAnsi"/>
            <w:noProof/>
          </w:rPr>
          <w:t>2.2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Wykonawca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75E8AD0D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8" w:history="1">
        <w:r w:rsidR="004278CE" w:rsidRPr="00D44BE2">
          <w:rPr>
            <w:rStyle w:val="Hipercze"/>
            <w:rFonts w:cstheme="minorHAnsi"/>
            <w:noProof/>
          </w:rPr>
          <w:t>2.3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Termin realizacji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7A43B1EC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9" w:history="1">
        <w:r w:rsidR="004278CE" w:rsidRPr="00D44BE2">
          <w:rPr>
            <w:rStyle w:val="Hipercze"/>
            <w:noProof/>
          </w:rPr>
          <w:t>3.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Przedmiot zamówienia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_Toc511140819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120DAD3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0" w:history="1">
        <w:r w:rsidR="004278CE" w:rsidRPr="00D44BE2">
          <w:rPr>
            <w:rStyle w:val="Hipercze"/>
            <w:rFonts w:cstheme="minorHAnsi"/>
            <w:noProof/>
          </w:rPr>
          <w:t>3.1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Etapy projektu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_Toc511140820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10</w:t>
        </w:r>
        <w:r w:rsidR="004278CE">
          <w:rPr>
            <w:noProof/>
            <w:webHidden/>
          </w:rPr>
          <w:fldChar w:fldCharType="end"/>
        </w:r>
      </w:hyperlink>
    </w:p>
    <w:p w14:paraId="31B9C70E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1" w:history="1">
        <w:r w:rsidR="004278CE" w:rsidRPr="00D44BE2">
          <w:rPr>
            <w:rStyle w:val="Hipercze"/>
            <w:noProof/>
          </w:rPr>
          <w:t>4.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Architektura logiczna PEUG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13</w:t>
        </w:r>
        <w:r w:rsidR="004278CE">
          <w:rPr>
            <w:noProof/>
            <w:webHidden/>
          </w:rPr>
          <w:fldChar w:fldCharType="end"/>
        </w:r>
      </w:hyperlink>
    </w:p>
    <w:p w14:paraId="3F163BE7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2" w:history="1">
        <w:r w:rsidR="004278CE" w:rsidRPr="00D44BE2">
          <w:rPr>
            <w:rStyle w:val="Hipercze"/>
            <w:noProof/>
          </w:rPr>
          <w:t>5.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Koncepcja wdrożenia Komponentu e-usług Systemu PZGiK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_Toc511140822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5304E243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3" w:history="1">
        <w:r w:rsidR="004278CE" w:rsidRPr="00D44BE2">
          <w:rPr>
            <w:rStyle w:val="Hipercze"/>
            <w:noProof/>
          </w:rPr>
          <w:t>6.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7D68F9E8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4" w:history="1">
        <w:r w:rsidR="004278CE" w:rsidRPr="00D44BE2">
          <w:rPr>
            <w:rStyle w:val="Hipercze"/>
            <w:rFonts w:cstheme="minorHAnsi"/>
            <w:noProof/>
          </w:rPr>
          <w:t>6.1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 infrastruktury sprzętowo - programowej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3F4823C1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5" w:history="1">
        <w:r w:rsidR="004278CE" w:rsidRPr="00D44BE2">
          <w:rPr>
            <w:rStyle w:val="Hipercze"/>
            <w:rFonts w:cstheme="minorHAnsi"/>
            <w:noProof/>
          </w:rPr>
          <w:t>6.2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 świadczonych e-usług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4D90814C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6" w:history="1">
        <w:r w:rsidR="004278CE" w:rsidRPr="00D44BE2">
          <w:rPr>
            <w:rStyle w:val="Hipercze"/>
            <w:noProof/>
          </w:rPr>
          <w:t>7.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3BBD26D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7" w:history="1">
        <w:r w:rsidR="004278CE" w:rsidRPr="00D44BE2">
          <w:rPr>
            <w:rStyle w:val="Hipercze"/>
            <w:rFonts w:cstheme="minorHAnsi"/>
            <w:noProof/>
          </w:rPr>
          <w:t>7.1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Mapa procesów biznesowych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16</w:t>
        </w:r>
        <w:r w:rsidR="004278CE">
          <w:rPr>
            <w:noProof/>
            <w:webHidden/>
          </w:rPr>
          <w:fldChar w:fldCharType="end"/>
        </w:r>
      </w:hyperlink>
    </w:p>
    <w:p w14:paraId="6286CA1C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8" w:history="1">
        <w:r w:rsidR="004278CE" w:rsidRPr="00D44BE2">
          <w:rPr>
            <w:rStyle w:val="Hipercze"/>
            <w:rFonts w:cstheme="minorHAnsi"/>
            <w:noProof/>
          </w:rPr>
          <w:t>7.2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Zdefiniowane 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16</w:t>
        </w:r>
        <w:r w:rsidR="004278CE">
          <w:rPr>
            <w:noProof/>
            <w:webHidden/>
          </w:rPr>
          <w:fldChar w:fldCharType="end"/>
        </w:r>
      </w:hyperlink>
    </w:p>
    <w:p w14:paraId="6804782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9" w:history="1">
        <w:r w:rsidR="004278CE" w:rsidRPr="00D44BE2">
          <w:rPr>
            <w:rStyle w:val="Hipercze"/>
            <w:rFonts w:cstheme="minorHAnsi"/>
            <w:noProof/>
          </w:rPr>
          <w:t>7.3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Zidentyfikowane podprocesy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_Toc511140829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17</w:t>
        </w:r>
        <w:r w:rsidR="004278CE">
          <w:rPr>
            <w:noProof/>
            <w:webHidden/>
          </w:rPr>
          <w:fldChar w:fldCharType="end"/>
        </w:r>
      </w:hyperlink>
    </w:p>
    <w:p w14:paraId="0E81494E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0" w:history="1">
        <w:r w:rsidR="004278CE" w:rsidRPr="00D44BE2">
          <w:rPr>
            <w:rStyle w:val="Hipercze"/>
            <w:noProof/>
          </w:rPr>
          <w:t>8.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wspólne dla części od 1 do 23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_Toc511140830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10E5FB79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1" w:history="1">
        <w:r w:rsidR="004278CE" w:rsidRPr="00D44BE2">
          <w:rPr>
            <w:rStyle w:val="Hipercze"/>
            <w:rFonts w:cstheme="minorHAnsi"/>
            <w:noProof/>
          </w:rPr>
          <w:t>8.1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Sprzęt komputerowy wraz z oprogramowaniem systemowym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61ED0508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2" w:history="1">
        <w:r w:rsidR="004278CE" w:rsidRPr="00D44BE2">
          <w:rPr>
            <w:rStyle w:val="Hipercze"/>
            <w:rFonts w:cstheme="minorHAnsi"/>
            <w:noProof/>
          </w:rPr>
          <w:t>8.2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Oprogramowanie systemowe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_Toc511140832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5CE6E6F6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3" w:history="1">
        <w:r w:rsidR="004278CE" w:rsidRPr="00D44BE2">
          <w:rPr>
            <w:rStyle w:val="Hipercze"/>
            <w:rFonts w:cstheme="minorHAnsi"/>
            <w:noProof/>
          </w:rPr>
          <w:t>8.3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Portali Obsługi Klienta (POK)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20</w:t>
        </w:r>
        <w:r w:rsidR="004278CE">
          <w:rPr>
            <w:noProof/>
            <w:webHidden/>
          </w:rPr>
          <w:fldChar w:fldCharType="end"/>
        </w:r>
      </w:hyperlink>
    </w:p>
    <w:p w14:paraId="21374A27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4" w:history="1">
        <w:r w:rsidR="004278CE" w:rsidRPr="00D44BE2">
          <w:rPr>
            <w:rStyle w:val="Hipercze"/>
            <w:rFonts w:cstheme="minorHAnsi"/>
            <w:noProof/>
          </w:rPr>
          <w:t>8.4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Komponentu e-usług Systemu PZGiK (wdrożenia e-usług na 3 i 4 poziomie dojrzałości)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24</w:t>
        </w:r>
        <w:r w:rsidR="004278CE">
          <w:rPr>
            <w:noProof/>
            <w:webHidden/>
          </w:rPr>
          <w:fldChar w:fldCharType="end"/>
        </w:r>
      </w:hyperlink>
    </w:p>
    <w:p w14:paraId="61248B63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5" w:history="1">
        <w:r w:rsidR="004278CE" w:rsidRPr="00D44BE2">
          <w:rPr>
            <w:rStyle w:val="Hipercze"/>
          </w:rPr>
          <w:t>8.4.1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Katalogu E-Usług (KU)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25</w:t>
        </w:r>
        <w:r w:rsidR="004278CE">
          <w:rPr>
            <w:webHidden/>
          </w:rPr>
          <w:fldChar w:fldCharType="end"/>
        </w:r>
      </w:hyperlink>
    </w:p>
    <w:p w14:paraId="52045145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6" w:history="1">
        <w:r w:rsidR="004278CE" w:rsidRPr="00D44BE2">
          <w:rPr>
            <w:rStyle w:val="Hipercze"/>
          </w:rPr>
          <w:t>8.4.2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Autoryzacji Klienta (MAK)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26</w:t>
        </w:r>
        <w:r w:rsidR="004278CE">
          <w:rPr>
            <w:webHidden/>
          </w:rPr>
          <w:fldChar w:fldCharType="end"/>
        </w:r>
      </w:hyperlink>
    </w:p>
    <w:p w14:paraId="0AAEAB05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7" w:history="1">
        <w:r w:rsidR="004278CE" w:rsidRPr="00D44BE2">
          <w:rPr>
            <w:rStyle w:val="Hipercze"/>
          </w:rPr>
          <w:t>8.4.3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Płatności Internetowych (MPI)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27</w:t>
        </w:r>
        <w:r w:rsidR="004278CE">
          <w:rPr>
            <w:webHidden/>
          </w:rPr>
          <w:fldChar w:fldCharType="end"/>
        </w:r>
      </w:hyperlink>
    </w:p>
    <w:p w14:paraId="69E3A852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8" w:history="1">
        <w:r w:rsidR="004278CE" w:rsidRPr="00D44BE2">
          <w:rPr>
            <w:rStyle w:val="Hipercze"/>
          </w:rPr>
          <w:t>8.4.4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Obsługi Wniosków (MOW)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28</w:t>
        </w:r>
        <w:r w:rsidR="004278CE">
          <w:rPr>
            <w:webHidden/>
          </w:rPr>
          <w:fldChar w:fldCharType="end"/>
        </w:r>
      </w:hyperlink>
    </w:p>
    <w:p w14:paraId="5DBD32E5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9" w:history="1">
        <w:r w:rsidR="004278CE" w:rsidRPr="00D44BE2">
          <w:rPr>
            <w:rStyle w:val="Hipercze"/>
          </w:rPr>
          <w:t>8.4.5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Repozytorium Danych XML i GML (MRD)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29</w:t>
        </w:r>
        <w:r w:rsidR="004278CE">
          <w:rPr>
            <w:webHidden/>
          </w:rPr>
          <w:fldChar w:fldCharType="end"/>
        </w:r>
      </w:hyperlink>
    </w:p>
    <w:p w14:paraId="3E56649E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0" w:history="1">
        <w:r w:rsidR="004278CE" w:rsidRPr="00D44BE2">
          <w:rPr>
            <w:rStyle w:val="Hipercze"/>
          </w:rPr>
          <w:t>8.4.6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Lokalizacja Zakresu Danych (MLZD)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30</w:t>
        </w:r>
        <w:r w:rsidR="004278CE">
          <w:rPr>
            <w:webHidden/>
          </w:rPr>
          <w:fldChar w:fldCharType="end"/>
        </w:r>
      </w:hyperlink>
    </w:p>
    <w:p w14:paraId="135ECAAE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41" w:history="1">
        <w:r w:rsidR="004278CE" w:rsidRPr="00D44BE2">
          <w:rPr>
            <w:rStyle w:val="Hipercze"/>
            <w:rFonts w:cstheme="minorHAnsi"/>
            <w:noProof/>
          </w:rPr>
          <w:t>8.5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e-usług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_Toc511140841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32</w:t>
        </w:r>
        <w:r w:rsidR="004278CE">
          <w:rPr>
            <w:noProof/>
            <w:webHidden/>
          </w:rPr>
          <w:fldChar w:fldCharType="end"/>
        </w:r>
      </w:hyperlink>
    </w:p>
    <w:p w14:paraId="3692416A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2" w:history="1">
        <w:r w:rsidR="004278CE" w:rsidRPr="00D44BE2">
          <w:rPr>
            <w:rStyle w:val="Hipercze"/>
          </w:rPr>
          <w:t>8.5.1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Wymagania ogólne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32</w:t>
        </w:r>
        <w:r w:rsidR="004278CE">
          <w:rPr>
            <w:webHidden/>
          </w:rPr>
          <w:fldChar w:fldCharType="end"/>
        </w:r>
      </w:hyperlink>
    </w:p>
    <w:p w14:paraId="23E44EEF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3" w:history="1">
        <w:r w:rsidR="004278CE" w:rsidRPr="00D44BE2">
          <w:rPr>
            <w:rStyle w:val="Hipercze"/>
          </w:rPr>
          <w:t>8.5.2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Wymagania specyficzne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_Toc511140843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33</w:t>
        </w:r>
        <w:r w:rsidR="004278CE">
          <w:rPr>
            <w:webHidden/>
          </w:rPr>
          <w:fldChar w:fldCharType="end"/>
        </w:r>
      </w:hyperlink>
    </w:p>
    <w:p w14:paraId="08B4EEFC" w14:textId="77777777" w:rsidR="004278CE" w:rsidRDefault="00415511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4" w:history="1">
        <w:r w:rsidR="004278CE" w:rsidRPr="00D44BE2">
          <w:rPr>
            <w:rStyle w:val="Hipercze"/>
          </w:rPr>
          <w:t>U.01 – Przyjęcie wniosku o udostępnienie zbiorów danych bazy EGiB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_Toc511140844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33</w:t>
        </w:r>
        <w:r w:rsidR="004278CE">
          <w:rPr>
            <w:webHidden/>
          </w:rPr>
          <w:fldChar w:fldCharType="end"/>
        </w:r>
      </w:hyperlink>
    </w:p>
    <w:p w14:paraId="2040E9F4" w14:textId="77777777" w:rsidR="004278CE" w:rsidRDefault="00415511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5" w:history="1">
        <w:r w:rsidR="004278CE" w:rsidRPr="00D44BE2">
          <w:rPr>
            <w:rStyle w:val="Hipercze"/>
          </w:rPr>
          <w:t>U.02 – Przyjęcie wniosku o udostępnienie zbiorów danych bazy BDOT500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35</w:t>
        </w:r>
        <w:r w:rsidR="004278CE">
          <w:rPr>
            <w:webHidden/>
          </w:rPr>
          <w:fldChar w:fldCharType="end"/>
        </w:r>
      </w:hyperlink>
    </w:p>
    <w:p w14:paraId="755BF627" w14:textId="77777777" w:rsidR="004278CE" w:rsidRDefault="00415511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6" w:history="1">
        <w:r w:rsidR="004278CE" w:rsidRPr="00D44BE2">
          <w:rPr>
            <w:rStyle w:val="Hipercze"/>
          </w:rPr>
          <w:t>U.03 – Przyjęcie wniosku o udostępnienie zbiorów danych bazy GESUT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37</w:t>
        </w:r>
        <w:r w:rsidR="004278CE">
          <w:rPr>
            <w:webHidden/>
          </w:rPr>
          <w:fldChar w:fldCharType="end"/>
        </w:r>
      </w:hyperlink>
    </w:p>
    <w:p w14:paraId="63FF1F11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7" w:history="1">
        <w:r w:rsidR="004278CE" w:rsidRPr="00D44BE2">
          <w:rPr>
            <w:rStyle w:val="Hipercze"/>
          </w:rPr>
          <w:t>U.04 – Przyjęcie wniosku o udostępnienie zbiorów danych bazy BDSOG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38</w:t>
        </w:r>
        <w:r w:rsidR="004278CE">
          <w:rPr>
            <w:webHidden/>
          </w:rPr>
          <w:fldChar w:fldCharType="end"/>
        </w:r>
      </w:hyperlink>
    </w:p>
    <w:p w14:paraId="4D57B467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8" w:history="1">
        <w:r w:rsidR="004278CE" w:rsidRPr="00D44BE2">
          <w:rPr>
            <w:rStyle w:val="Hipercze"/>
          </w:rPr>
          <w:t>U.05 – Przyjęcie wniosku o udostępnienie zbiorów danych bazy RCiWN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40</w:t>
        </w:r>
        <w:r w:rsidR="004278CE">
          <w:rPr>
            <w:webHidden/>
          </w:rPr>
          <w:fldChar w:fldCharType="end"/>
        </w:r>
      </w:hyperlink>
    </w:p>
    <w:p w14:paraId="38B0BC78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9" w:history="1">
        <w:r w:rsidR="004278CE" w:rsidRPr="00D44BE2">
          <w:rPr>
            <w:rStyle w:val="Hipercze"/>
          </w:rPr>
          <w:t>U.06 – Przyjęcie wniosku o udostępnienie mapy ewidencji gruntów i budynków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42</w:t>
        </w:r>
        <w:r w:rsidR="004278CE">
          <w:rPr>
            <w:webHidden/>
          </w:rPr>
          <w:fldChar w:fldCharType="end"/>
        </w:r>
      </w:hyperlink>
    </w:p>
    <w:p w14:paraId="6F3B1465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0" w:history="1">
        <w:r w:rsidR="004278CE" w:rsidRPr="00D44BE2">
          <w:rPr>
            <w:rStyle w:val="Hipercze"/>
          </w:rPr>
          <w:t>U.07 – Przyjęcie wniosku o udostępnienie mapy zasadniczej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43</w:t>
        </w:r>
        <w:r w:rsidR="004278CE">
          <w:rPr>
            <w:webHidden/>
          </w:rPr>
          <w:fldChar w:fldCharType="end"/>
        </w:r>
      </w:hyperlink>
    </w:p>
    <w:p w14:paraId="488A4780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1" w:history="1">
        <w:r w:rsidR="004278CE" w:rsidRPr="00D44BE2">
          <w:rPr>
            <w:rStyle w:val="Hipercze"/>
          </w:rPr>
          <w:t>U.08 – Przyjęcie wniosku o udostępnienie rejestrów, kartotek, skorowidzów, wykazów, zestawień tworzonych z baz danych EGiB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_Toc511140851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45</w:t>
        </w:r>
        <w:r w:rsidR="004278CE">
          <w:rPr>
            <w:webHidden/>
          </w:rPr>
          <w:fldChar w:fldCharType="end"/>
        </w:r>
      </w:hyperlink>
    </w:p>
    <w:p w14:paraId="7BE5C70C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2" w:history="1">
        <w:r w:rsidR="004278CE" w:rsidRPr="00D44BE2">
          <w:rPr>
            <w:rStyle w:val="Hipercze"/>
          </w:rPr>
          <w:t>U.09 – Przyjęcie wniosku o udostępnienie w postaci elektronicznej zbiorów danych zgodnie z art.40a ust.2 pkt 4 a i b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47</w:t>
        </w:r>
        <w:r w:rsidR="004278CE">
          <w:rPr>
            <w:webHidden/>
          </w:rPr>
          <w:fldChar w:fldCharType="end"/>
        </w:r>
      </w:hyperlink>
    </w:p>
    <w:p w14:paraId="3912177D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3" w:history="1">
        <w:r w:rsidR="004278CE" w:rsidRPr="00D44BE2">
          <w:rPr>
            <w:rStyle w:val="Hipercze"/>
          </w:rPr>
          <w:t>U.10 – Przyjęcie wniosku o ujawnienie lub wykreślenie w EGiB umów dzierżawy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_Toc511140853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47</w:t>
        </w:r>
        <w:r w:rsidR="004278CE">
          <w:rPr>
            <w:webHidden/>
          </w:rPr>
          <w:fldChar w:fldCharType="end"/>
        </w:r>
      </w:hyperlink>
    </w:p>
    <w:p w14:paraId="061BE11E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4" w:history="1">
        <w:r w:rsidR="004278CE" w:rsidRPr="00D44BE2">
          <w:rPr>
            <w:rStyle w:val="Hipercze"/>
          </w:rPr>
          <w:t>U.11 – Przyjęcie wniosku o wydanie wypisu lub wypisu i wyrysu lub wyrysu z ewidencji gruntów i budynków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_Toc511140854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48</w:t>
        </w:r>
        <w:r w:rsidR="004278CE">
          <w:rPr>
            <w:webHidden/>
          </w:rPr>
          <w:fldChar w:fldCharType="end"/>
        </w:r>
      </w:hyperlink>
    </w:p>
    <w:p w14:paraId="7697F30B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5" w:history="1">
        <w:r w:rsidR="004278CE" w:rsidRPr="00D44BE2">
          <w:rPr>
            <w:rStyle w:val="Hipercze"/>
          </w:rPr>
          <w:t>U.12 – Przyjęcie wniosku w sprawie koordynacji usytuowania projektowanych sieci uzbrojenia terenu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49</w:t>
        </w:r>
        <w:r w:rsidR="004278CE">
          <w:rPr>
            <w:webHidden/>
          </w:rPr>
          <w:fldChar w:fldCharType="end"/>
        </w:r>
      </w:hyperlink>
    </w:p>
    <w:p w14:paraId="3E53E136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6" w:history="1">
        <w:r w:rsidR="004278CE" w:rsidRPr="00D44BE2">
          <w:rPr>
            <w:rStyle w:val="Hipercze"/>
          </w:rPr>
          <w:t>U.13 – Przyjęcie wniosku w sprawie zgłoszenia lub uzupełnienia pracy geodezyjnej/kartograficznej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50</w:t>
        </w:r>
        <w:r w:rsidR="004278CE">
          <w:rPr>
            <w:webHidden/>
          </w:rPr>
          <w:fldChar w:fldCharType="end"/>
        </w:r>
      </w:hyperlink>
    </w:p>
    <w:p w14:paraId="32F3A3F8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7" w:history="1">
        <w:r w:rsidR="004278CE" w:rsidRPr="00D44BE2">
          <w:rPr>
            <w:rStyle w:val="Hipercze"/>
          </w:rPr>
          <w:t>U.14 – Przyjęcie wniosku zgłoszenia zmian danych ewidencji gruntów i budynków zgodnie z art.22 ust.2 –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50</w:t>
        </w:r>
        <w:r w:rsidR="004278CE">
          <w:rPr>
            <w:webHidden/>
          </w:rPr>
          <w:fldChar w:fldCharType="end"/>
        </w:r>
      </w:hyperlink>
    </w:p>
    <w:p w14:paraId="47E62248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8" w:history="1">
        <w:r w:rsidR="004278CE" w:rsidRPr="00D44BE2">
          <w:rPr>
            <w:rStyle w:val="Hipercze"/>
          </w:rPr>
          <w:t>U.15 – Zawiadomienie o wykonaniu zgłoszonych prac geodezyjnych/kartograficznych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51</w:t>
        </w:r>
        <w:r w:rsidR="004278CE">
          <w:rPr>
            <w:webHidden/>
          </w:rPr>
          <w:fldChar w:fldCharType="end"/>
        </w:r>
      </w:hyperlink>
    </w:p>
    <w:p w14:paraId="62BDFF0B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9" w:history="1">
        <w:r w:rsidR="004278CE" w:rsidRPr="00D44BE2">
          <w:rPr>
            <w:rStyle w:val="Hipercze"/>
          </w:rPr>
          <w:t>U.16 – Uwierzytelnienie dokumentów opracowanych przez wykonawcę prac geodezyjnych/kartograficznych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51</w:t>
        </w:r>
        <w:r w:rsidR="004278CE">
          <w:rPr>
            <w:webHidden/>
          </w:rPr>
          <w:fldChar w:fldCharType="end"/>
        </w:r>
      </w:hyperlink>
    </w:p>
    <w:p w14:paraId="2DEE2F80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0" w:history="1">
        <w:r w:rsidR="004278CE" w:rsidRPr="00D44BE2">
          <w:rPr>
            <w:rStyle w:val="Hipercze"/>
          </w:rPr>
          <w:t>U.17 – Przyjęcie wniosku o aktualizację informacji zawartych w ewidencji gruntów i budynków zgodnie z art.24 ust.2b pkt.1, ppkt.h –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53</w:t>
        </w:r>
        <w:r w:rsidR="004278CE">
          <w:rPr>
            <w:webHidden/>
          </w:rPr>
          <w:fldChar w:fldCharType="end"/>
        </w:r>
      </w:hyperlink>
    </w:p>
    <w:p w14:paraId="25A1078F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1" w:history="1">
        <w:r w:rsidR="004278CE" w:rsidRPr="00D44BE2">
          <w:rPr>
            <w:rStyle w:val="Hipercze"/>
          </w:rPr>
          <w:t>U.18 – Przyjęcie wniosku o przeprowadzenie aktualizacji klasyfikacji gruntów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_Toc511140861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53</w:t>
        </w:r>
        <w:r w:rsidR="004278CE">
          <w:rPr>
            <w:webHidden/>
          </w:rPr>
          <w:fldChar w:fldCharType="end"/>
        </w:r>
      </w:hyperlink>
    </w:p>
    <w:p w14:paraId="2DABCC6C" w14:textId="77777777" w:rsidR="004278CE" w:rsidRDefault="00415511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2" w:history="1">
        <w:r w:rsidR="004278CE" w:rsidRPr="00D44BE2">
          <w:rPr>
            <w:rStyle w:val="Hipercze"/>
          </w:rPr>
          <w:t>U.19 – Usługa udostępniania materiałów powiatowego zasobu geodezyjnego i kartograficznego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4278CE">
          <w:rPr>
            <w:webHidden/>
          </w:rPr>
          <w:t>54</w:t>
        </w:r>
        <w:r w:rsidR="004278CE">
          <w:rPr>
            <w:webHidden/>
          </w:rPr>
          <w:fldChar w:fldCharType="end"/>
        </w:r>
      </w:hyperlink>
    </w:p>
    <w:p w14:paraId="32CE0C0C" w14:textId="77777777" w:rsidR="004278CE" w:rsidRDefault="00415511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3" w:history="1">
        <w:r w:rsidR="004278CE" w:rsidRPr="00D44BE2">
          <w:rPr>
            <w:rStyle w:val="Hipercze"/>
            <w:noProof/>
          </w:rPr>
          <w:t>9.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rFonts w:cs="Times New Roman"/>
            <w:noProof/>
          </w:rPr>
          <w:t>Wymagania pozafunkcjonalne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56</w:t>
        </w:r>
        <w:r w:rsidR="004278CE">
          <w:rPr>
            <w:noProof/>
            <w:webHidden/>
          </w:rPr>
          <w:fldChar w:fldCharType="end"/>
        </w:r>
      </w:hyperlink>
    </w:p>
    <w:p w14:paraId="25B106C5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4" w:history="1">
        <w:r w:rsidR="004278CE" w:rsidRPr="00D44BE2">
          <w:rPr>
            <w:rStyle w:val="Hipercze"/>
            <w:noProof/>
          </w:rPr>
          <w:t>9.1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Dokumentacja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56</w:t>
        </w:r>
        <w:r w:rsidR="004278CE">
          <w:rPr>
            <w:noProof/>
            <w:webHidden/>
          </w:rPr>
          <w:fldChar w:fldCharType="end"/>
        </w:r>
      </w:hyperlink>
    </w:p>
    <w:p w14:paraId="135D885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5" w:history="1">
        <w:r w:rsidR="004278CE" w:rsidRPr="00D44BE2">
          <w:rPr>
            <w:rStyle w:val="Hipercze"/>
            <w:noProof/>
          </w:rPr>
          <w:t>9.2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Zgodność z prawem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57</w:t>
        </w:r>
        <w:r w:rsidR="004278CE">
          <w:rPr>
            <w:noProof/>
            <w:webHidden/>
          </w:rPr>
          <w:fldChar w:fldCharType="end"/>
        </w:r>
      </w:hyperlink>
    </w:p>
    <w:p w14:paraId="06432940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6" w:history="1">
        <w:r w:rsidR="004278CE" w:rsidRPr="00D44BE2">
          <w:rPr>
            <w:rStyle w:val="Hipercze"/>
            <w:noProof/>
          </w:rPr>
          <w:t>9.3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Szkolenia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60</w:t>
        </w:r>
        <w:r w:rsidR="004278CE">
          <w:rPr>
            <w:noProof/>
            <w:webHidden/>
          </w:rPr>
          <w:fldChar w:fldCharType="end"/>
        </w:r>
      </w:hyperlink>
    </w:p>
    <w:p w14:paraId="59923AF7" w14:textId="77777777" w:rsidR="004278CE" w:rsidRDefault="00415511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7" w:history="1">
        <w:r w:rsidR="004278CE" w:rsidRPr="00D44BE2">
          <w:rPr>
            <w:rStyle w:val="Hipercze"/>
            <w:noProof/>
          </w:rPr>
          <w:t>9.4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Testy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62</w:t>
        </w:r>
        <w:r w:rsidR="004278CE">
          <w:rPr>
            <w:noProof/>
            <w:webHidden/>
          </w:rPr>
          <w:fldChar w:fldCharType="end"/>
        </w:r>
      </w:hyperlink>
    </w:p>
    <w:p w14:paraId="59ECF0D8" w14:textId="77777777" w:rsidR="004278CE" w:rsidRDefault="00415511" w:rsidP="004278CE">
      <w:pPr>
        <w:pStyle w:val="Spistreci1"/>
        <w:tabs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8" w:history="1">
        <w:r w:rsidR="004278CE" w:rsidRPr="00D44BE2">
          <w:rPr>
            <w:rStyle w:val="Hipercze"/>
            <w:noProof/>
          </w:rPr>
          <w:t>Spis tabel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4278CE">
          <w:rPr>
            <w:noProof/>
            <w:webHidden/>
          </w:rPr>
          <w:t>66</w:t>
        </w:r>
        <w:r w:rsidR="004278CE">
          <w:rPr>
            <w:noProof/>
            <w:webHidden/>
          </w:rPr>
          <w:fldChar w:fldCharType="end"/>
        </w:r>
      </w:hyperlink>
    </w:p>
    <w:p w14:paraId="6EB5391B" w14:textId="77777777" w:rsidR="00710CCB" w:rsidRDefault="00710CCB" w:rsidP="004278CE">
      <w:pPr>
        <w:spacing w:after="60"/>
        <w:rPr>
          <w:b/>
          <w:bCs/>
          <w:sz w:val="24"/>
          <w:szCs w:val="24"/>
        </w:rPr>
      </w:pPr>
      <w:r w:rsidRPr="00BB7955">
        <w:rPr>
          <w:sz w:val="24"/>
          <w:szCs w:val="24"/>
        </w:rPr>
        <w:fldChar w:fldCharType="end"/>
      </w:r>
    </w:p>
    <w:p w14:paraId="395CB998" w14:textId="77777777" w:rsidR="00710CCB" w:rsidRPr="00BB7955" w:rsidRDefault="00710CCB" w:rsidP="0061232A">
      <w:p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48CE91" w14:textId="77777777" w:rsidR="00710CCB" w:rsidRPr="00BE7600" w:rsidRDefault="00710CCB" w:rsidP="00B34FD8">
      <w:pPr>
        <w:pStyle w:val="Nagwek1"/>
        <w:numPr>
          <w:ilvl w:val="0"/>
          <w:numId w:val="2"/>
        </w:numPr>
        <w:rPr>
          <w:rFonts w:ascii="Calibri" w:hAnsi="Calibri" w:cs="Calibri"/>
          <w:color w:val="0D0D0D"/>
          <w:sz w:val="32"/>
          <w:szCs w:val="32"/>
        </w:rPr>
      </w:pPr>
      <w:bookmarkStart w:id="3" w:name="_Toc504720529"/>
      <w:bookmarkStart w:id="4" w:name="_Toc511140814"/>
      <w:r w:rsidRPr="00BE7600">
        <w:rPr>
          <w:rFonts w:ascii="Calibri" w:hAnsi="Calibri" w:cs="Calibri"/>
          <w:color w:val="0D0D0D"/>
          <w:sz w:val="32"/>
          <w:szCs w:val="32"/>
        </w:rPr>
        <w:lastRenderedPageBreak/>
        <w:t xml:space="preserve">Słownik pojęć i wykaz </w:t>
      </w:r>
      <w:bookmarkEnd w:id="1"/>
      <w:r w:rsidRPr="00BE7600">
        <w:rPr>
          <w:rFonts w:ascii="Calibri" w:hAnsi="Calibri" w:cs="Calibri"/>
          <w:color w:val="0D0D0D"/>
          <w:sz w:val="32"/>
          <w:szCs w:val="32"/>
        </w:rPr>
        <w:t>skrótów</w:t>
      </w:r>
      <w:bookmarkEnd w:id="3"/>
      <w:bookmarkEnd w:id="4"/>
    </w:p>
    <w:p w14:paraId="45295C0E" w14:textId="77777777" w:rsidR="00710CCB" w:rsidRPr="00863161" w:rsidRDefault="00710CCB" w:rsidP="005F2730">
      <w:pPr>
        <w:pStyle w:val="Nagwekspisutreci"/>
        <w:spacing w:before="0" w:line="24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863161">
        <w:rPr>
          <w:rFonts w:ascii="Calibri" w:hAnsi="Calibri" w:cs="Calibri"/>
          <w:b w:val="0"/>
          <w:bCs w:val="0"/>
          <w:color w:val="000000"/>
          <w:sz w:val="22"/>
          <w:szCs w:val="22"/>
        </w:rPr>
        <w:t>W niniejszym dokumencie zastosowano następujecie pojęcia i skróty:</w:t>
      </w:r>
    </w:p>
    <w:p w14:paraId="702DB018" w14:textId="77777777" w:rsidR="00B5634A" w:rsidRPr="005F2730" w:rsidRDefault="00B5634A" w:rsidP="005F2730">
      <w:pPr>
        <w:rPr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1"/>
        <w:gridCol w:w="6261"/>
      </w:tblGrid>
      <w:tr w:rsidR="00710CCB" w:rsidRPr="005F2730" w14:paraId="343D0240" w14:textId="77777777" w:rsidTr="00A22FB0">
        <w:tc>
          <w:tcPr>
            <w:tcW w:w="2801" w:type="dxa"/>
            <w:tcBorders>
              <w:bottom w:val="single" w:sz="4" w:space="0" w:color="BFBFBF"/>
            </w:tcBorders>
          </w:tcPr>
          <w:p w14:paraId="2062CD9E" w14:textId="77777777" w:rsidR="00710CCB" w:rsidRPr="00F61329" w:rsidRDefault="00710CCB" w:rsidP="00F61329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F61329">
              <w:rPr>
                <w:b/>
                <w:bCs/>
              </w:rPr>
              <w:t>Termin / skrót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noWrap/>
          </w:tcPr>
          <w:p w14:paraId="0976F90C" w14:textId="77777777" w:rsidR="00710CCB" w:rsidRPr="00F61329" w:rsidRDefault="00710CCB" w:rsidP="00F61329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F61329">
              <w:rPr>
                <w:b/>
                <w:bCs/>
              </w:rPr>
              <w:t>Wyjaśnienie</w:t>
            </w:r>
          </w:p>
        </w:tc>
      </w:tr>
      <w:tr w:rsidR="00B5634A" w:rsidRPr="005F2730" w14:paraId="39B27007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05A1EC96" w14:textId="58C2D0B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Baza PZGiK</w:t>
            </w:r>
          </w:p>
        </w:tc>
        <w:tc>
          <w:tcPr>
            <w:tcW w:w="6261" w:type="dxa"/>
            <w:shd w:val="clear" w:color="auto" w:fill="F2F2F2" w:themeFill="background1" w:themeFillShade="F2"/>
            <w:noWrap/>
          </w:tcPr>
          <w:p w14:paraId="2FFDE121" w14:textId="44CD32C0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państwowego zasobu geodezyjnego i kartograficznego</w:t>
            </w:r>
            <w:r w:rsidRPr="00F61329">
              <w:rPr>
                <w:sz w:val="20"/>
                <w:szCs w:val="20"/>
                <w:lang w:eastAsia="pl-PL"/>
              </w:rPr>
              <w:t xml:space="preserve">, o której mowa </w:t>
            </w:r>
            <w:r>
              <w:rPr>
                <w:sz w:val="20"/>
                <w:szCs w:val="20"/>
                <w:lang w:eastAsia="pl-PL"/>
              </w:rPr>
              <w:t>w Rozporządzeniu Ministra Administracji i Cyfryzacji z dnia 5 września 2013 r. w sprawie organizacji i trybu prowadzenia państwowego zasobu geodezyjnego i kartograficznego (</w:t>
            </w:r>
            <w:r w:rsidRPr="00BD6807">
              <w:rPr>
                <w:sz w:val="20"/>
                <w:szCs w:val="20"/>
                <w:lang w:eastAsia="pl-PL"/>
              </w:rPr>
              <w:t>Dz.U. 2013 poz. 1183</w:t>
            </w:r>
            <w:r>
              <w:rPr>
                <w:sz w:val="20"/>
                <w:szCs w:val="20"/>
                <w:lang w:eastAsia="pl-PL"/>
              </w:rPr>
              <w:t>)</w:t>
            </w:r>
          </w:p>
        </w:tc>
      </w:tr>
      <w:tr w:rsidR="00B5634A" w:rsidRPr="005F2730" w14:paraId="1BFFCF3E" w14:textId="77777777" w:rsidTr="00A22FB0">
        <w:tc>
          <w:tcPr>
            <w:tcW w:w="2801" w:type="dxa"/>
            <w:tcBorders>
              <w:bottom w:val="single" w:sz="4" w:space="0" w:color="BFBFBF"/>
            </w:tcBorders>
          </w:tcPr>
          <w:p w14:paraId="649FD4A0" w14:textId="2F1B2064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BDOT500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noWrap/>
          </w:tcPr>
          <w:p w14:paraId="62ACD8A3" w14:textId="3EB67891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>Baza danych obiektów topograficznych, o której mowa w art. 4 ust. 1b i 1ba ustawy Prawo geodezyjne i kartograficzne</w:t>
            </w:r>
          </w:p>
        </w:tc>
      </w:tr>
      <w:tr w:rsidR="00B5634A" w:rsidRPr="005F2730" w14:paraId="193A90C2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185C92AD" w14:textId="36B9877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BDSOG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</w:tcPr>
          <w:p w14:paraId="3273A2D5" w14:textId="068E0340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szczegółowej osnowy geodezyjnej</w:t>
            </w:r>
            <w:r w:rsidRPr="00F61329">
              <w:rPr>
                <w:sz w:val="20"/>
                <w:szCs w:val="20"/>
                <w:lang w:eastAsia="pl-PL"/>
              </w:rPr>
              <w:t>, o której mowa w art.</w:t>
            </w:r>
            <w:r>
              <w:rPr>
                <w:sz w:val="20"/>
                <w:szCs w:val="20"/>
                <w:lang w:eastAsia="pl-PL"/>
              </w:rPr>
              <w:t xml:space="preserve"> 4 ust. 1a pkt 10</w:t>
            </w:r>
            <w:r w:rsidRPr="00F61329">
              <w:rPr>
                <w:sz w:val="20"/>
                <w:szCs w:val="20"/>
                <w:lang w:eastAsia="pl-PL"/>
              </w:rPr>
              <w:t xml:space="preserve"> ustawy Prawo geodezyjne i kartograficzne</w:t>
            </w:r>
          </w:p>
        </w:tc>
      </w:tr>
      <w:tr w:rsidR="00B5634A" w:rsidRPr="005F2730" w14:paraId="3FA2EA44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FFFFFF" w:themeFill="background1"/>
          </w:tcPr>
          <w:p w14:paraId="1F743633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val="en-US" w:eastAsia="pl-PL"/>
              </w:rPr>
              <w:t>EGiB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FFFFFF" w:themeFill="background1"/>
          </w:tcPr>
          <w:p w14:paraId="484FFCD2" w14:textId="77777777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Baza danych ewidencji gruntów i budynków, o której mowa w art. 4 ust. 1a pkt 2 ustawy Prawo geodezyjne i kartograficzne</w:t>
            </w:r>
          </w:p>
        </w:tc>
      </w:tr>
      <w:tr w:rsidR="00B5634A" w:rsidRPr="005F2730" w14:paraId="4A6658B5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5C4814EE" w14:textId="420376F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5457E12D" w14:textId="19F7EEAC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Usługi on-line</w:t>
            </w:r>
            <w:r w:rsidRPr="00F61329">
              <w:rPr>
                <w:sz w:val="20"/>
                <w:szCs w:val="20"/>
              </w:rPr>
              <w:t xml:space="preserve"> – usługi świadczone drogą elektroniczną, </w:t>
            </w:r>
            <w:r>
              <w:rPr>
                <w:sz w:val="20"/>
                <w:szCs w:val="20"/>
              </w:rPr>
              <w:t>m.in</w:t>
            </w:r>
            <w:r w:rsidRPr="00F61329">
              <w:rPr>
                <w:sz w:val="20"/>
                <w:szCs w:val="20"/>
              </w:rPr>
              <w:t>. za pomocą Internetu. Od usługi w ujęciu tradycyjnym, e-usługę odróżnia ograniczony udział lub brak udziału człowieka po stronie usługodawcy oraz świadczenie na odległość.</w:t>
            </w:r>
          </w:p>
        </w:tc>
      </w:tr>
      <w:tr w:rsidR="00B5634A" w:rsidRPr="005F2730" w14:paraId="460E5B0B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4E4D1F11" w14:textId="578C098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1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FADB539" w14:textId="3255B5F1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Informacja</w:t>
            </w:r>
            <w:r w:rsidRPr="00F61329">
              <w:rPr>
                <w:sz w:val="20"/>
                <w:szCs w:val="20"/>
              </w:rPr>
              <w:t xml:space="preserve"> – usługi zapewniające dostępność informacji (on-line) niezbędnej do rozpoczęcia określonej sprawy realizowane przez poszczególne Portale Obsługi Klienta.</w:t>
            </w:r>
          </w:p>
        </w:tc>
      </w:tr>
      <w:tr w:rsidR="00B5634A" w:rsidRPr="005F2730" w14:paraId="2106FA2F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654B7200" w14:textId="1D319FB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 xml:space="preserve">E-usługi poziom 2 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1A6147AA" w14:textId="13C9F08D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Jednostronna interakcja </w:t>
            </w:r>
            <w:r w:rsidRPr="00F61329">
              <w:rPr>
                <w:sz w:val="20"/>
                <w:szCs w:val="20"/>
              </w:rPr>
              <w:t>– usługi zapewniające możliwość pobierania formularzy ze strony BIP lub innej (zazwyczaj funkcjonujących w formacie PDF), aby po wydrukowaniu móc rozpocząć proces związany z daną usługą.</w:t>
            </w:r>
          </w:p>
        </w:tc>
      </w:tr>
      <w:tr w:rsidR="00B5634A" w:rsidRPr="005F2730" w14:paraId="39C85732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10E74BF1" w14:textId="57EA298A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3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14591D5E" w14:textId="4D486E2C" w:rsidR="00B5634A" w:rsidRPr="00F61329" w:rsidRDefault="00B5634A" w:rsidP="00BD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Dwustronna interakcja </w:t>
            </w:r>
            <w:r w:rsidRPr="00F61329">
              <w:rPr>
                <w:sz w:val="20"/>
                <w:szCs w:val="20"/>
              </w:rPr>
              <w:t>–</w:t>
            </w:r>
            <w:r w:rsidRPr="00F61329">
              <w:rPr>
                <w:b/>
                <w:bCs/>
                <w:sz w:val="20"/>
                <w:szCs w:val="20"/>
              </w:rPr>
              <w:t xml:space="preserve"> </w:t>
            </w:r>
            <w:r w:rsidRPr="00F61329">
              <w:rPr>
                <w:sz w:val="20"/>
                <w:szCs w:val="20"/>
              </w:rPr>
              <w:t>usługi zapewniające możliwość wypełnienia elektronicznego formularza (format XML) na stronie danego Portalu Obsługi Klienta (usługi połączone są z niezbędnym systemem identyfikacji osoby).</w:t>
            </w:r>
          </w:p>
        </w:tc>
      </w:tr>
      <w:tr w:rsidR="00B5634A" w:rsidRPr="005F2730" w14:paraId="5E46A01E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2C731A0C" w14:textId="6EB75C0F" w:rsidR="00B5634A" w:rsidRP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4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56BAFB46" w14:textId="0B538FA2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Transakcja</w:t>
            </w:r>
            <w:r w:rsidRPr="00F61329">
              <w:rPr>
                <w:sz w:val="20"/>
                <w:szCs w:val="20"/>
              </w:rPr>
              <w:t xml:space="preserve"> – usługi transakcyjne, udostępniane w całości poprzez sieć, włączając podejmowanie decyzji oraz dostarczanie jej (nie jest potrzebna forma papierowa na żadnym z etapów realizacji usługi), często połączone są z elektroniczną płatnością. </w:t>
            </w:r>
          </w:p>
        </w:tc>
      </w:tr>
      <w:tr w:rsidR="00B5634A" w:rsidRPr="005F2730" w14:paraId="09631B19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680214B5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GESUT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32E15413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Baza danych geodezyjnej ewidencji sieci uzbrojenia terenu, o której mowa w art. 4 ust. 1a pkt 3 ustawy Prawo geodezyjne i kartograficzne</w:t>
            </w:r>
          </w:p>
        </w:tc>
      </w:tr>
      <w:tr w:rsidR="00B5634A" w:rsidRPr="005F2730" w14:paraId="4D7C227D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3A13386B" w14:textId="79EBD53C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GML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E682C67" w14:textId="6760605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(ang. Geography Markup Language) Oparty na XML język programowania, opracowany przez Open Geospatial Consortium, służący do opisu danych przestrzennych. GML jest odmianą formatu XML służącą do opisu i wymiany danych przestrzennych pomiędzy aplikacjami i systemami informacji geograficznej.</w:t>
            </w:r>
          </w:p>
        </w:tc>
      </w:tr>
      <w:tr w:rsidR="00B5634A" w:rsidRPr="005F2730" w14:paraId="22CAC7CF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2E4402A8" w14:textId="35C4C564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JST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226BA6E" w14:textId="58D55389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Jednostka Samorządu Terytorialnego</w:t>
            </w:r>
          </w:p>
        </w:tc>
      </w:tr>
      <w:tr w:rsidR="00B5634A" w:rsidRPr="005F2730" w14:paraId="365B9C52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58600C5E" w14:textId="2905E345" w:rsid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877DE">
              <w:rPr>
                <w:b/>
                <w:bCs/>
                <w:sz w:val="20"/>
                <w:szCs w:val="20"/>
                <w:lang w:eastAsia="pl-PL"/>
              </w:rPr>
              <w:t>Komponent e-usług Systemu PZGiK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77C75D85" w14:textId="61EC8450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C877DE">
              <w:rPr>
                <w:rFonts w:eastAsia="Arial Unicode MS"/>
                <w:color w:val="000000"/>
                <w:sz w:val="20"/>
                <w:szCs w:val="20"/>
              </w:rPr>
              <w:t xml:space="preserve">Moduł e-usług stanowiący przedmiot niniejszego zamówienia. </w:t>
            </w:r>
          </w:p>
        </w:tc>
      </w:tr>
      <w:tr w:rsidR="00B5634A" w:rsidRPr="005F2730" w14:paraId="5EC0FFBE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388C9EE" w14:textId="0AC0A5C5" w:rsid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KRI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61B7AEFD" w14:textId="1BA42C11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Krajowe Ramy Interoperacyjności</w:t>
            </w:r>
            <w:r w:rsidRPr="00F61329">
              <w:rPr>
                <w:sz w:val="20"/>
                <w:szCs w:val="20"/>
              </w:rPr>
              <w:t xml:space="preserve"> – rozporządzenie Rady Ministrów z dnia 12 kwietnia 2012 r. w sprawie Krajowych Ram Interoperacyjności, minimalnych wymagań dla rejestrów publicznych i wymiany informacji w postaci elektronicznej oraz minimalnych wymagań dla systemów teleinformatycznych . Dz.U. 2012 poz. 526</w:t>
            </w:r>
          </w:p>
        </w:tc>
      </w:tr>
      <w:tr w:rsidR="00B5634A" w:rsidRPr="005F2730" w14:paraId="54292C92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2D200214" w14:textId="7E46EFA3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KU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3FFC7BE1" w14:textId="026449A3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Moduł Katalog e-Usług, stanowiący element Portalu Obsługi Klienta.</w:t>
            </w:r>
          </w:p>
        </w:tc>
      </w:tr>
      <w:tr w:rsidR="00B5634A" w:rsidRPr="005F2730" w14:paraId="78F5D9A7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363E060" w14:textId="33EF4703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lastRenderedPageBreak/>
              <w:t>LAP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59A3B8D0" w14:textId="7D8404F8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Lokalni Administratorzy Powiatowi </w:t>
            </w:r>
          </w:p>
        </w:tc>
      </w:tr>
      <w:tr w:rsidR="00B5634A" w:rsidRPr="005F2730" w14:paraId="5F029140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4631C161" w14:textId="01E941F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MAK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7DD4926E" w14:textId="6C9550C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Autoryzacji Klienta, stanowiący element Portalu Obsługi Klienta.</w:t>
            </w:r>
          </w:p>
        </w:tc>
      </w:tr>
      <w:tr w:rsidR="00B5634A" w:rsidRPr="005F2730" w14:paraId="6ED37859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4A9FC1F8" w14:textId="6B2A5D9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MLZD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6DE11444" w14:textId="53565422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Moduł Lokalizacji Zakresu Danych, stanowiący element Portalu Obsługi Klienta.</w:t>
            </w:r>
          </w:p>
        </w:tc>
      </w:tr>
      <w:tr w:rsidR="00B5634A" w:rsidRPr="005F2730" w14:paraId="56C27427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2279852C" w14:textId="7D9A293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MOW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2AF6BD21" w14:textId="1E2C6AF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Obsługi Wniosków, stanowiący element Portalu Obsługi Klienta.</w:t>
            </w:r>
          </w:p>
        </w:tc>
      </w:tr>
      <w:tr w:rsidR="00B5634A" w:rsidRPr="005F2730" w14:paraId="104C51EB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CEEDBD9" w14:textId="291057E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MPI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275124F" w14:textId="730A02E6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Płatności Internetowych, stanowiący element Portalu Obsługi Klienta.</w:t>
            </w:r>
          </w:p>
        </w:tc>
      </w:tr>
      <w:tr w:rsidR="00B5634A" w:rsidRPr="005F2730" w14:paraId="606C5973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5AEF6987" w14:textId="621E2FA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MRD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2DB052FC" w14:textId="3B1734D8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Repozytorium Danych XML i GML, stanowiący element Portalu Obsługi Klienta.</w:t>
            </w:r>
          </w:p>
        </w:tc>
      </w:tr>
      <w:tr w:rsidR="00B5634A" w:rsidRPr="005F2730" w14:paraId="5E3752D1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7B06AB1" w14:textId="4D7E1DB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POK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5F9E0F2" w14:textId="7A4719F2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Portal Obsługi Klienta</w:t>
            </w:r>
          </w:p>
        </w:tc>
      </w:tr>
      <w:tr w:rsidR="00B5634A" w:rsidRPr="005F2730" w14:paraId="57C4F42F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0B7110E4" w14:textId="14BB4DA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PODGiK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BA1C310" w14:textId="709ED95B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  <w:lang w:eastAsia="pl-PL"/>
              </w:rPr>
              <w:t>Powiatowy Ośrodek Dokumentacji Geodezyjnej i Kartograficznej</w:t>
            </w:r>
          </w:p>
        </w:tc>
      </w:tr>
      <w:tr w:rsidR="00B5634A" w:rsidRPr="005F2730" w14:paraId="193E0798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9D891D5" w14:textId="1905622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RCiWN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445F5B4A" w14:textId="7E937A2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rejestry cen i wartości nieruchomości</w:t>
            </w:r>
            <w:r w:rsidRPr="00F61329">
              <w:rPr>
                <w:sz w:val="20"/>
                <w:szCs w:val="20"/>
                <w:lang w:eastAsia="pl-PL"/>
              </w:rPr>
              <w:t>, o której mowa w art.</w:t>
            </w:r>
            <w:r>
              <w:rPr>
                <w:sz w:val="20"/>
                <w:szCs w:val="20"/>
                <w:lang w:eastAsia="pl-PL"/>
              </w:rPr>
              <w:t xml:space="preserve"> 4 ust. 1a pkt 7</w:t>
            </w:r>
            <w:r w:rsidRPr="00F61329">
              <w:rPr>
                <w:sz w:val="20"/>
                <w:szCs w:val="20"/>
                <w:lang w:eastAsia="pl-PL"/>
              </w:rPr>
              <w:t xml:space="preserve"> ustawy Prawo geodezyjne i kartograficzne</w:t>
            </w:r>
          </w:p>
        </w:tc>
      </w:tr>
      <w:tr w:rsidR="00B5634A" w:rsidRPr="005F2730" w14:paraId="19A83C54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5AF94646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Rozporządzenie EGiB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2809C3C6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Rozporządzenie Ministra Rozwoju Regionalnego i Budownictwa z dnia z dnia 29 marca 2001 roku w sprawie ewidencji gruntów i budynków (Dz.U. 2016 poz. 1034 ze zm.)</w:t>
            </w:r>
          </w:p>
        </w:tc>
      </w:tr>
      <w:tr w:rsidR="00B5634A" w:rsidRPr="005F2730" w14:paraId="7D3C4BA6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661F1B3C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Rozporządzenie BDOT500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5264B9E4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Rozporządzenie Ministra Administracji i Cyfryzacji z dnia 2 listopada 2015 r. w sprawie bazy danych obiektów topograficznych oraz mapy zasadniczej (Dz.U. 2015 poz. 2028)</w:t>
            </w:r>
          </w:p>
        </w:tc>
      </w:tr>
      <w:tr w:rsidR="00B5634A" w:rsidRPr="005F2730" w14:paraId="78E9E458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0D2F07C2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Rozporządzenie GESUT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6049590B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Rozporządzenie Ministra Administracji i Cyfryzacji z dnia 21 października 2015 r. w sprawie powiatowej bazy GESUT i krajowej bazy GESUT (Dz.U. 2015 poz. 1938)</w:t>
            </w:r>
          </w:p>
        </w:tc>
      </w:tr>
      <w:tr w:rsidR="00B5634A" w:rsidRPr="005F2730" w14:paraId="001F4DA1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FE9ECA5" w14:textId="77777777" w:rsidR="00B5634A" w:rsidRPr="00F9496D" w:rsidRDefault="00B5634A" w:rsidP="00BD09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496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Rozporządzenie BDSOG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C284658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  <w:t>Rozporządzenie Ministra Administracji i Cyfryzacji z dnia 14 lutego 2012 r. w sprawie osnów geodezyjnych, grawimetrycznych i magnetycznych (Dz. U. 2012 poz. 352)</w:t>
            </w:r>
          </w:p>
        </w:tc>
      </w:tr>
      <w:tr w:rsidR="00B5634A" w:rsidRPr="005F2730" w14:paraId="1F2CF6E0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4BF1BAAE" w14:textId="77777777" w:rsidR="00B5634A" w:rsidRPr="00F9496D" w:rsidRDefault="00B5634A" w:rsidP="00BD09E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F9496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Rozporządzenie PZGiK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139390F6" w14:textId="77777777" w:rsidR="00B5634A" w:rsidRDefault="00B5634A" w:rsidP="00F61329">
            <w:pPr>
              <w:spacing w:after="120" w:line="240" w:lineRule="auto"/>
              <w:jc w:val="center"/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  <w:t>Rozporządzenie Ministra Administracji i Cyfryzacji z dnia 5 września 2013 r. w sprawie organizacji i trybu prowadzenia państwowego zasobu geodezyjnego i kartograficznego (Dz. U. 2013 poz. 1183)</w:t>
            </w:r>
          </w:p>
        </w:tc>
      </w:tr>
      <w:tr w:rsidR="00B5634A" w:rsidRPr="005F2730" w14:paraId="5D524668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AEFAEC8" w14:textId="01494E47" w:rsidR="00B5634A" w:rsidRPr="00F9496D" w:rsidRDefault="00B5634A" w:rsidP="00BD09E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SOPZ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1810F34B" w14:textId="744CAE77" w:rsidR="00B5634A" w:rsidRDefault="00B5634A" w:rsidP="00F61329">
            <w:pPr>
              <w:spacing w:after="120" w:line="240" w:lineRule="auto"/>
              <w:jc w:val="center"/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Szczegółowy Opis Przedmiotu Zamówienia –niniejszy dokument, będący Załącznikiem do Specyfikacji Istotnych Warunków Zamówienia definiujący zadania Wykonawcy.</w:t>
            </w:r>
          </w:p>
        </w:tc>
      </w:tr>
      <w:tr w:rsidR="00B5634A" w:rsidRPr="005F2730" w14:paraId="3D627B6F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1B07AA1F" w14:textId="77777777" w:rsidR="00B5634A" w:rsidRPr="00F9730C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730C">
              <w:rPr>
                <w:b/>
                <w:bCs/>
                <w:sz w:val="20"/>
                <w:szCs w:val="20"/>
                <w:lang w:eastAsia="pl-PL"/>
              </w:rPr>
              <w:t>System teleinformatyczny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10162A53" w14:textId="77777777" w:rsidR="00B5634A" w:rsidRPr="00F9730C" w:rsidRDefault="00B5634A" w:rsidP="00C877DE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730C">
              <w:rPr>
                <w:rFonts w:eastAsia="Arial Unicode MS"/>
                <w:color w:val="000000"/>
                <w:sz w:val="20"/>
                <w:szCs w:val="20"/>
              </w:rPr>
              <w:t>System teleinformatyczny (</w:t>
            </w:r>
            <w:r w:rsidRPr="00F9730C">
              <w:rPr>
                <w:sz w:val="20"/>
                <w:szCs w:val="20"/>
              </w:rPr>
              <w:t>art. 3 pkt 3 ustawy z dnia 17 lutego 2005 r. o informatyzacji podmiotów realizujących</w:t>
            </w:r>
            <w:r w:rsidRPr="00DA766E">
              <w:rPr>
                <w:sz w:val="20"/>
                <w:szCs w:val="20"/>
              </w:rPr>
              <w:t xml:space="preserve"> zadania publiczne , Dz.U. 2005 Nr 64 poz. 565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t>) – zespół współpracujących ze sobą urządzeń informatycznych i oprogramowania zapewniający przetwarzanie, przechowywanie, a także wysyłanie i odbieranie danych p</w:t>
            </w:r>
            <w:r w:rsidRPr="00ED5B04">
              <w:rPr>
                <w:rFonts w:eastAsia="Arial Unicode MS"/>
                <w:color w:val="000000"/>
                <w:sz w:val="20"/>
                <w:szCs w:val="20"/>
              </w:rPr>
              <w:t>rzez sieci telekomunikacyjne za pomocą właściwego dla danego rodzaju sieci telekomunikacyjnego urządzenia końcowego w rozumieniu przepisów ustawy z dnia 16 lipca 2004 r. – Prawo telekomunikacyjne (Dz. U. z 2016 r. poz. 1489, 1579, 1823, 1948, 1954 i 2003)</w:t>
            </w:r>
            <w:r w:rsidRPr="00C877DE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</w:tc>
      </w:tr>
      <w:tr w:rsidR="00B5634A" w:rsidRPr="005F2730" w14:paraId="77F12ABF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06261D88" w14:textId="77777777" w:rsidR="00B5634A" w:rsidRPr="00F9730C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730C">
              <w:rPr>
                <w:b/>
                <w:bCs/>
                <w:sz w:val="20"/>
                <w:szCs w:val="20"/>
                <w:lang w:eastAsia="pl-PL"/>
              </w:rPr>
              <w:t>System PZGiK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F479377" w14:textId="77777777" w:rsidR="00B5634A" w:rsidRPr="00F9730C" w:rsidRDefault="00B5634A" w:rsidP="00B87A1F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730C">
              <w:rPr>
                <w:rFonts w:eastAsia="Arial Unicode MS"/>
                <w:color w:val="000000"/>
                <w:sz w:val="20"/>
                <w:szCs w:val="20"/>
              </w:rPr>
              <w:t xml:space="preserve">Uporządkowany i całościowy układ, </w:t>
            </w:r>
            <w:r w:rsidRPr="00DA766E">
              <w:rPr>
                <w:rFonts w:eastAsia="Arial Unicode MS"/>
                <w:color w:val="000000"/>
                <w:sz w:val="20"/>
                <w:szCs w:val="20"/>
              </w:rPr>
              <w:t>zintegrowany z systemami teleinformatycznymi wykorzystywanymi do przetwarzania danych w odpowiadających im bazach danych, o których mowa w art. 4 ust. 1a pkt 1–5 i pkt 7–11 oraz ust. 1b, art. 7a pkt 16a, ar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t xml:space="preserve">t. 24b ust. 1 pkt 1 ustawy, oraz w zintegrowanych kopiach baz danych, o których mowa w art. 4 ust. 1a pkt 8 ustawy, oraz z systemem do elektronicznego zarządzania 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dokumentacją, o którym mowa w przepisach wydanych na podstawie art. 6 ust. 2b ustawy z dnia 1</w:t>
            </w:r>
            <w:r w:rsidRPr="00ED5B04">
              <w:rPr>
                <w:rFonts w:eastAsia="Arial Unicode MS"/>
                <w:color w:val="000000"/>
                <w:sz w:val="20"/>
                <w:szCs w:val="20"/>
              </w:rPr>
              <w:t>4 lipca 1983 r. o narodowym zasobie archiwalnym i archiwach (Dz. U. z 2011 r. Nr 123, poz. 698 i Nr 171, poz. 1016)</w:t>
            </w:r>
            <w:r w:rsidRPr="00C877DE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</w:tc>
      </w:tr>
      <w:tr w:rsidR="00B5634A" w:rsidRPr="005F2730" w14:paraId="1859651D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1E465D34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lastRenderedPageBreak/>
              <w:t>Ustawa PGiK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C724F50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Ustawa z 17 maja 1989 r. Prawo geodezyjne i kartograficzne (Dz. U. 2017 poz. 2101 t.j. ze zm.)</w:t>
            </w:r>
          </w:p>
        </w:tc>
      </w:tr>
      <w:tr w:rsidR="00B5634A" w:rsidRPr="005F2730" w14:paraId="18DDF96A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0308FD9C" w14:textId="35457B16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AF5F5A9" w14:textId="458FD14F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Wykonawca, który zostanie wybrany przez Zamawiającego w celu realizacji zamówienia</w:t>
            </w:r>
          </w:p>
        </w:tc>
      </w:tr>
      <w:tr w:rsidR="00B5634A" w:rsidRPr="005F2730" w14:paraId="0BC3ABC6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65D04100" w14:textId="77777777" w:rsidR="00B5634A" w:rsidRPr="00F61329" w:rsidRDefault="00B5634A" w:rsidP="00736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15A999C" w14:textId="77777777" w:rsidR="00B5634A" w:rsidRPr="00F61329" w:rsidRDefault="00B5634A" w:rsidP="00736458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Związek Powiatów Województwa Dolnośląskiego</w:t>
            </w:r>
          </w:p>
        </w:tc>
      </w:tr>
      <w:tr w:rsidR="00B5634A" w:rsidRPr="005F2730" w14:paraId="149F6CA1" w14:textId="77777777" w:rsidTr="00B5634A">
        <w:trPr>
          <w:trHeight w:val="437"/>
        </w:trPr>
        <w:tc>
          <w:tcPr>
            <w:tcW w:w="2801" w:type="dxa"/>
            <w:shd w:val="clear" w:color="auto" w:fill="auto"/>
          </w:tcPr>
          <w:p w14:paraId="6CA183F3" w14:textId="77777777" w:rsidR="00B5634A" w:rsidRPr="00F61329" w:rsidRDefault="00B5634A" w:rsidP="00736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ZPWD</w:t>
            </w:r>
          </w:p>
        </w:tc>
        <w:tc>
          <w:tcPr>
            <w:tcW w:w="6261" w:type="dxa"/>
            <w:shd w:val="clear" w:color="auto" w:fill="auto"/>
          </w:tcPr>
          <w:p w14:paraId="0B4FEF63" w14:textId="77777777" w:rsidR="00B5634A" w:rsidRPr="00F61329" w:rsidRDefault="00B5634A" w:rsidP="0073645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Związek Powiatów Województwa Dolnośląskiego</w:t>
            </w:r>
          </w:p>
        </w:tc>
      </w:tr>
    </w:tbl>
    <w:p w14:paraId="67D8D734" w14:textId="77777777" w:rsidR="00710CCB" w:rsidRDefault="00710CCB" w:rsidP="00FC2717">
      <w:pPr>
        <w:pStyle w:val="Legenda"/>
      </w:pPr>
      <w:bookmarkStart w:id="5" w:name="_Toc509923527"/>
      <w:bookmarkStart w:id="6" w:name="_Toc491944057"/>
      <w:bookmarkStart w:id="7" w:name="_Toc495498902"/>
      <w:bookmarkEnd w:id="2"/>
      <w:r>
        <w:t xml:space="preserve">Tabela </w:t>
      </w:r>
      <w:r w:rsidR="00415511">
        <w:fldChar w:fldCharType="begin"/>
      </w:r>
      <w:r w:rsidR="00415511">
        <w:instrText xml:space="preserve"> SEQ Tabela \* ARABIC </w:instrText>
      </w:r>
      <w:r w:rsidR="00415511">
        <w:fldChar w:fldCharType="separate"/>
      </w:r>
      <w:r w:rsidR="00240CB9">
        <w:rPr>
          <w:noProof/>
        </w:rPr>
        <w:t>1</w:t>
      </w:r>
      <w:r w:rsidR="00415511">
        <w:rPr>
          <w:noProof/>
        </w:rPr>
        <w:fldChar w:fldCharType="end"/>
      </w:r>
      <w:r>
        <w:t xml:space="preserve"> Słownik pojęć</w:t>
      </w:r>
      <w:bookmarkEnd w:id="5"/>
    </w:p>
    <w:p w14:paraId="04C4CF8B" w14:textId="77777777" w:rsidR="006204DC" w:rsidRPr="006204DC" w:rsidRDefault="006204DC" w:rsidP="006204DC">
      <w:pPr>
        <w:sectPr w:rsidR="006204DC" w:rsidRPr="006204DC" w:rsidSect="00C63B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5ABF52" w14:textId="77777777" w:rsidR="00710CCB" w:rsidRPr="008A72AC" w:rsidRDefault="00710CCB" w:rsidP="00B34FD8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8" w:name="_Toc504720530"/>
      <w:bookmarkStart w:id="9" w:name="_Toc511140815"/>
      <w:r w:rsidRPr="000457EF">
        <w:rPr>
          <w:rFonts w:ascii="Calibri" w:hAnsi="Calibri" w:cs="Calibri"/>
          <w:color w:val="0D0D0D"/>
          <w:sz w:val="32"/>
          <w:szCs w:val="32"/>
        </w:rPr>
        <w:lastRenderedPageBreak/>
        <w:t>Dane Formalno-organizacyjne</w:t>
      </w:r>
      <w:bookmarkEnd w:id="8"/>
      <w:bookmarkEnd w:id="9"/>
    </w:p>
    <w:p w14:paraId="6D6A6CA0" w14:textId="77777777" w:rsidR="00710CCB" w:rsidRPr="0001419D" w:rsidRDefault="00710CCB" w:rsidP="00B26AA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10" w:name="_Toc504720531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11" w:name="_Toc511140816"/>
      <w:r w:rsidRPr="0001419D">
        <w:rPr>
          <w:rFonts w:ascii="Calibri" w:hAnsi="Calibri" w:cs="Calibri"/>
          <w:i w:val="0"/>
          <w:iCs w:val="0"/>
          <w:sz w:val="32"/>
          <w:szCs w:val="32"/>
        </w:rPr>
        <w:t>Zamawiający</w:t>
      </w:r>
      <w:bookmarkEnd w:id="6"/>
      <w:bookmarkEnd w:id="7"/>
      <w:bookmarkEnd w:id="10"/>
      <w:bookmarkEnd w:id="11"/>
    </w:p>
    <w:p w14:paraId="26D62D0A" w14:textId="77777777" w:rsidR="00710CCB" w:rsidRPr="00863161" w:rsidRDefault="00710CCB" w:rsidP="003E1746">
      <w:r w:rsidRPr="00863161">
        <w:t xml:space="preserve">Związek Powiatów Województwa Dolnośląskiego z siedzibą w Głogowie, </w:t>
      </w:r>
    </w:p>
    <w:p w14:paraId="018A964E" w14:textId="77777777" w:rsidR="00710CCB" w:rsidRPr="00863161" w:rsidRDefault="00710CCB" w:rsidP="000457EF">
      <w:r w:rsidRPr="00863161">
        <w:t>ul. Sikorskiego 21, 67-200 Głogów</w:t>
      </w:r>
      <w:bookmarkStart w:id="12" w:name="_Toc495498364"/>
      <w:bookmarkStart w:id="13" w:name="_Toc495498705"/>
      <w:bookmarkStart w:id="14" w:name="_Toc495498849"/>
      <w:bookmarkStart w:id="15" w:name="_Toc495498903"/>
      <w:bookmarkStart w:id="16" w:name="_Toc495561527"/>
      <w:bookmarkStart w:id="17" w:name="_Toc495561635"/>
      <w:bookmarkStart w:id="18" w:name="_Toc495561939"/>
      <w:bookmarkStart w:id="19" w:name="_Toc495562031"/>
      <w:bookmarkStart w:id="20" w:name="_Toc495562053"/>
      <w:bookmarkStart w:id="21" w:name="_Toc495498366"/>
      <w:bookmarkStart w:id="22" w:name="_Toc495498707"/>
      <w:bookmarkStart w:id="23" w:name="_Toc495498851"/>
      <w:bookmarkStart w:id="24" w:name="_Toc495498905"/>
      <w:bookmarkStart w:id="25" w:name="_Toc495561529"/>
      <w:bookmarkStart w:id="26" w:name="_Toc495561637"/>
      <w:bookmarkStart w:id="27" w:name="_Toc495561941"/>
      <w:bookmarkStart w:id="28" w:name="_Toc495562033"/>
      <w:bookmarkStart w:id="29" w:name="_Toc495562055"/>
      <w:bookmarkStart w:id="30" w:name="_Toc49194405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CB4CE42" w14:textId="77777777" w:rsidR="00710CCB" w:rsidRPr="00863161" w:rsidRDefault="00710CCB" w:rsidP="00991218">
      <w:r>
        <w:t>Zamówienie zostanie zrealizowane na obszarze 23 powiatów województwa dolnośląskiego</w:t>
      </w:r>
      <w:r w:rsidRPr="00863161">
        <w:t>: bolesławiecki, dzierżoniowski, głogowski, jaworski, kamiennogórski, kłodzki, legnicki, lubański, lubiński, lwówecki, oleśnicki, oławski, polkowicki, strzeliński, średzki, świdnicki, trzebnicki, wałbrzyski, wołowski, wrocławski, ząbkowicki, zgorzelecki, złotoryjski</w:t>
      </w:r>
      <w:r>
        <w:t xml:space="preserve"> wyszczególnione w tabeli 2.</w:t>
      </w:r>
    </w:p>
    <w:tbl>
      <w:tblPr>
        <w:tblW w:w="5000" w:type="pct"/>
        <w:tblInd w:w="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675"/>
        <w:gridCol w:w="3687"/>
        <w:gridCol w:w="4926"/>
      </w:tblGrid>
      <w:tr w:rsidR="00710CCB" w:rsidRPr="00856101" w14:paraId="3EF7EF58" w14:textId="77777777">
        <w:tc>
          <w:tcPr>
            <w:tcW w:w="363" w:type="pct"/>
          </w:tcPr>
          <w:p w14:paraId="7F597BFC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pct"/>
          </w:tcPr>
          <w:p w14:paraId="26F67F3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52" w:type="pct"/>
          </w:tcPr>
          <w:p w14:paraId="597A2C07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Adres siedziby powiatu</w:t>
            </w:r>
          </w:p>
        </w:tc>
      </w:tr>
      <w:tr w:rsidR="00710CCB" w:rsidRPr="00856101" w14:paraId="60CFB88B" w14:textId="77777777">
        <w:tc>
          <w:tcPr>
            <w:tcW w:w="363" w:type="pct"/>
            <w:shd w:val="clear" w:color="auto" w:fill="F2F2F2"/>
            <w:vAlign w:val="center"/>
          </w:tcPr>
          <w:p w14:paraId="48A5E4E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1F4B34E8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Bolesławiecki</w:t>
            </w:r>
          </w:p>
        </w:tc>
        <w:tc>
          <w:tcPr>
            <w:tcW w:w="2652" w:type="pct"/>
            <w:shd w:val="clear" w:color="auto" w:fill="F2F2F2"/>
          </w:tcPr>
          <w:p w14:paraId="23396A9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pl. Marsz. J. Piłsudskiego, </w:t>
            </w:r>
          </w:p>
          <w:p w14:paraId="6CBB198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59-700 Bolesławiec</w:t>
            </w:r>
          </w:p>
        </w:tc>
      </w:tr>
      <w:tr w:rsidR="00710CCB" w:rsidRPr="00856101" w14:paraId="78B62876" w14:textId="77777777">
        <w:tc>
          <w:tcPr>
            <w:tcW w:w="363" w:type="pct"/>
            <w:vAlign w:val="center"/>
          </w:tcPr>
          <w:p w14:paraId="1BE79E9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pct"/>
            <w:vAlign w:val="center"/>
          </w:tcPr>
          <w:p w14:paraId="1FBCB904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Dzierżoniowski</w:t>
            </w:r>
          </w:p>
        </w:tc>
        <w:tc>
          <w:tcPr>
            <w:tcW w:w="2652" w:type="pct"/>
          </w:tcPr>
          <w:p w14:paraId="261288F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Rynek 27,</w:t>
            </w:r>
          </w:p>
          <w:p w14:paraId="301D8CF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58-200 Dzierżoniów</w:t>
            </w:r>
          </w:p>
        </w:tc>
      </w:tr>
      <w:tr w:rsidR="00710CCB" w:rsidRPr="00856101" w14:paraId="492DD0FF" w14:textId="77777777">
        <w:tc>
          <w:tcPr>
            <w:tcW w:w="363" w:type="pct"/>
            <w:shd w:val="clear" w:color="auto" w:fill="F2F2F2"/>
            <w:vAlign w:val="center"/>
          </w:tcPr>
          <w:p w14:paraId="7F3B284E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1B8638D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Głogowski</w:t>
            </w:r>
          </w:p>
        </w:tc>
        <w:tc>
          <w:tcPr>
            <w:tcW w:w="2652" w:type="pct"/>
            <w:shd w:val="clear" w:color="auto" w:fill="F2F2F2"/>
          </w:tcPr>
          <w:p w14:paraId="073F575E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Gen. Władysława Sikorskiego 21,</w:t>
            </w:r>
          </w:p>
          <w:p w14:paraId="24075AA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67-200 Głogów</w:t>
            </w:r>
          </w:p>
        </w:tc>
      </w:tr>
      <w:tr w:rsidR="00710CCB" w:rsidRPr="00856101" w14:paraId="75EC715E" w14:textId="77777777">
        <w:tc>
          <w:tcPr>
            <w:tcW w:w="363" w:type="pct"/>
            <w:vAlign w:val="center"/>
          </w:tcPr>
          <w:p w14:paraId="7DB7AB0A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pct"/>
            <w:vAlign w:val="center"/>
          </w:tcPr>
          <w:p w14:paraId="0A2987C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Jaworski</w:t>
            </w:r>
          </w:p>
        </w:tc>
        <w:tc>
          <w:tcPr>
            <w:tcW w:w="2652" w:type="pct"/>
          </w:tcPr>
          <w:p w14:paraId="7649F15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Wrocławska 26, </w:t>
            </w:r>
          </w:p>
          <w:p w14:paraId="0DBBBA7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59-400 Jawor</w:t>
            </w:r>
          </w:p>
        </w:tc>
      </w:tr>
      <w:tr w:rsidR="00710CCB" w:rsidRPr="00856101" w14:paraId="2552926C" w14:textId="77777777">
        <w:tc>
          <w:tcPr>
            <w:tcW w:w="363" w:type="pct"/>
            <w:shd w:val="clear" w:color="auto" w:fill="F2F2F2"/>
            <w:vAlign w:val="center"/>
          </w:tcPr>
          <w:p w14:paraId="0AC607B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A22553C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Kamiennogórski</w:t>
            </w:r>
          </w:p>
        </w:tc>
        <w:tc>
          <w:tcPr>
            <w:tcW w:w="2652" w:type="pct"/>
            <w:shd w:val="clear" w:color="auto" w:fill="F2F2F2"/>
          </w:tcPr>
          <w:p w14:paraId="422CDEA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Wł. Broniewskiego 15,</w:t>
            </w:r>
          </w:p>
          <w:p w14:paraId="4E65755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58-400 Kamienna Góra</w:t>
            </w:r>
          </w:p>
        </w:tc>
      </w:tr>
      <w:tr w:rsidR="00710CCB" w:rsidRPr="00856101" w14:paraId="05B0CB72" w14:textId="77777777">
        <w:tc>
          <w:tcPr>
            <w:tcW w:w="363" w:type="pct"/>
            <w:vAlign w:val="center"/>
          </w:tcPr>
          <w:p w14:paraId="6BC8059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pct"/>
            <w:vAlign w:val="center"/>
          </w:tcPr>
          <w:p w14:paraId="738B28DA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Kłodzki</w:t>
            </w:r>
          </w:p>
        </w:tc>
        <w:tc>
          <w:tcPr>
            <w:tcW w:w="2652" w:type="pct"/>
          </w:tcPr>
          <w:p w14:paraId="3CAB199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Okrzei 1, </w:t>
            </w:r>
          </w:p>
          <w:p w14:paraId="0B02CE4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57-300 Kłodzko</w:t>
            </w:r>
          </w:p>
        </w:tc>
      </w:tr>
      <w:tr w:rsidR="00710CCB" w:rsidRPr="00856101" w14:paraId="4FDC4161" w14:textId="77777777">
        <w:tc>
          <w:tcPr>
            <w:tcW w:w="363" w:type="pct"/>
            <w:shd w:val="clear" w:color="auto" w:fill="F2F2F2"/>
            <w:vAlign w:val="center"/>
          </w:tcPr>
          <w:p w14:paraId="6A7990BB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54B2383D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Legnicki</w:t>
            </w:r>
          </w:p>
        </w:tc>
        <w:tc>
          <w:tcPr>
            <w:tcW w:w="2652" w:type="pct"/>
            <w:shd w:val="clear" w:color="auto" w:fill="F2F2F2"/>
          </w:tcPr>
          <w:p w14:paraId="542461FD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pl. Słowiański 1, </w:t>
            </w:r>
          </w:p>
          <w:p w14:paraId="12CFFAF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59-220 Legnica</w:t>
            </w:r>
          </w:p>
        </w:tc>
      </w:tr>
      <w:tr w:rsidR="00710CCB" w:rsidRPr="00856101" w14:paraId="61414F1A" w14:textId="77777777">
        <w:tc>
          <w:tcPr>
            <w:tcW w:w="363" w:type="pct"/>
            <w:vAlign w:val="center"/>
          </w:tcPr>
          <w:p w14:paraId="4FC50A0B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pct"/>
            <w:vAlign w:val="center"/>
          </w:tcPr>
          <w:p w14:paraId="551F1FBC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Lubański</w:t>
            </w:r>
          </w:p>
        </w:tc>
        <w:tc>
          <w:tcPr>
            <w:tcW w:w="2652" w:type="pct"/>
          </w:tcPr>
          <w:p w14:paraId="2611640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Mickiewicza 2,</w:t>
            </w:r>
          </w:p>
          <w:p w14:paraId="043786F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59-800 Lubań</w:t>
            </w:r>
          </w:p>
        </w:tc>
      </w:tr>
      <w:tr w:rsidR="00710CCB" w:rsidRPr="00856101" w14:paraId="3E6B599E" w14:textId="77777777">
        <w:tc>
          <w:tcPr>
            <w:tcW w:w="363" w:type="pct"/>
            <w:shd w:val="clear" w:color="auto" w:fill="F2F2F2"/>
            <w:vAlign w:val="center"/>
          </w:tcPr>
          <w:p w14:paraId="21847A1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724C1EBD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Lubiński</w:t>
            </w:r>
          </w:p>
        </w:tc>
        <w:tc>
          <w:tcPr>
            <w:tcW w:w="2652" w:type="pct"/>
            <w:shd w:val="clear" w:color="auto" w:fill="F2F2F2"/>
          </w:tcPr>
          <w:p w14:paraId="6D4431D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Jana Kilińskiego 12b,</w:t>
            </w:r>
          </w:p>
          <w:p w14:paraId="6C38143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59-300 Lubin</w:t>
            </w:r>
          </w:p>
        </w:tc>
      </w:tr>
      <w:tr w:rsidR="00710CCB" w:rsidRPr="00856101" w14:paraId="6BEF6631" w14:textId="77777777">
        <w:tc>
          <w:tcPr>
            <w:tcW w:w="363" w:type="pct"/>
            <w:vAlign w:val="center"/>
          </w:tcPr>
          <w:p w14:paraId="3759D6B2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pct"/>
            <w:vAlign w:val="center"/>
          </w:tcPr>
          <w:p w14:paraId="0C8E2B68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Lwówecki</w:t>
            </w:r>
          </w:p>
        </w:tc>
        <w:tc>
          <w:tcPr>
            <w:tcW w:w="2652" w:type="pct"/>
          </w:tcPr>
          <w:p w14:paraId="4523E5D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Szpitalna 4,</w:t>
            </w:r>
          </w:p>
          <w:p w14:paraId="0D3601C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59-600 Lwówek Śląski</w:t>
            </w:r>
          </w:p>
        </w:tc>
      </w:tr>
      <w:tr w:rsidR="00710CCB" w:rsidRPr="00856101" w14:paraId="6B98FB47" w14:textId="77777777">
        <w:tc>
          <w:tcPr>
            <w:tcW w:w="363" w:type="pct"/>
            <w:shd w:val="clear" w:color="auto" w:fill="F2F2F2"/>
            <w:vAlign w:val="center"/>
          </w:tcPr>
          <w:p w14:paraId="5A304E6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0A3C8EC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Oleśnicki</w:t>
            </w:r>
          </w:p>
        </w:tc>
        <w:tc>
          <w:tcPr>
            <w:tcW w:w="2652" w:type="pct"/>
            <w:shd w:val="clear" w:color="auto" w:fill="F2F2F2"/>
          </w:tcPr>
          <w:p w14:paraId="503E151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Słowackiego 10, </w:t>
            </w:r>
          </w:p>
          <w:p w14:paraId="78BC51B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56-400 Oleśnica</w:t>
            </w:r>
          </w:p>
        </w:tc>
      </w:tr>
      <w:tr w:rsidR="00710CCB" w:rsidRPr="00856101" w14:paraId="73F371AF" w14:textId="77777777">
        <w:tc>
          <w:tcPr>
            <w:tcW w:w="363" w:type="pct"/>
            <w:vAlign w:val="center"/>
          </w:tcPr>
          <w:p w14:paraId="66ECCC6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pct"/>
            <w:vAlign w:val="center"/>
          </w:tcPr>
          <w:p w14:paraId="256A5DC4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Oławski</w:t>
            </w:r>
          </w:p>
        </w:tc>
        <w:tc>
          <w:tcPr>
            <w:tcW w:w="2652" w:type="pct"/>
          </w:tcPr>
          <w:p w14:paraId="7C9BF394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3 Maja 1,</w:t>
            </w:r>
          </w:p>
          <w:p w14:paraId="05DC6AA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55-200 Oława</w:t>
            </w:r>
          </w:p>
        </w:tc>
      </w:tr>
      <w:tr w:rsidR="00710CCB" w:rsidRPr="00856101" w14:paraId="3172A20F" w14:textId="77777777">
        <w:tc>
          <w:tcPr>
            <w:tcW w:w="363" w:type="pct"/>
            <w:shd w:val="clear" w:color="auto" w:fill="F2F2F2"/>
            <w:vAlign w:val="center"/>
          </w:tcPr>
          <w:p w14:paraId="5D5D468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5E68725A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Polkowicki</w:t>
            </w:r>
          </w:p>
        </w:tc>
        <w:tc>
          <w:tcPr>
            <w:tcW w:w="2652" w:type="pct"/>
            <w:shd w:val="clear" w:color="auto" w:fill="F2F2F2"/>
          </w:tcPr>
          <w:p w14:paraId="67F7CC7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Św. Sebastiana 1,</w:t>
            </w:r>
          </w:p>
          <w:p w14:paraId="286B24E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59-100 Polkowice</w:t>
            </w:r>
          </w:p>
        </w:tc>
      </w:tr>
      <w:tr w:rsidR="00710CCB" w:rsidRPr="00856101" w14:paraId="29EC864A" w14:textId="77777777">
        <w:tc>
          <w:tcPr>
            <w:tcW w:w="363" w:type="pct"/>
            <w:vAlign w:val="center"/>
          </w:tcPr>
          <w:p w14:paraId="15BFD68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5" w:type="pct"/>
            <w:vAlign w:val="center"/>
          </w:tcPr>
          <w:p w14:paraId="7B956136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Strzeliński</w:t>
            </w:r>
          </w:p>
        </w:tc>
        <w:tc>
          <w:tcPr>
            <w:tcW w:w="2652" w:type="pct"/>
          </w:tcPr>
          <w:p w14:paraId="2CBF5DF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Kamienna 10,</w:t>
            </w:r>
          </w:p>
          <w:p w14:paraId="44847E4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57-100 Strzelin</w:t>
            </w:r>
          </w:p>
        </w:tc>
      </w:tr>
      <w:tr w:rsidR="00710CCB" w:rsidRPr="00856101" w14:paraId="38E90431" w14:textId="77777777">
        <w:tc>
          <w:tcPr>
            <w:tcW w:w="363" w:type="pct"/>
            <w:shd w:val="clear" w:color="auto" w:fill="F2F2F2"/>
            <w:vAlign w:val="center"/>
          </w:tcPr>
          <w:p w14:paraId="71E8965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02DBFF5E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Średzki</w:t>
            </w:r>
          </w:p>
        </w:tc>
        <w:tc>
          <w:tcPr>
            <w:tcW w:w="2652" w:type="pct"/>
            <w:shd w:val="clear" w:color="auto" w:fill="F2F2F2"/>
          </w:tcPr>
          <w:p w14:paraId="4CE06D8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Wrocławska 2,</w:t>
            </w:r>
          </w:p>
          <w:p w14:paraId="58D6863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55-300 Środa Śląska</w:t>
            </w:r>
          </w:p>
        </w:tc>
      </w:tr>
      <w:tr w:rsidR="00710CCB" w:rsidRPr="00856101" w14:paraId="313CCDE3" w14:textId="77777777">
        <w:tc>
          <w:tcPr>
            <w:tcW w:w="363" w:type="pct"/>
            <w:vAlign w:val="center"/>
          </w:tcPr>
          <w:p w14:paraId="5E52957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5" w:type="pct"/>
            <w:vAlign w:val="center"/>
          </w:tcPr>
          <w:p w14:paraId="213C7230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Świdnicki</w:t>
            </w:r>
          </w:p>
        </w:tc>
        <w:tc>
          <w:tcPr>
            <w:tcW w:w="2652" w:type="pct"/>
          </w:tcPr>
          <w:p w14:paraId="26F5564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Marii Skłodowskiej-Curie 7,</w:t>
            </w:r>
          </w:p>
          <w:p w14:paraId="2CFAEC0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lastRenderedPageBreak/>
              <w:t>58-100 Świdnica</w:t>
            </w:r>
          </w:p>
        </w:tc>
      </w:tr>
      <w:tr w:rsidR="00710CCB" w:rsidRPr="00856101" w14:paraId="6A6A0F10" w14:textId="77777777">
        <w:tc>
          <w:tcPr>
            <w:tcW w:w="363" w:type="pct"/>
            <w:shd w:val="clear" w:color="auto" w:fill="F2F2F2"/>
            <w:vAlign w:val="center"/>
          </w:tcPr>
          <w:p w14:paraId="04B34A0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D2C53E5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Trzebnicki</w:t>
            </w:r>
          </w:p>
        </w:tc>
        <w:tc>
          <w:tcPr>
            <w:tcW w:w="2652" w:type="pct"/>
            <w:shd w:val="clear" w:color="auto" w:fill="F2F2F2"/>
          </w:tcPr>
          <w:p w14:paraId="589B787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Ks. Dziekana Wawrzyńca Bochenka 6,</w:t>
            </w:r>
          </w:p>
          <w:p w14:paraId="5F696C3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55-100 Trzebnica</w:t>
            </w:r>
          </w:p>
        </w:tc>
      </w:tr>
      <w:tr w:rsidR="00710CCB" w:rsidRPr="00856101" w14:paraId="46DA5DE9" w14:textId="77777777">
        <w:tc>
          <w:tcPr>
            <w:tcW w:w="363" w:type="pct"/>
            <w:vAlign w:val="center"/>
          </w:tcPr>
          <w:p w14:paraId="01D0CDC8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5" w:type="pct"/>
            <w:vAlign w:val="center"/>
          </w:tcPr>
          <w:p w14:paraId="42731386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Wałbrzyski</w:t>
            </w:r>
          </w:p>
        </w:tc>
        <w:tc>
          <w:tcPr>
            <w:tcW w:w="2652" w:type="pct"/>
          </w:tcPr>
          <w:p w14:paraId="53C0D96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al. Wyzwolenia 24,</w:t>
            </w:r>
          </w:p>
          <w:p w14:paraId="2861B145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58-300 Wałbrzych</w:t>
            </w:r>
          </w:p>
        </w:tc>
      </w:tr>
      <w:tr w:rsidR="00710CCB" w:rsidRPr="00856101" w14:paraId="23374BBD" w14:textId="77777777">
        <w:tc>
          <w:tcPr>
            <w:tcW w:w="363" w:type="pct"/>
            <w:shd w:val="clear" w:color="auto" w:fill="F2F2F2"/>
            <w:vAlign w:val="center"/>
          </w:tcPr>
          <w:p w14:paraId="4251962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4EFB10B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Wołowski</w:t>
            </w:r>
          </w:p>
        </w:tc>
        <w:tc>
          <w:tcPr>
            <w:tcW w:w="2652" w:type="pct"/>
            <w:shd w:val="clear" w:color="auto" w:fill="F2F2F2"/>
          </w:tcPr>
          <w:p w14:paraId="10BD2A8E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pl. Piastowski 2,</w:t>
            </w:r>
          </w:p>
          <w:p w14:paraId="4416368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56-100 Wołów</w:t>
            </w:r>
          </w:p>
        </w:tc>
      </w:tr>
      <w:tr w:rsidR="00710CCB" w:rsidRPr="00856101" w14:paraId="08DEB160" w14:textId="77777777">
        <w:tc>
          <w:tcPr>
            <w:tcW w:w="363" w:type="pct"/>
            <w:vAlign w:val="center"/>
          </w:tcPr>
          <w:p w14:paraId="1B6151F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pct"/>
            <w:vAlign w:val="center"/>
          </w:tcPr>
          <w:p w14:paraId="7F91AB45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Wrocławski</w:t>
            </w:r>
          </w:p>
        </w:tc>
        <w:tc>
          <w:tcPr>
            <w:tcW w:w="2652" w:type="pct"/>
          </w:tcPr>
          <w:p w14:paraId="126467A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Tadeusza Kościuszki 131,</w:t>
            </w:r>
          </w:p>
          <w:p w14:paraId="30E97FF5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50-440 Wrocław</w:t>
            </w:r>
          </w:p>
        </w:tc>
      </w:tr>
      <w:tr w:rsidR="00710CCB" w:rsidRPr="00856101" w14:paraId="5F3C7436" w14:textId="77777777">
        <w:tc>
          <w:tcPr>
            <w:tcW w:w="363" w:type="pct"/>
            <w:shd w:val="clear" w:color="auto" w:fill="F2F2F2"/>
            <w:vAlign w:val="center"/>
          </w:tcPr>
          <w:p w14:paraId="62475B68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68A931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Ząbkowicki</w:t>
            </w:r>
          </w:p>
        </w:tc>
        <w:tc>
          <w:tcPr>
            <w:tcW w:w="2652" w:type="pct"/>
            <w:shd w:val="clear" w:color="auto" w:fill="F2F2F2"/>
          </w:tcPr>
          <w:p w14:paraId="6D39282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Henryka Sienkiewicza 11.</w:t>
            </w:r>
          </w:p>
          <w:p w14:paraId="44C546DD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57-200 Ząbkowice Śląskie</w:t>
            </w:r>
          </w:p>
        </w:tc>
      </w:tr>
      <w:tr w:rsidR="00710CCB" w:rsidRPr="00856101" w14:paraId="181F2EA8" w14:textId="77777777">
        <w:tc>
          <w:tcPr>
            <w:tcW w:w="363" w:type="pct"/>
            <w:vAlign w:val="center"/>
          </w:tcPr>
          <w:p w14:paraId="2D4312F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85" w:type="pct"/>
            <w:vAlign w:val="center"/>
          </w:tcPr>
          <w:p w14:paraId="013C1F7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Zgorzelecki</w:t>
            </w:r>
          </w:p>
        </w:tc>
        <w:tc>
          <w:tcPr>
            <w:tcW w:w="2652" w:type="pct"/>
          </w:tcPr>
          <w:p w14:paraId="7A8F205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Bohaterów II Armii Wojska Polskiego 8A,</w:t>
            </w:r>
          </w:p>
          <w:p w14:paraId="5FD8B83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59-900 Zgorzelec</w:t>
            </w:r>
          </w:p>
        </w:tc>
      </w:tr>
      <w:tr w:rsidR="00710CCB" w:rsidRPr="00856101" w14:paraId="523FD781" w14:textId="77777777">
        <w:tc>
          <w:tcPr>
            <w:tcW w:w="363" w:type="pct"/>
            <w:shd w:val="clear" w:color="auto" w:fill="F2F2F2"/>
            <w:vAlign w:val="center"/>
          </w:tcPr>
          <w:p w14:paraId="7F4DAA5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18D88A0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Złotoryjski</w:t>
            </w:r>
          </w:p>
        </w:tc>
        <w:tc>
          <w:tcPr>
            <w:tcW w:w="2652" w:type="pct"/>
            <w:shd w:val="clear" w:color="auto" w:fill="F2F2F2"/>
          </w:tcPr>
          <w:p w14:paraId="0DBF500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pl. Niepodległości 8,</w:t>
            </w:r>
          </w:p>
          <w:p w14:paraId="7F6EA1BD" w14:textId="77777777" w:rsidR="00710CCB" w:rsidRPr="00F61329" w:rsidRDefault="00710CCB" w:rsidP="00F61329">
            <w:pPr>
              <w:keepNext/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59-500 Złotoryja</w:t>
            </w:r>
          </w:p>
        </w:tc>
      </w:tr>
    </w:tbl>
    <w:p w14:paraId="763B55D6" w14:textId="77777777" w:rsidR="00710CCB" w:rsidRPr="000457EF" w:rsidRDefault="00710CCB" w:rsidP="00FC2717">
      <w:pPr>
        <w:pStyle w:val="Legenda"/>
        <w:rPr>
          <w:sz w:val="24"/>
          <w:szCs w:val="24"/>
        </w:rPr>
      </w:pPr>
      <w:bookmarkStart w:id="31" w:name="_Toc509923528"/>
      <w:r>
        <w:t xml:space="preserve">Tabela </w:t>
      </w:r>
      <w:r w:rsidR="00415511">
        <w:fldChar w:fldCharType="begin"/>
      </w:r>
      <w:r w:rsidR="00415511">
        <w:instrText xml:space="preserve"> SEQ Tabela \* ARABIC </w:instrText>
      </w:r>
      <w:r w:rsidR="00415511">
        <w:fldChar w:fldCharType="separate"/>
      </w:r>
      <w:r w:rsidR="00240CB9">
        <w:rPr>
          <w:noProof/>
        </w:rPr>
        <w:t>2</w:t>
      </w:r>
      <w:r w:rsidR="00415511">
        <w:rPr>
          <w:noProof/>
        </w:rPr>
        <w:fldChar w:fldCharType="end"/>
      </w:r>
      <w:r>
        <w:t xml:space="preserve"> </w:t>
      </w:r>
      <w:r w:rsidRPr="00FC2717">
        <w:t>Wykaz powiatów Związku Powiatów Województwa Dolnośląskiego</w:t>
      </w:r>
      <w:bookmarkEnd w:id="31"/>
    </w:p>
    <w:p w14:paraId="5D58FB1C" w14:textId="77777777" w:rsidR="00710CCB" w:rsidRPr="0001419D" w:rsidRDefault="00710CCB" w:rsidP="00B34FD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32" w:name="_Toc495498906"/>
      <w:bookmarkStart w:id="33" w:name="_Toc504720532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34" w:name="_Toc511140817"/>
      <w:r w:rsidRPr="0001419D">
        <w:rPr>
          <w:rFonts w:ascii="Calibri" w:hAnsi="Calibri" w:cs="Calibri"/>
          <w:i w:val="0"/>
          <w:iCs w:val="0"/>
          <w:sz w:val="32"/>
          <w:szCs w:val="32"/>
        </w:rPr>
        <w:t>Wykonawca</w:t>
      </w:r>
      <w:bookmarkEnd w:id="30"/>
      <w:bookmarkEnd w:id="32"/>
      <w:bookmarkEnd w:id="33"/>
      <w:bookmarkEnd w:id="34"/>
    </w:p>
    <w:p w14:paraId="39A6517D" w14:textId="77777777" w:rsidR="00710CCB" w:rsidRPr="00863161" w:rsidRDefault="00710CCB" w:rsidP="006C1374">
      <w:pPr>
        <w:ind w:left="-74"/>
        <w:rPr>
          <w:b/>
          <w:bCs/>
        </w:rPr>
      </w:pPr>
      <w:r w:rsidRPr="00863161">
        <w:t xml:space="preserve">Wyłoniony w drodze przetargu nieograniczonego na </w:t>
      </w:r>
      <w:r w:rsidRPr="00863161">
        <w:rPr>
          <w:b/>
          <w:bCs/>
        </w:rPr>
        <w:t>Zakup, instalacje i konfiguracje sprzętu komputerowego wraz z oprogramowaniem systemowym i bazodanowym oraz dostawa i wdrożenie wybranych e-usług publicznych wraz z budową POK w 23 JST.</w:t>
      </w:r>
    </w:p>
    <w:p w14:paraId="3C910CF7" w14:textId="77777777" w:rsidR="00710CCB" w:rsidRPr="0001419D" w:rsidRDefault="00710CCB" w:rsidP="00AC3B1C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35" w:name="_Toc511140818"/>
      <w:r w:rsidRPr="0001419D">
        <w:rPr>
          <w:rFonts w:ascii="Calibri" w:hAnsi="Calibri" w:cs="Calibri"/>
          <w:i w:val="0"/>
          <w:iCs w:val="0"/>
          <w:sz w:val="32"/>
          <w:szCs w:val="32"/>
        </w:rPr>
        <w:t>Termin realizacji</w:t>
      </w:r>
      <w:bookmarkEnd w:id="35"/>
    </w:p>
    <w:p w14:paraId="23AB306E" w14:textId="651BCADE" w:rsidR="00710CCB" w:rsidRPr="00240CB9" w:rsidRDefault="00710CCB" w:rsidP="009A3DE5">
      <w:r>
        <w:t xml:space="preserve">Termin realizacji </w:t>
      </w:r>
      <w:r w:rsidRPr="00240CB9">
        <w:t>zamówienia</w:t>
      </w:r>
      <w:r w:rsidR="0046248C">
        <w:t xml:space="preserve"> zadeklarowany w ofercie Wykonawcy</w:t>
      </w:r>
      <w:r w:rsidRPr="00240CB9">
        <w:t xml:space="preserve"> </w:t>
      </w:r>
      <w:r w:rsidR="0046248C">
        <w:t xml:space="preserve">jednak nie później niż </w:t>
      </w:r>
      <w:r w:rsidRPr="00240CB9">
        <w:t xml:space="preserve">do dnia </w:t>
      </w:r>
      <w:r w:rsidR="005B5D08">
        <w:t>14</w:t>
      </w:r>
      <w:r w:rsidR="0046248C">
        <w:t>.09.2018 r</w:t>
      </w:r>
      <w:r w:rsidR="00BE19EF">
        <w:t>.</w:t>
      </w:r>
    </w:p>
    <w:p w14:paraId="796DB77C" w14:textId="77777777" w:rsidR="00710CCB" w:rsidRPr="00240CB9" w:rsidRDefault="00710CCB" w:rsidP="00BF478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36" w:name="_Toc504720534"/>
      <w:bookmarkStart w:id="37" w:name="_Toc506447063"/>
      <w:bookmarkStart w:id="38" w:name="_Toc511140819"/>
      <w:r w:rsidRPr="00240CB9">
        <w:rPr>
          <w:rFonts w:ascii="Calibri" w:hAnsi="Calibri" w:cs="Calibri"/>
          <w:color w:val="0D0D0D"/>
          <w:sz w:val="32"/>
          <w:szCs w:val="32"/>
        </w:rPr>
        <w:t>Przedmiot zamówienia</w:t>
      </w:r>
      <w:bookmarkEnd w:id="36"/>
      <w:bookmarkEnd w:id="37"/>
      <w:bookmarkEnd w:id="38"/>
    </w:p>
    <w:p w14:paraId="012513DA" w14:textId="77777777" w:rsidR="00710CCB" w:rsidRPr="00FC2717" w:rsidRDefault="00710CCB" w:rsidP="00CF6AF0">
      <w:pPr>
        <w:numPr>
          <w:ilvl w:val="0"/>
          <w:numId w:val="7"/>
        </w:numPr>
        <w:rPr>
          <w:lang w:eastAsia="pl-PL"/>
        </w:rPr>
      </w:pPr>
      <w:r w:rsidRPr="00FC2717">
        <w:t xml:space="preserve">Przedmiotem zamówienia jest: </w:t>
      </w:r>
      <w:r w:rsidRPr="00FC2717">
        <w:rPr>
          <w:color w:val="000000"/>
        </w:rPr>
        <w:t xml:space="preserve">„Zakup, instalacje i konfiguracje sprzętu komputerowego wraz z oprogramowaniem systemowym i bazodanowym oraz dostawa i wdrożenie wybranych e-usług publicznych wraz z budową </w:t>
      </w:r>
      <w:r>
        <w:rPr>
          <w:color w:val="000000"/>
        </w:rPr>
        <w:t>Portali Obsługi Klienta (</w:t>
      </w:r>
      <w:r w:rsidRPr="00FC2717">
        <w:rPr>
          <w:color w:val="000000"/>
        </w:rPr>
        <w:t>POK</w:t>
      </w:r>
      <w:r>
        <w:rPr>
          <w:color w:val="000000"/>
        </w:rPr>
        <w:t>)</w:t>
      </w:r>
      <w:r w:rsidRPr="00FC2717">
        <w:rPr>
          <w:color w:val="000000"/>
        </w:rPr>
        <w:t xml:space="preserve"> w 23 JST</w:t>
      </w:r>
      <w:r w:rsidRPr="00FC2717">
        <w:rPr>
          <w:b/>
          <w:bCs/>
          <w:color w:val="000000"/>
        </w:rPr>
        <w:t>”</w:t>
      </w:r>
      <w:r w:rsidRPr="00FC2717">
        <w:rPr>
          <w:b/>
          <w:bCs/>
        </w:rPr>
        <w:t xml:space="preserve"> </w:t>
      </w:r>
      <w:r w:rsidRPr="00FC2717">
        <w:t xml:space="preserve">w ramach projektu: </w:t>
      </w:r>
      <w:r w:rsidRPr="00FC2717">
        <w:rPr>
          <w:lang w:eastAsia="pl-PL"/>
        </w:rPr>
        <w:t xml:space="preserve">„Platforma Elektronicznych Usług Geodezyjnych – PEUG”. Projekt PEUG, w ramach którego przeprowadzane jest niniejsze zamówienie, jest realizowany z dofinansowaniem ze środków Europejskiego Funduszu Rozwoju Regionalnego w ramach Regionalnego Programu Operacyjnego Województwa Dolnośląskiego na lata 2014-2020, oś priorytetowa 2 „Technologie informacyjno- komunikacyjne”, działanie 2.1 „E-usługi publiczne”.  </w:t>
      </w:r>
    </w:p>
    <w:p w14:paraId="067732CB" w14:textId="77777777" w:rsidR="00710CCB" w:rsidRDefault="00710CCB" w:rsidP="00CF6AF0">
      <w:pPr>
        <w:numPr>
          <w:ilvl w:val="0"/>
          <w:numId w:val="7"/>
        </w:numPr>
        <w:rPr>
          <w:lang w:eastAsia="pl-PL"/>
        </w:rPr>
      </w:pPr>
      <w:r w:rsidRPr="00FC2717">
        <w:rPr>
          <w:lang w:eastAsia="pl-PL"/>
        </w:rPr>
        <w:t>Zamówienie zostało podzielone na</w:t>
      </w:r>
      <w:r>
        <w:rPr>
          <w:lang w:eastAsia="pl-PL"/>
        </w:rPr>
        <w:t xml:space="preserve"> następujące 24 części (tabela 3</w:t>
      </w:r>
      <w:r w:rsidRPr="00FC2717">
        <w:rPr>
          <w:lang w:eastAsia="pl-PL"/>
        </w:rPr>
        <w:t xml:space="preserve">): </w:t>
      </w:r>
      <w:r w:rsidRPr="00123DC6">
        <w:t>Niniejszy dokument formułuje wymagania wspólne dla 2</w:t>
      </w:r>
      <w:r>
        <w:t>4</w:t>
      </w:r>
      <w:r w:rsidRPr="00123DC6">
        <w:t xml:space="preserve"> części. Wymagania specyficzne dla każde</w:t>
      </w:r>
      <w:r w:rsidRPr="00A73E6B">
        <w:t xml:space="preserve">j z części znajdują się w załącznikach do </w:t>
      </w:r>
      <w:r>
        <w:t>S</w:t>
      </w:r>
      <w:r w:rsidRPr="00A73E6B">
        <w:t>OPZ</w:t>
      </w:r>
      <w:r>
        <w:t>.</w:t>
      </w:r>
    </w:p>
    <w:p w14:paraId="3DD2C014" w14:textId="77777777" w:rsidR="00A22FB0" w:rsidRPr="00FC2717" w:rsidRDefault="00A22FB0" w:rsidP="00A22FB0">
      <w:pPr>
        <w:ind w:left="786"/>
        <w:rPr>
          <w:lang w:eastAsia="pl-PL"/>
        </w:rPr>
      </w:pPr>
    </w:p>
    <w:tbl>
      <w:tblPr>
        <w:tblW w:w="5000" w:type="pct"/>
        <w:tblInd w:w="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73"/>
        <w:gridCol w:w="2630"/>
        <w:gridCol w:w="1841"/>
        <w:gridCol w:w="2944"/>
      </w:tblGrid>
      <w:tr w:rsidR="00710CCB" w:rsidRPr="001E49AE" w14:paraId="708E9723" w14:textId="77777777" w:rsidTr="00A5282A">
        <w:tc>
          <w:tcPr>
            <w:tcW w:w="1008" w:type="pct"/>
            <w:vAlign w:val="center"/>
          </w:tcPr>
          <w:p w14:paraId="25E449C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lastRenderedPageBreak/>
              <w:t>Nazwa części</w:t>
            </w:r>
          </w:p>
        </w:tc>
        <w:tc>
          <w:tcPr>
            <w:tcW w:w="1416" w:type="pct"/>
            <w:vAlign w:val="center"/>
          </w:tcPr>
          <w:p w14:paraId="41EE0BF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91" w:type="pct"/>
            <w:vAlign w:val="center"/>
          </w:tcPr>
          <w:p w14:paraId="644E130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Skrót</w:t>
            </w:r>
          </w:p>
        </w:tc>
        <w:tc>
          <w:tcPr>
            <w:tcW w:w="1585" w:type="pct"/>
            <w:vAlign w:val="center"/>
          </w:tcPr>
          <w:p w14:paraId="223BF0B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Załącznik </w:t>
            </w:r>
            <w:r w:rsidRPr="00F61329">
              <w:rPr>
                <w:b/>
                <w:bCs/>
                <w:sz w:val="20"/>
                <w:szCs w:val="20"/>
              </w:rPr>
              <w:br/>
              <w:t>Wymagania indywidualne dla danej części</w:t>
            </w:r>
          </w:p>
        </w:tc>
      </w:tr>
      <w:tr w:rsidR="00710CCB" w:rsidRPr="001E49AE" w14:paraId="4CDBEFAE" w14:textId="77777777" w:rsidTr="00A5282A">
        <w:tc>
          <w:tcPr>
            <w:tcW w:w="1008" w:type="pct"/>
            <w:shd w:val="clear" w:color="auto" w:fill="F2F2F2"/>
            <w:vAlign w:val="center"/>
          </w:tcPr>
          <w:p w14:paraId="294900D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pierwsza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70B1295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bolesławiecki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578CD40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P_BOL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0AE616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</w:t>
            </w:r>
          </w:p>
        </w:tc>
      </w:tr>
      <w:tr w:rsidR="00710CCB" w:rsidRPr="001E49AE" w14:paraId="28157178" w14:textId="77777777" w:rsidTr="00A5282A">
        <w:tc>
          <w:tcPr>
            <w:tcW w:w="1008" w:type="pct"/>
            <w:vAlign w:val="center"/>
          </w:tcPr>
          <w:p w14:paraId="2C86CDB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druga</w:t>
            </w:r>
          </w:p>
        </w:tc>
        <w:tc>
          <w:tcPr>
            <w:tcW w:w="1416" w:type="pct"/>
            <w:vAlign w:val="center"/>
          </w:tcPr>
          <w:p w14:paraId="4A8DACD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dzierżoniowski</w:t>
            </w:r>
          </w:p>
        </w:tc>
        <w:tc>
          <w:tcPr>
            <w:tcW w:w="991" w:type="pct"/>
            <w:vAlign w:val="center"/>
          </w:tcPr>
          <w:p w14:paraId="382D38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P_DZI</w:t>
            </w:r>
          </w:p>
        </w:tc>
        <w:tc>
          <w:tcPr>
            <w:tcW w:w="1585" w:type="pct"/>
            <w:vAlign w:val="center"/>
          </w:tcPr>
          <w:p w14:paraId="39D128C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</w:t>
            </w:r>
          </w:p>
        </w:tc>
      </w:tr>
      <w:tr w:rsidR="00710CCB" w:rsidRPr="001E49AE" w14:paraId="1B84318D" w14:textId="77777777" w:rsidTr="00A5282A">
        <w:tc>
          <w:tcPr>
            <w:tcW w:w="1008" w:type="pct"/>
            <w:shd w:val="clear" w:color="auto" w:fill="F2F2F2"/>
            <w:vAlign w:val="center"/>
          </w:tcPr>
          <w:p w14:paraId="59AEDE0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trzecia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487F5A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głogowski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EE6E17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P_GŁO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4A64E3CE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A3</w:t>
            </w:r>
          </w:p>
        </w:tc>
      </w:tr>
      <w:tr w:rsidR="00710CCB" w:rsidRPr="001E49AE" w14:paraId="5051ACD3" w14:textId="77777777" w:rsidTr="00A5282A">
        <w:tc>
          <w:tcPr>
            <w:tcW w:w="1008" w:type="pct"/>
            <w:vAlign w:val="center"/>
          </w:tcPr>
          <w:p w14:paraId="396DAE49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czwarta</w:t>
            </w:r>
          </w:p>
        </w:tc>
        <w:tc>
          <w:tcPr>
            <w:tcW w:w="1416" w:type="pct"/>
            <w:vAlign w:val="center"/>
          </w:tcPr>
          <w:p w14:paraId="3FC40BF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jaworski</w:t>
            </w:r>
          </w:p>
        </w:tc>
        <w:tc>
          <w:tcPr>
            <w:tcW w:w="991" w:type="pct"/>
            <w:vAlign w:val="center"/>
          </w:tcPr>
          <w:p w14:paraId="5F0C270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P_JAW</w:t>
            </w:r>
          </w:p>
        </w:tc>
        <w:tc>
          <w:tcPr>
            <w:tcW w:w="1585" w:type="pct"/>
            <w:vAlign w:val="center"/>
          </w:tcPr>
          <w:p w14:paraId="7042DE2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A4</w:t>
            </w:r>
          </w:p>
        </w:tc>
      </w:tr>
      <w:tr w:rsidR="00710CCB" w:rsidRPr="001E49AE" w14:paraId="73789850" w14:textId="77777777" w:rsidTr="00A5282A">
        <w:tc>
          <w:tcPr>
            <w:tcW w:w="1008" w:type="pct"/>
            <w:shd w:val="clear" w:color="auto" w:fill="F2F2F2"/>
            <w:vAlign w:val="center"/>
          </w:tcPr>
          <w:p w14:paraId="6860041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piąta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46893C8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kamiennogórski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19E4931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P_KAM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0EA9C3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A5</w:t>
            </w:r>
          </w:p>
        </w:tc>
      </w:tr>
      <w:tr w:rsidR="00710CCB" w:rsidRPr="001E49AE" w14:paraId="26D73A8D" w14:textId="77777777" w:rsidTr="00A5282A">
        <w:tc>
          <w:tcPr>
            <w:tcW w:w="1008" w:type="pct"/>
            <w:vAlign w:val="center"/>
          </w:tcPr>
          <w:p w14:paraId="74783244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szósta</w:t>
            </w:r>
          </w:p>
        </w:tc>
        <w:tc>
          <w:tcPr>
            <w:tcW w:w="1416" w:type="pct"/>
            <w:vAlign w:val="center"/>
          </w:tcPr>
          <w:p w14:paraId="422D48A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kłodzki</w:t>
            </w:r>
          </w:p>
        </w:tc>
        <w:tc>
          <w:tcPr>
            <w:tcW w:w="991" w:type="pct"/>
            <w:vAlign w:val="center"/>
          </w:tcPr>
          <w:p w14:paraId="5E47E7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P_KŁO</w:t>
            </w:r>
          </w:p>
        </w:tc>
        <w:tc>
          <w:tcPr>
            <w:tcW w:w="1585" w:type="pct"/>
            <w:vAlign w:val="center"/>
          </w:tcPr>
          <w:p w14:paraId="078C27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A6</w:t>
            </w:r>
          </w:p>
        </w:tc>
      </w:tr>
      <w:tr w:rsidR="00710CCB" w:rsidRPr="001E49AE" w14:paraId="16715696" w14:textId="77777777" w:rsidTr="00A5282A">
        <w:tc>
          <w:tcPr>
            <w:tcW w:w="1008" w:type="pct"/>
            <w:shd w:val="clear" w:color="auto" w:fill="F2F2F2"/>
            <w:vAlign w:val="center"/>
          </w:tcPr>
          <w:p w14:paraId="29EDE846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siódma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6F48FF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legnicki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F44862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P_LEG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2DA295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A7</w:t>
            </w:r>
          </w:p>
        </w:tc>
      </w:tr>
      <w:tr w:rsidR="00710CCB" w:rsidRPr="001E49AE" w14:paraId="243B0810" w14:textId="77777777" w:rsidTr="00A5282A">
        <w:tc>
          <w:tcPr>
            <w:tcW w:w="1008" w:type="pct"/>
            <w:vAlign w:val="center"/>
          </w:tcPr>
          <w:p w14:paraId="151379C2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ósma</w:t>
            </w:r>
          </w:p>
        </w:tc>
        <w:tc>
          <w:tcPr>
            <w:tcW w:w="1416" w:type="pct"/>
            <w:vAlign w:val="center"/>
          </w:tcPr>
          <w:p w14:paraId="2732C2F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lubański</w:t>
            </w:r>
          </w:p>
        </w:tc>
        <w:tc>
          <w:tcPr>
            <w:tcW w:w="991" w:type="pct"/>
            <w:vAlign w:val="center"/>
          </w:tcPr>
          <w:p w14:paraId="616E867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P_LUBA</w:t>
            </w:r>
          </w:p>
        </w:tc>
        <w:tc>
          <w:tcPr>
            <w:tcW w:w="1585" w:type="pct"/>
            <w:vAlign w:val="center"/>
          </w:tcPr>
          <w:p w14:paraId="6829BCC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A8</w:t>
            </w:r>
          </w:p>
        </w:tc>
      </w:tr>
      <w:tr w:rsidR="00710CCB" w:rsidRPr="001E49AE" w14:paraId="1C58443F" w14:textId="77777777" w:rsidTr="00A5282A">
        <w:tc>
          <w:tcPr>
            <w:tcW w:w="1008" w:type="pct"/>
            <w:shd w:val="clear" w:color="auto" w:fill="F2F2F2"/>
            <w:vAlign w:val="center"/>
          </w:tcPr>
          <w:p w14:paraId="07B1206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dziewiąta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1342FE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lubiński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A1DDA9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P_LUBI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2658163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A9</w:t>
            </w:r>
          </w:p>
        </w:tc>
      </w:tr>
      <w:tr w:rsidR="00710CCB" w:rsidRPr="001E49AE" w14:paraId="2B062B52" w14:textId="77777777" w:rsidTr="00A5282A">
        <w:tc>
          <w:tcPr>
            <w:tcW w:w="1008" w:type="pct"/>
            <w:vAlign w:val="center"/>
          </w:tcPr>
          <w:p w14:paraId="013EF4B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dziesiąta</w:t>
            </w:r>
          </w:p>
        </w:tc>
        <w:tc>
          <w:tcPr>
            <w:tcW w:w="1416" w:type="pct"/>
            <w:vAlign w:val="center"/>
          </w:tcPr>
          <w:p w14:paraId="673DC89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lwówecki</w:t>
            </w:r>
          </w:p>
        </w:tc>
        <w:tc>
          <w:tcPr>
            <w:tcW w:w="991" w:type="pct"/>
            <w:vAlign w:val="center"/>
          </w:tcPr>
          <w:p w14:paraId="4844719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P_LWO</w:t>
            </w:r>
          </w:p>
        </w:tc>
        <w:tc>
          <w:tcPr>
            <w:tcW w:w="1585" w:type="pct"/>
            <w:vAlign w:val="center"/>
          </w:tcPr>
          <w:p w14:paraId="04C5958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A10</w:t>
            </w:r>
          </w:p>
        </w:tc>
      </w:tr>
      <w:tr w:rsidR="00710CCB" w:rsidRPr="001E49AE" w14:paraId="62F6F56C" w14:textId="77777777" w:rsidTr="00A5282A">
        <w:tc>
          <w:tcPr>
            <w:tcW w:w="1008" w:type="pct"/>
            <w:shd w:val="clear" w:color="auto" w:fill="F2F2F2"/>
            <w:vAlign w:val="center"/>
          </w:tcPr>
          <w:p w14:paraId="26B8A30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jedenasta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145262B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oleśnicki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7A2AC6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P_OLE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6BD9B2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A11</w:t>
            </w:r>
          </w:p>
        </w:tc>
      </w:tr>
      <w:tr w:rsidR="00710CCB" w:rsidRPr="001E49AE" w14:paraId="62DDBC08" w14:textId="77777777" w:rsidTr="00A5282A">
        <w:tc>
          <w:tcPr>
            <w:tcW w:w="1008" w:type="pct"/>
            <w:vAlign w:val="center"/>
          </w:tcPr>
          <w:p w14:paraId="3732159D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dwunasta</w:t>
            </w:r>
          </w:p>
        </w:tc>
        <w:tc>
          <w:tcPr>
            <w:tcW w:w="1416" w:type="pct"/>
            <w:vAlign w:val="center"/>
          </w:tcPr>
          <w:p w14:paraId="1773F8A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oławski</w:t>
            </w:r>
          </w:p>
        </w:tc>
        <w:tc>
          <w:tcPr>
            <w:tcW w:w="991" w:type="pct"/>
            <w:vAlign w:val="center"/>
          </w:tcPr>
          <w:p w14:paraId="57172FF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P_OŁA</w:t>
            </w:r>
          </w:p>
        </w:tc>
        <w:tc>
          <w:tcPr>
            <w:tcW w:w="1585" w:type="pct"/>
            <w:vAlign w:val="center"/>
          </w:tcPr>
          <w:p w14:paraId="2F97853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A12</w:t>
            </w:r>
          </w:p>
        </w:tc>
      </w:tr>
      <w:tr w:rsidR="00710CCB" w:rsidRPr="001E49AE" w14:paraId="1018F30F" w14:textId="77777777" w:rsidTr="00A5282A">
        <w:tc>
          <w:tcPr>
            <w:tcW w:w="1008" w:type="pct"/>
            <w:shd w:val="clear" w:color="auto" w:fill="F2F2F2"/>
            <w:vAlign w:val="center"/>
          </w:tcPr>
          <w:p w14:paraId="6F837C2F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trzynasta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2400BE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polkowicki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E14E43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P_POL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2833F1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A13</w:t>
            </w:r>
          </w:p>
        </w:tc>
      </w:tr>
      <w:tr w:rsidR="00710CCB" w:rsidRPr="001E49AE" w14:paraId="10938BCF" w14:textId="77777777" w:rsidTr="00A5282A">
        <w:tc>
          <w:tcPr>
            <w:tcW w:w="1008" w:type="pct"/>
            <w:vAlign w:val="center"/>
          </w:tcPr>
          <w:p w14:paraId="283150C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czternasta</w:t>
            </w:r>
          </w:p>
        </w:tc>
        <w:tc>
          <w:tcPr>
            <w:tcW w:w="1416" w:type="pct"/>
            <w:vAlign w:val="center"/>
          </w:tcPr>
          <w:p w14:paraId="06F4C35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strzeliński</w:t>
            </w:r>
          </w:p>
        </w:tc>
        <w:tc>
          <w:tcPr>
            <w:tcW w:w="991" w:type="pct"/>
            <w:vAlign w:val="center"/>
          </w:tcPr>
          <w:p w14:paraId="76F6299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P_STR</w:t>
            </w:r>
          </w:p>
        </w:tc>
        <w:tc>
          <w:tcPr>
            <w:tcW w:w="1585" w:type="pct"/>
            <w:vAlign w:val="center"/>
          </w:tcPr>
          <w:p w14:paraId="5CA7131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A14</w:t>
            </w:r>
          </w:p>
        </w:tc>
      </w:tr>
      <w:tr w:rsidR="00710CCB" w:rsidRPr="001E49AE" w14:paraId="3DC0354E" w14:textId="77777777" w:rsidTr="00A5282A">
        <w:tc>
          <w:tcPr>
            <w:tcW w:w="1008" w:type="pct"/>
            <w:shd w:val="clear" w:color="auto" w:fill="F2F2F2"/>
            <w:vAlign w:val="center"/>
          </w:tcPr>
          <w:p w14:paraId="076737C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piętnasta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1DD2996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średzki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353669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P_ŚRE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2193CA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A15</w:t>
            </w:r>
          </w:p>
        </w:tc>
      </w:tr>
      <w:tr w:rsidR="00710CCB" w:rsidRPr="001E49AE" w14:paraId="639E089F" w14:textId="77777777" w:rsidTr="00A5282A">
        <w:tc>
          <w:tcPr>
            <w:tcW w:w="1008" w:type="pct"/>
            <w:vAlign w:val="center"/>
          </w:tcPr>
          <w:p w14:paraId="11C9CF1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szesnasta</w:t>
            </w:r>
          </w:p>
        </w:tc>
        <w:tc>
          <w:tcPr>
            <w:tcW w:w="1416" w:type="pct"/>
            <w:vAlign w:val="center"/>
          </w:tcPr>
          <w:p w14:paraId="0619C84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świdnicki</w:t>
            </w:r>
          </w:p>
        </w:tc>
        <w:tc>
          <w:tcPr>
            <w:tcW w:w="991" w:type="pct"/>
            <w:vAlign w:val="center"/>
          </w:tcPr>
          <w:p w14:paraId="2625CE8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P_ŚWI</w:t>
            </w:r>
          </w:p>
        </w:tc>
        <w:tc>
          <w:tcPr>
            <w:tcW w:w="1585" w:type="pct"/>
            <w:vAlign w:val="center"/>
          </w:tcPr>
          <w:p w14:paraId="1370A607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A16</w:t>
            </w:r>
          </w:p>
        </w:tc>
      </w:tr>
      <w:tr w:rsidR="00710CCB" w:rsidRPr="001E49AE" w14:paraId="189DCA5F" w14:textId="77777777" w:rsidTr="00A5282A">
        <w:tc>
          <w:tcPr>
            <w:tcW w:w="1008" w:type="pct"/>
            <w:shd w:val="clear" w:color="auto" w:fill="F2F2F2"/>
            <w:vAlign w:val="center"/>
          </w:tcPr>
          <w:p w14:paraId="40BDB0CD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siedemnasta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483477A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trzebnicki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1FDFDB1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P_TRZ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69E5313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A17</w:t>
            </w:r>
          </w:p>
        </w:tc>
      </w:tr>
      <w:tr w:rsidR="00710CCB" w:rsidRPr="001E49AE" w14:paraId="1F4FA151" w14:textId="77777777" w:rsidTr="00A5282A">
        <w:tc>
          <w:tcPr>
            <w:tcW w:w="1008" w:type="pct"/>
            <w:vAlign w:val="center"/>
          </w:tcPr>
          <w:p w14:paraId="78696B9C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osiemnasta</w:t>
            </w:r>
          </w:p>
        </w:tc>
        <w:tc>
          <w:tcPr>
            <w:tcW w:w="1416" w:type="pct"/>
            <w:vAlign w:val="center"/>
          </w:tcPr>
          <w:p w14:paraId="7F523C5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wałbrzyski</w:t>
            </w:r>
          </w:p>
        </w:tc>
        <w:tc>
          <w:tcPr>
            <w:tcW w:w="991" w:type="pct"/>
            <w:vAlign w:val="center"/>
          </w:tcPr>
          <w:p w14:paraId="10E22C2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P_WAŁ</w:t>
            </w:r>
          </w:p>
        </w:tc>
        <w:tc>
          <w:tcPr>
            <w:tcW w:w="1585" w:type="pct"/>
            <w:vAlign w:val="center"/>
          </w:tcPr>
          <w:p w14:paraId="4FC3A2F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A18</w:t>
            </w:r>
          </w:p>
        </w:tc>
      </w:tr>
      <w:tr w:rsidR="00710CCB" w:rsidRPr="001E49AE" w14:paraId="3D907FF5" w14:textId="77777777" w:rsidTr="00A5282A">
        <w:tc>
          <w:tcPr>
            <w:tcW w:w="1008" w:type="pct"/>
            <w:shd w:val="clear" w:color="auto" w:fill="F2F2F2"/>
            <w:vAlign w:val="center"/>
          </w:tcPr>
          <w:p w14:paraId="4CEC741F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dziewiętnasta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62F9EF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wołowski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BF2D53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P_WOŁ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DEB0E4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A19</w:t>
            </w:r>
          </w:p>
        </w:tc>
      </w:tr>
      <w:tr w:rsidR="00710CCB" w:rsidRPr="001E49AE" w14:paraId="4853C044" w14:textId="77777777" w:rsidTr="00A5282A">
        <w:tc>
          <w:tcPr>
            <w:tcW w:w="1008" w:type="pct"/>
            <w:vAlign w:val="center"/>
          </w:tcPr>
          <w:p w14:paraId="6B89A7B4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</w:t>
            </w:r>
          </w:p>
        </w:tc>
        <w:tc>
          <w:tcPr>
            <w:tcW w:w="1416" w:type="pct"/>
            <w:vAlign w:val="center"/>
          </w:tcPr>
          <w:p w14:paraId="1AF38C1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wrocławski</w:t>
            </w:r>
          </w:p>
        </w:tc>
        <w:tc>
          <w:tcPr>
            <w:tcW w:w="991" w:type="pct"/>
            <w:vAlign w:val="center"/>
          </w:tcPr>
          <w:p w14:paraId="0C5237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P_WRO</w:t>
            </w:r>
          </w:p>
        </w:tc>
        <w:tc>
          <w:tcPr>
            <w:tcW w:w="1585" w:type="pct"/>
            <w:vAlign w:val="center"/>
          </w:tcPr>
          <w:p w14:paraId="491BBDF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A20</w:t>
            </w:r>
          </w:p>
        </w:tc>
      </w:tr>
      <w:tr w:rsidR="00710CCB" w:rsidRPr="001E49AE" w14:paraId="76540020" w14:textId="77777777" w:rsidTr="00A5282A">
        <w:tc>
          <w:tcPr>
            <w:tcW w:w="1008" w:type="pct"/>
            <w:shd w:val="clear" w:color="auto" w:fill="F2F2F2"/>
            <w:vAlign w:val="center"/>
          </w:tcPr>
          <w:p w14:paraId="5003BD2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pierwsza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A7B7F5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ząbkowicki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2ED028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P_ZĄB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02B1B40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A21</w:t>
            </w:r>
          </w:p>
        </w:tc>
      </w:tr>
      <w:tr w:rsidR="00710CCB" w:rsidRPr="001E49AE" w14:paraId="7147F7B2" w14:textId="77777777" w:rsidTr="00A5282A">
        <w:tc>
          <w:tcPr>
            <w:tcW w:w="1008" w:type="pct"/>
            <w:vAlign w:val="center"/>
          </w:tcPr>
          <w:p w14:paraId="0F95C37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druga</w:t>
            </w:r>
          </w:p>
        </w:tc>
        <w:tc>
          <w:tcPr>
            <w:tcW w:w="1416" w:type="pct"/>
            <w:vAlign w:val="center"/>
          </w:tcPr>
          <w:p w14:paraId="7F777B2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zgorzelecki</w:t>
            </w:r>
          </w:p>
        </w:tc>
        <w:tc>
          <w:tcPr>
            <w:tcW w:w="991" w:type="pct"/>
            <w:vAlign w:val="center"/>
          </w:tcPr>
          <w:p w14:paraId="25BD3ED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P_ZGO</w:t>
            </w:r>
          </w:p>
        </w:tc>
        <w:tc>
          <w:tcPr>
            <w:tcW w:w="1585" w:type="pct"/>
            <w:vAlign w:val="center"/>
          </w:tcPr>
          <w:p w14:paraId="6821BC7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A22</w:t>
            </w:r>
          </w:p>
        </w:tc>
      </w:tr>
      <w:tr w:rsidR="00710CCB" w:rsidRPr="001E49AE" w14:paraId="093593FA" w14:textId="77777777" w:rsidTr="00A5282A">
        <w:tc>
          <w:tcPr>
            <w:tcW w:w="1008" w:type="pct"/>
            <w:shd w:val="clear" w:color="auto" w:fill="F2F2F2"/>
            <w:vAlign w:val="center"/>
          </w:tcPr>
          <w:p w14:paraId="70F65907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trzecia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5C25B0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złotoryjski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7C29F9C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P_ZŁO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15FF48C" w14:textId="77777777" w:rsidR="00710CCB" w:rsidRPr="00F61329" w:rsidRDefault="00710CCB" w:rsidP="00F61329">
            <w:pPr>
              <w:keepNext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A23</w:t>
            </w:r>
          </w:p>
        </w:tc>
      </w:tr>
      <w:tr w:rsidR="00710CCB" w:rsidRPr="001E49AE" w14:paraId="1D322009" w14:textId="77777777" w:rsidTr="00A5282A">
        <w:tc>
          <w:tcPr>
            <w:tcW w:w="1008" w:type="pct"/>
            <w:vAlign w:val="center"/>
          </w:tcPr>
          <w:p w14:paraId="677A8DB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lastRenderedPageBreak/>
              <w:t>Część dwudziesta czwarta</w:t>
            </w:r>
          </w:p>
        </w:tc>
        <w:tc>
          <w:tcPr>
            <w:tcW w:w="1416" w:type="pct"/>
            <w:vAlign w:val="center"/>
          </w:tcPr>
          <w:p w14:paraId="639AE87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23 JST</w:t>
            </w:r>
          </w:p>
        </w:tc>
        <w:tc>
          <w:tcPr>
            <w:tcW w:w="991" w:type="pct"/>
            <w:vAlign w:val="center"/>
          </w:tcPr>
          <w:p w14:paraId="48D5E2C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P_PC</w:t>
            </w:r>
          </w:p>
        </w:tc>
        <w:tc>
          <w:tcPr>
            <w:tcW w:w="1585" w:type="pct"/>
            <w:vAlign w:val="center"/>
          </w:tcPr>
          <w:p w14:paraId="506A685A" w14:textId="77777777" w:rsidR="00710CCB" w:rsidRPr="00F61329" w:rsidRDefault="00710CCB" w:rsidP="00F61329">
            <w:pPr>
              <w:keepNext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A24</w:t>
            </w:r>
          </w:p>
        </w:tc>
      </w:tr>
    </w:tbl>
    <w:p w14:paraId="2703BCDB" w14:textId="77777777" w:rsidR="00710CCB" w:rsidRPr="003E1746" w:rsidRDefault="00710CCB" w:rsidP="00FC2717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39" w:name="_Toc509923529"/>
      <w:r>
        <w:t xml:space="preserve">Tabela </w:t>
      </w:r>
      <w:r w:rsidR="00415511">
        <w:fldChar w:fldCharType="begin"/>
      </w:r>
      <w:r w:rsidR="00415511">
        <w:instrText xml:space="preserve"> SEQ Tabela \* ARABIC </w:instrText>
      </w:r>
      <w:r w:rsidR="00415511">
        <w:fldChar w:fldCharType="separate"/>
      </w:r>
      <w:r w:rsidR="00240CB9">
        <w:rPr>
          <w:noProof/>
        </w:rPr>
        <w:t>3</w:t>
      </w:r>
      <w:r w:rsidR="00415511">
        <w:rPr>
          <w:noProof/>
        </w:rPr>
        <w:fldChar w:fldCharType="end"/>
      </w:r>
      <w:r>
        <w:t xml:space="preserve"> </w:t>
      </w:r>
      <w:r w:rsidRPr="00FC2717">
        <w:t>Podział zamówienia na części</w:t>
      </w:r>
      <w:bookmarkEnd w:id="39"/>
    </w:p>
    <w:p w14:paraId="5570F141" w14:textId="77777777" w:rsidR="00710CCB" w:rsidRPr="00F32AC8" w:rsidRDefault="00710CCB" w:rsidP="00F32AC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 w:rsidRPr="00F32AC8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0" w:name="_Toc511140820"/>
      <w:r w:rsidRPr="00F32AC8">
        <w:rPr>
          <w:rFonts w:ascii="Calibri" w:hAnsi="Calibri" w:cs="Calibri"/>
          <w:i w:val="0"/>
          <w:iCs w:val="0"/>
          <w:sz w:val="32"/>
          <w:szCs w:val="32"/>
        </w:rPr>
        <w:t>Etapy projektu</w:t>
      </w:r>
      <w:bookmarkEnd w:id="40"/>
    </w:p>
    <w:p w14:paraId="68E42054" w14:textId="77777777" w:rsidR="00710CCB" w:rsidRPr="00B44B79" w:rsidRDefault="00710CCB" w:rsidP="00C25F8A">
      <w:r w:rsidRPr="00B44B79">
        <w:t xml:space="preserve">Realizacja niniejszego </w:t>
      </w:r>
      <w:r>
        <w:t>zamówienia</w:t>
      </w:r>
      <w:r w:rsidRPr="00B44B79">
        <w:t xml:space="preserve"> została podzielona na następujące etapy:</w:t>
      </w:r>
    </w:p>
    <w:p w14:paraId="12B92EEE" w14:textId="77777777" w:rsidR="00710CCB" w:rsidRPr="00B44B79" w:rsidRDefault="00710CCB" w:rsidP="00CF6AF0">
      <w:pPr>
        <w:pStyle w:val="Akapitzlist"/>
        <w:numPr>
          <w:ilvl w:val="0"/>
          <w:numId w:val="6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Etap I – </w:t>
      </w:r>
      <w:r>
        <w:rPr>
          <w:lang w:eastAsia="en-US"/>
        </w:rPr>
        <w:t>Przygotowanie wdrożenia</w:t>
      </w:r>
    </w:p>
    <w:p w14:paraId="654A0FF7" w14:textId="631C5286" w:rsidR="00710CCB" w:rsidRPr="00B44B79" w:rsidRDefault="00710CCB" w:rsidP="00EF2AC0">
      <w:r w:rsidRPr="004C5F4B">
        <w:t>W ramach Etapu I przewiduje się staranne i precyzyjne</w:t>
      </w:r>
      <w:r>
        <w:t xml:space="preserve"> przeprowadzenie analizy przedwdrożeniowej oraz </w:t>
      </w:r>
      <w:r w:rsidRPr="004C5F4B">
        <w:t xml:space="preserve">zaplanowanie </w:t>
      </w:r>
      <w:r>
        <w:t xml:space="preserve">wdrożenia </w:t>
      </w:r>
      <w:r w:rsidR="00780767">
        <w:t>Komponentu e-usług Systemu PZGiK</w:t>
      </w:r>
      <w:r>
        <w:t xml:space="preserve"> i POK</w:t>
      </w:r>
      <w:r w:rsidRPr="004C5F4B">
        <w:t xml:space="preserve">. Wszystkie opracowane </w:t>
      </w:r>
      <w:r>
        <w:t>analizy</w:t>
      </w:r>
      <w:r w:rsidRPr="004C5F4B">
        <w:t xml:space="preserve"> będą stanowić podstawę do sporządzenia </w:t>
      </w:r>
      <w:r>
        <w:t xml:space="preserve">dokumentu </w:t>
      </w:r>
      <w:r w:rsidRPr="00844848">
        <w:rPr>
          <w:b/>
          <w:bCs/>
        </w:rPr>
        <w:t>Plan wdrożenia</w:t>
      </w:r>
      <w:r w:rsidR="00A5282A">
        <w:rPr>
          <w:b/>
          <w:bCs/>
        </w:rPr>
        <w:t xml:space="preserve"> </w:t>
      </w:r>
      <w:r>
        <w:rPr>
          <w:b/>
          <w:bCs/>
        </w:rPr>
        <w:t xml:space="preserve">(opisany w rozdziale </w:t>
      </w:r>
      <w:r w:rsidR="00CA43A2">
        <w:rPr>
          <w:b/>
          <w:bCs/>
        </w:rPr>
        <w:t>9</w:t>
      </w:r>
      <w:r>
        <w:rPr>
          <w:b/>
          <w:bCs/>
        </w:rPr>
        <w:t>.1)</w:t>
      </w:r>
      <w:r w:rsidRPr="004C5F4B">
        <w:t xml:space="preserve">, podlegający akceptacji </w:t>
      </w:r>
      <w:r>
        <w:t>Zamawiającego</w:t>
      </w:r>
      <w:r w:rsidRPr="004C5F4B">
        <w:t xml:space="preserve">. </w:t>
      </w:r>
      <w:r>
        <w:t xml:space="preserve">Jako część </w:t>
      </w:r>
      <w:r w:rsidRPr="00EF2AC0">
        <w:rPr>
          <w:b/>
          <w:bCs/>
        </w:rPr>
        <w:t>Planu wdrożenia</w:t>
      </w:r>
      <w:r>
        <w:t xml:space="preserve"> Wykonawca opracuje </w:t>
      </w:r>
      <w:r w:rsidRPr="00EF2AC0">
        <w:rPr>
          <w:b/>
          <w:bCs/>
        </w:rPr>
        <w:t xml:space="preserve">Harmonogram </w:t>
      </w:r>
      <w:r>
        <w:rPr>
          <w:b/>
          <w:bCs/>
        </w:rPr>
        <w:t>realizacji prac</w:t>
      </w:r>
      <w:r>
        <w:t xml:space="preserve">. </w:t>
      </w:r>
      <w:r w:rsidRPr="00B44B79">
        <w:t>Opracowany Harmonogram musi być spójny i musi uwzględniać terminy realizacji poszczególnych etapów oraz zadań wchodzących w zakres prac w ramach etapów. Wykonawca uwzględni w przygotowanym Harmonogramie</w:t>
      </w:r>
      <w:r>
        <w:t xml:space="preserve"> i szczegółowo opisze</w:t>
      </w:r>
      <w:r w:rsidRPr="00B44B79">
        <w:t xml:space="preserve"> następujące elementy:</w:t>
      </w:r>
    </w:p>
    <w:p w14:paraId="655356B6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lang w:eastAsia="en-US"/>
        </w:rPr>
      </w:pPr>
      <w:r w:rsidRPr="00B44B79">
        <w:rPr>
          <w:lang w:eastAsia="en-US"/>
        </w:rPr>
        <w:t xml:space="preserve">Etapy projektu przedstawione w pkt. </w:t>
      </w:r>
      <w:r>
        <w:t>3.1</w:t>
      </w:r>
      <w:r w:rsidRPr="00B44B79">
        <w:rPr>
          <w:lang w:eastAsia="en-US"/>
        </w:rPr>
        <w:t xml:space="preserve">. W ramach Etapów powinny zostać uwzględnione </w:t>
      </w:r>
      <w:r>
        <w:rPr>
          <w:lang w:eastAsia="en-US"/>
        </w:rPr>
        <w:t>z</w:t>
      </w:r>
      <w:r w:rsidRPr="00B44B79">
        <w:rPr>
          <w:lang w:eastAsia="en-US"/>
        </w:rPr>
        <w:t>adania oraz:</w:t>
      </w:r>
    </w:p>
    <w:p w14:paraId="4932781B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Spotkania w ramach poszczególnych </w:t>
      </w:r>
      <w:r>
        <w:rPr>
          <w:lang w:eastAsia="en-US"/>
        </w:rPr>
        <w:t>z</w:t>
      </w:r>
      <w:r w:rsidRPr="00B44B79">
        <w:rPr>
          <w:lang w:eastAsia="en-US"/>
        </w:rPr>
        <w:t>adań</w:t>
      </w:r>
      <w:r>
        <w:rPr>
          <w:lang w:eastAsia="en-US"/>
        </w:rPr>
        <w:t>,</w:t>
      </w:r>
    </w:p>
    <w:p w14:paraId="3036848B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Produkty dostarczane w ramach poszczególnych </w:t>
      </w:r>
      <w:r>
        <w:rPr>
          <w:lang w:eastAsia="en-US"/>
        </w:rPr>
        <w:t>z</w:t>
      </w:r>
      <w:r w:rsidRPr="00B44B79">
        <w:rPr>
          <w:lang w:eastAsia="en-US"/>
        </w:rPr>
        <w:t>adań</w:t>
      </w:r>
      <w:r>
        <w:rPr>
          <w:lang w:eastAsia="en-US"/>
        </w:rPr>
        <w:t>,</w:t>
      </w:r>
    </w:p>
    <w:p w14:paraId="36878F14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Czas dla Zamawia</w:t>
      </w:r>
      <w:r>
        <w:rPr>
          <w:lang w:eastAsia="en-US"/>
        </w:rPr>
        <w:t>jącego na weryfikację produktów,</w:t>
      </w:r>
    </w:p>
    <w:p w14:paraId="0988D028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Czas dla Wykonawcy na dostosowanie produktów po ich weryfikacji przez Zamawiającego</w:t>
      </w:r>
      <w:r>
        <w:rPr>
          <w:lang w:eastAsia="en-US"/>
        </w:rPr>
        <w:t>,</w:t>
      </w:r>
    </w:p>
    <w:p w14:paraId="60A6327F" w14:textId="2E68AECD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>
        <w:rPr>
          <w:lang w:eastAsia="en-US"/>
        </w:rPr>
        <w:t>Testy</w:t>
      </w:r>
      <w:r w:rsidR="005B5D08">
        <w:rPr>
          <w:lang w:eastAsia="en-US"/>
        </w:rPr>
        <w:t>.</w:t>
      </w:r>
    </w:p>
    <w:p w14:paraId="62EC132B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Kamienie milowe</w:t>
      </w:r>
      <w:r>
        <w:rPr>
          <w:lang w:eastAsia="en-US"/>
        </w:rPr>
        <w:t>.</w:t>
      </w:r>
    </w:p>
    <w:p w14:paraId="15A83B14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lang w:eastAsia="en-US"/>
        </w:rPr>
      </w:pPr>
      <w:r w:rsidRPr="00B44B79">
        <w:rPr>
          <w:lang w:eastAsia="en-US"/>
        </w:rPr>
        <w:t xml:space="preserve">Terminy zgodne z wyznaczonymi ramami czasowymi projektu, dla wszystkich elementów harmonogramu (czas rozpoczęcia i czas zakończenia). </w:t>
      </w:r>
    </w:p>
    <w:p w14:paraId="71EF3BAA" w14:textId="77777777" w:rsidR="00710CCB" w:rsidRPr="00054E39" w:rsidRDefault="00710CCB" w:rsidP="00C25F8A">
      <w:r w:rsidRPr="004C5F4B">
        <w:t xml:space="preserve">Akceptacja </w:t>
      </w:r>
      <w:r w:rsidRPr="00844848">
        <w:rPr>
          <w:b/>
          <w:bCs/>
        </w:rPr>
        <w:t>Planu wdrożenia</w:t>
      </w:r>
      <w:r w:rsidRPr="004C5F4B">
        <w:t xml:space="preserve"> jest warunkiem koniecznym do rozpoczęcia kolejnego etapu.</w:t>
      </w:r>
    </w:p>
    <w:p w14:paraId="01D0DAF4" w14:textId="77777777" w:rsidR="00710CCB" w:rsidRDefault="00710CCB" w:rsidP="00CF6AF0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Etap II - Zakup sprzętu i oprogramowania systemowego i bazodanowego</w:t>
      </w:r>
    </w:p>
    <w:p w14:paraId="446C6F39" w14:textId="77777777" w:rsidR="00710CCB" w:rsidRDefault="00710CCB" w:rsidP="00C25F8A">
      <w:r w:rsidRPr="000D3F15">
        <w:t xml:space="preserve">W ramach Etapu </w:t>
      </w:r>
      <w:r>
        <w:t>I</w:t>
      </w:r>
      <w:r w:rsidRPr="000D3F15">
        <w:t xml:space="preserve">I planuje się przeprowadzenie dostawy oraz instalacji sprzętu i oprogramowania systemowego, </w:t>
      </w:r>
      <w:r>
        <w:t xml:space="preserve">oprogramowania bazodanowego. </w:t>
      </w:r>
    </w:p>
    <w:p w14:paraId="0EF3BA79" w14:textId="77777777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>Na zadani</w:t>
      </w:r>
      <w:r>
        <w:rPr>
          <w:lang w:eastAsia="pl-PL"/>
        </w:rPr>
        <w:t xml:space="preserve">a w ramach II Etapu </w:t>
      </w:r>
      <w:r w:rsidRPr="00FC2717">
        <w:rPr>
          <w:lang w:eastAsia="pl-PL"/>
        </w:rPr>
        <w:t xml:space="preserve"> składają się dwa kluczowe elementy takie jak:</w:t>
      </w:r>
    </w:p>
    <w:p w14:paraId="3745797E" w14:textId="77777777" w:rsidR="00710CCB" w:rsidRPr="00FC2717" w:rsidRDefault="00710CCB" w:rsidP="00C25F8A">
      <w:pPr>
        <w:ind w:left="567"/>
        <w:rPr>
          <w:lang w:eastAsia="pl-PL"/>
        </w:rPr>
      </w:pPr>
      <w:r w:rsidRPr="00FC2717">
        <w:rPr>
          <w:b/>
          <w:bCs/>
          <w:i/>
          <w:iCs/>
          <w:u w:val="single"/>
          <w:lang w:eastAsia="pl-PL"/>
        </w:rPr>
        <w:lastRenderedPageBreak/>
        <w:t xml:space="preserve">1. </w:t>
      </w:r>
      <w:r>
        <w:rPr>
          <w:b/>
          <w:bCs/>
          <w:i/>
          <w:iCs/>
          <w:u w:val="single"/>
          <w:lang w:eastAsia="pl-PL"/>
        </w:rPr>
        <w:t xml:space="preserve">Dostawa i instalacja </w:t>
      </w:r>
      <w:r w:rsidRPr="00FC2717">
        <w:rPr>
          <w:b/>
          <w:bCs/>
          <w:i/>
          <w:iCs/>
          <w:u w:val="single"/>
          <w:lang w:eastAsia="pl-PL"/>
        </w:rPr>
        <w:t>Infrastruktur</w:t>
      </w:r>
      <w:r>
        <w:rPr>
          <w:b/>
          <w:bCs/>
          <w:i/>
          <w:iCs/>
          <w:u w:val="single"/>
          <w:lang w:eastAsia="pl-PL"/>
        </w:rPr>
        <w:t>y</w:t>
      </w:r>
      <w:r w:rsidRPr="00FC2717">
        <w:rPr>
          <w:b/>
          <w:bCs/>
          <w:i/>
          <w:iCs/>
          <w:u w:val="single"/>
          <w:lang w:eastAsia="pl-PL"/>
        </w:rPr>
        <w:t xml:space="preserve"> techniczn</w:t>
      </w:r>
      <w:r>
        <w:rPr>
          <w:b/>
          <w:bCs/>
          <w:i/>
          <w:iCs/>
          <w:u w:val="single"/>
          <w:lang w:eastAsia="pl-PL"/>
        </w:rPr>
        <w:t>ej</w:t>
      </w:r>
      <w:r w:rsidRPr="00FC2717">
        <w:rPr>
          <w:b/>
          <w:bCs/>
          <w:i/>
          <w:iCs/>
          <w:u w:val="single"/>
          <w:lang w:eastAsia="pl-PL"/>
        </w:rPr>
        <w:t>,</w:t>
      </w:r>
      <w:r w:rsidRPr="00FC2717">
        <w:rPr>
          <w:lang w:eastAsia="pl-PL"/>
        </w:rPr>
        <w:t xml:space="preserve"> zapewniając</w:t>
      </w:r>
      <w:r>
        <w:rPr>
          <w:lang w:eastAsia="pl-PL"/>
        </w:rPr>
        <w:t>ej</w:t>
      </w:r>
      <w:r w:rsidRPr="00FC2717">
        <w:rPr>
          <w:lang w:eastAsia="pl-PL"/>
        </w:rPr>
        <w:t xml:space="preserve"> bezpieczne środowisko przetwarzania danych zgodnie z rozporządzeniem KRI z 2012 r. na podstawie przeprowadzonej szczegółowej inwentaryzacji oraz ankiet.</w:t>
      </w:r>
    </w:p>
    <w:p w14:paraId="7F529FD3" w14:textId="77777777" w:rsidR="00710CCB" w:rsidRPr="00831517" w:rsidRDefault="00710CCB" w:rsidP="00C25F8A">
      <w:pPr>
        <w:ind w:left="567"/>
        <w:rPr>
          <w:lang w:eastAsia="pl-PL"/>
        </w:rPr>
      </w:pPr>
      <w:r w:rsidRPr="00FC2717">
        <w:rPr>
          <w:b/>
          <w:bCs/>
          <w:i/>
          <w:iCs/>
          <w:u w:val="single"/>
          <w:lang w:eastAsia="pl-PL"/>
        </w:rPr>
        <w:t xml:space="preserve">2. </w:t>
      </w:r>
      <w:r>
        <w:rPr>
          <w:b/>
          <w:bCs/>
          <w:i/>
          <w:iCs/>
          <w:u w:val="single"/>
          <w:lang w:eastAsia="pl-PL"/>
        </w:rPr>
        <w:t xml:space="preserve">Dostawa i wdrożenie </w:t>
      </w:r>
      <w:r w:rsidRPr="00FC2717">
        <w:rPr>
          <w:b/>
          <w:bCs/>
          <w:i/>
          <w:iCs/>
          <w:u w:val="single"/>
          <w:lang w:eastAsia="pl-PL"/>
        </w:rPr>
        <w:t>Oprogramowani</w:t>
      </w:r>
      <w:r>
        <w:rPr>
          <w:b/>
          <w:bCs/>
          <w:i/>
          <w:iCs/>
          <w:u w:val="single"/>
          <w:lang w:eastAsia="pl-PL"/>
        </w:rPr>
        <w:t>a</w:t>
      </w:r>
      <w:r w:rsidRPr="00FC2717">
        <w:rPr>
          <w:b/>
          <w:bCs/>
          <w:i/>
          <w:iCs/>
          <w:u w:val="single"/>
          <w:lang w:eastAsia="pl-PL"/>
        </w:rPr>
        <w:t xml:space="preserve"> bazodanowe</w:t>
      </w:r>
      <w:r>
        <w:rPr>
          <w:b/>
          <w:bCs/>
          <w:i/>
          <w:iCs/>
          <w:u w:val="single"/>
          <w:lang w:eastAsia="pl-PL"/>
        </w:rPr>
        <w:t>go</w:t>
      </w:r>
      <w:r w:rsidRPr="00FC2717">
        <w:rPr>
          <w:lang w:eastAsia="pl-PL"/>
        </w:rPr>
        <w:t xml:space="preserve"> zapewniające transakcyjne i bezpieczne środowisko dla przetwarzania danych zgodnie z KRI obejmujące wykaz sprzętu komputerowego i oprogramowania niezbędnego do realizacji Projektu zgodnie z analizą po</w:t>
      </w:r>
      <w:r>
        <w:rPr>
          <w:lang w:eastAsia="pl-PL"/>
        </w:rPr>
        <w:t>trzeb i stanu obecnych zasobów.</w:t>
      </w:r>
    </w:p>
    <w:p w14:paraId="1FCA65AE" w14:textId="77777777" w:rsidR="00710CCB" w:rsidRPr="00612915" w:rsidRDefault="00710CCB" w:rsidP="00C25F8A">
      <w:r>
        <w:t xml:space="preserve">Etap II zakończy się sporządzeniem </w:t>
      </w:r>
      <w:r w:rsidRPr="00844848">
        <w:rPr>
          <w:b/>
          <w:bCs/>
        </w:rPr>
        <w:t>Protokołu odbioru częściowego</w:t>
      </w:r>
      <w:r>
        <w:t>.</w:t>
      </w:r>
    </w:p>
    <w:p w14:paraId="32AB79C9" w14:textId="77777777" w:rsidR="00710CCB" w:rsidRPr="00B44B79" w:rsidRDefault="00710CCB" w:rsidP="00CF6AF0">
      <w:pPr>
        <w:pStyle w:val="Akapitzlist"/>
        <w:numPr>
          <w:ilvl w:val="0"/>
          <w:numId w:val="6"/>
        </w:numPr>
        <w:rPr>
          <w:rFonts w:cs="Times New Roman"/>
          <w:lang w:eastAsia="en-US"/>
        </w:rPr>
      </w:pPr>
      <w:r w:rsidRPr="00B44B79">
        <w:rPr>
          <w:lang w:eastAsia="en-US"/>
        </w:rPr>
        <w:t>Etap II</w:t>
      </w:r>
      <w:r>
        <w:rPr>
          <w:lang w:eastAsia="en-US"/>
        </w:rPr>
        <w:t>I</w:t>
      </w:r>
      <w:r w:rsidRPr="00B44B79">
        <w:rPr>
          <w:lang w:eastAsia="en-US"/>
        </w:rPr>
        <w:t xml:space="preserve"> –</w:t>
      </w:r>
      <w:r>
        <w:rPr>
          <w:lang w:eastAsia="en-US"/>
        </w:rPr>
        <w:t xml:space="preserve"> </w:t>
      </w:r>
      <w:r w:rsidRPr="00B44B79">
        <w:rPr>
          <w:lang w:eastAsia="en-US"/>
        </w:rPr>
        <w:t xml:space="preserve">Opracowanie </w:t>
      </w:r>
      <w:r>
        <w:rPr>
          <w:lang w:eastAsia="en-US"/>
        </w:rPr>
        <w:t>i wdrożenie e-usług i POK na podstawie wymagań przedstawionych w dalszej części niniejszego dokumentu.</w:t>
      </w:r>
    </w:p>
    <w:p w14:paraId="776BE8FC" w14:textId="77777777" w:rsidR="00710CCB" w:rsidRPr="001E6420" w:rsidRDefault="00710CCB" w:rsidP="001E6420">
      <w:r w:rsidRPr="00B44B79">
        <w:t xml:space="preserve">W ramach </w:t>
      </w:r>
      <w:r>
        <w:t xml:space="preserve">niniejszego etapu przewiduje się zweryfikowanie zakresu aktualnie funkcjonujących </w:t>
      </w:r>
      <w:r w:rsidR="00A5282A">
        <w:t>S</w:t>
      </w:r>
      <w:r>
        <w:t xml:space="preserve">ystemów </w:t>
      </w:r>
      <w:r w:rsidR="00A5282A">
        <w:t>PZGiK</w:t>
      </w:r>
      <w:r>
        <w:t xml:space="preserve"> w poszczególnych PODGiK i d</w:t>
      </w:r>
      <w:r w:rsidRPr="00FC68D8">
        <w:t>ostosowan</w:t>
      </w:r>
      <w:r>
        <w:t>ie ich</w:t>
      </w:r>
      <w:r w:rsidRPr="00FC68D8">
        <w:t xml:space="preserve"> do obowiązujących przepisów prawnych</w:t>
      </w:r>
      <w:r>
        <w:t xml:space="preserve"> w zakresie niniejszego postępowania</w:t>
      </w:r>
      <w:r w:rsidRPr="00FC68D8">
        <w:t>.</w:t>
      </w:r>
      <w:r>
        <w:t xml:space="preserve"> Wykonawca przeprowadzi również wdrożenie e-usług i POK, które d</w:t>
      </w:r>
      <w:r w:rsidRPr="00B44B79">
        <w:t xml:space="preserve">ostarczane </w:t>
      </w:r>
      <w:r>
        <w:t>będą w sposób iteracyjny.</w:t>
      </w:r>
    </w:p>
    <w:p w14:paraId="01D60B01" w14:textId="77777777" w:rsidR="00710CCB" w:rsidRPr="00FC2717" w:rsidRDefault="00710CCB" w:rsidP="00C25F8A">
      <w:pPr>
        <w:rPr>
          <w:u w:val="single"/>
          <w:lang w:eastAsia="pl-PL"/>
        </w:rPr>
      </w:pPr>
      <w:r w:rsidRPr="00FC2717">
        <w:rPr>
          <w:lang w:eastAsia="pl-PL"/>
        </w:rPr>
        <w:t xml:space="preserve">W ramach niniejszego zadania </w:t>
      </w:r>
      <w:r>
        <w:rPr>
          <w:lang w:eastAsia="pl-PL"/>
        </w:rPr>
        <w:t>należy</w:t>
      </w:r>
      <w:r w:rsidRPr="00FC2717">
        <w:rPr>
          <w:lang w:eastAsia="pl-PL"/>
        </w:rPr>
        <w:t xml:space="preserve"> </w:t>
      </w:r>
      <w:r>
        <w:rPr>
          <w:lang w:eastAsia="pl-PL"/>
        </w:rPr>
        <w:t xml:space="preserve">wdrożyć e-usługi na 3 i 4 poziomie dojrzałości w ramach istniejących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>ystem</w:t>
      </w:r>
      <w:r w:rsidR="00A5282A">
        <w:rPr>
          <w:lang w:eastAsia="pl-PL"/>
        </w:rPr>
        <w:t>ów</w:t>
      </w:r>
      <w:r w:rsidR="00A5282A" w:rsidRPr="00FC2717">
        <w:rPr>
          <w:lang w:eastAsia="pl-PL"/>
        </w:rPr>
        <w:t xml:space="preserve"> </w:t>
      </w:r>
      <w:r w:rsidR="00A5282A">
        <w:rPr>
          <w:lang w:eastAsia="pl-PL"/>
        </w:rPr>
        <w:t>PZGiK</w:t>
      </w:r>
      <w:r w:rsidRPr="00FC2717">
        <w:rPr>
          <w:lang w:eastAsia="pl-PL"/>
        </w:rPr>
        <w:t xml:space="preserve"> w 23 JST biorących udział w projekcie</w:t>
      </w:r>
      <w:r>
        <w:rPr>
          <w:lang w:eastAsia="pl-PL"/>
        </w:rPr>
        <w:t>. Wdrożenie e-usług</w:t>
      </w:r>
      <w:r w:rsidRPr="00FC2717">
        <w:rPr>
          <w:lang w:eastAsia="pl-PL"/>
        </w:rPr>
        <w:t xml:space="preserve"> odbywać się będzie poprzez </w:t>
      </w:r>
      <w:r>
        <w:rPr>
          <w:lang w:eastAsia="pl-PL"/>
        </w:rPr>
        <w:t>implementację dodatkowych funkcji w</w:t>
      </w:r>
      <w:r w:rsidRPr="00FC2717">
        <w:rPr>
          <w:lang w:eastAsia="pl-PL"/>
        </w:rPr>
        <w:t xml:space="preserve">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>ystem</w:t>
      </w:r>
      <w:r w:rsidR="00A5282A">
        <w:rPr>
          <w:lang w:eastAsia="pl-PL"/>
        </w:rPr>
        <w:t>ach</w:t>
      </w:r>
      <w:r w:rsidR="00A5282A" w:rsidRPr="00FC2717">
        <w:rPr>
          <w:lang w:eastAsia="pl-PL"/>
        </w:rPr>
        <w:t xml:space="preserve"> </w:t>
      </w:r>
      <w:r w:rsidR="00A5282A">
        <w:rPr>
          <w:lang w:eastAsia="pl-PL"/>
        </w:rPr>
        <w:t xml:space="preserve">PZGiK </w:t>
      </w:r>
      <w:r>
        <w:rPr>
          <w:lang w:eastAsia="pl-PL"/>
        </w:rPr>
        <w:t>na podstawie opisu procesów biznesowych zdefiniowanych na etapie budowy koncepcji projektu i studium wykonalności PEUG.</w:t>
      </w:r>
      <w:r w:rsidRPr="00FC2717">
        <w:rPr>
          <w:lang w:eastAsia="pl-PL"/>
        </w:rPr>
        <w:t xml:space="preserve"> </w:t>
      </w:r>
      <w:r>
        <w:rPr>
          <w:lang w:eastAsia="pl-PL"/>
        </w:rPr>
        <w:t xml:space="preserve">Implementacja e-usług powinna cechować </w:t>
      </w:r>
      <w:r w:rsidRPr="00FC2717">
        <w:rPr>
          <w:lang w:eastAsia="pl-PL"/>
        </w:rPr>
        <w:t>zgodnoś</w:t>
      </w:r>
      <w:r>
        <w:rPr>
          <w:lang w:eastAsia="pl-PL"/>
        </w:rPr>
        <w:t>ć</w:t>
      </w:r>
      <w:r w:rsidRPr="00FC2717">
        <w:rPr>
          <w:lang w:eastAsia="pl-PL"/>
        </w:rPr>
        <w:t xml:space="preserve"> działania pod kątem umożliwienia wymiany danych w formacie GML określon</w:t>
      </w:r>
      <w:r>
        <w:rPr>
          <w:lang w:eastAsia="pl-PL"/>
        </w:rPr>
        <w:t>ym</w:t>
      </w:r>
      <w:r w:rsidRPr="00FC2717">
        <w:rPr>
          <w:lang w:eastAsia="pl-PL"/>
        </w:rPr>
        <w:t xml:space="preserve"> w obowiązujących przepisach </w:t>
      </w:r>
      <w:r>
        <w:rPr>
          <w:lang w:eastAsia="pl-PL"/>
        </w:rPr>
        <w:t xml:space="preserve">dotyczących </w:t>
      </w:r>
      <w:r w:rsidRPr="00FC2717">
        <w:rPr>
          <w:lang w:eastAsia="pl-PL"/>
        </w:rPr>
        <w:t xml:space="preserve"> BDOT500, GESUT i EGiB.</w:t>
      </w:r>
    </w:p>
    <w:p w14:paraId="0B70D7CB" w14:textId="77777777" w:rsidR="00710CCB" w:rsidRPr="00FC2717" w:rsidRDefault="00710CCB" w:rsidP="00C25F8A">
      <w:pPr>
        <w:rPr>
          <w:u w:val="single"/>
          <w:lang w:eastAsia="pl-PL"/>
        </w:rPr>
      </w:pPr>
      <w:r w:rsidRPr="00FC2717">
        <w:rPr>
          <w:u w:val="single"/>
          <w:lang w:eastAsia="pl-PL"/>
        </w:rPr>
        <w:t xml:space="preserve">Szczegółowy zakres </w:t>
      </w:r>
      <w:r>
        <w:rPr>
          <w:u w:val="single"/>
          <w:lang w:eastAsia="pl-PL"/>
        </w:rPr>
        <w:t>implementacji wdrożenia e-usług oraz budowy POK w ramach</w:t>
      </w:r>
      <w:r w:rsidRPr="00FC2717">
        <w:rPr>
          <w:u w:val="single"/>
          <w:lang w:eastAsia="pl-PL"/>
        </w:rPr>
        <w:t xml:space="preserve"> </w:t>
      </w:r>
      <w:r w:rsidR="00A5282A">
        <w:rPr>
          <w:u w:val="single"/>
          <w:lang w:eastAsia="pl-PL"/>
        </w:rPr>
        <w:t>S</w:t>
      </w:r>
      <w:r w:rsidR="002546E9">
        <w:rPr>
          <w:u w:val="single"/>
          <w:lang w:eastAsia="pl-PL"/>
        </w:rPr>
        <w:t>ystemów</w:t>
      </w:r>
      <w:r w:rsidR="00A5282A" w:rsidRPr="00FC2717">
        <w:rPr>
          <w:u w:val="single"/>
          <w:lang w:eastAsia="pl-PL"/>
        </w:rPr>
        <w:t xml:space="preserve"> </w:t>
      </w:r>
      <w:r w:rsidR="00A5282A">
        <w:rPr>
          <w:u w:val="single"/>
          <w:lang w:eastAsia="pl-PL"/>
        </w:rPr>
        <w:t>PZGiK</w:t>
      </w:r>
      <w:r w:rsidRPr="00FC2717">
        <w:rPr>
          <w:u w:val="single"/>
          <w:lang w:eastAsia="pl-PL"/>
        </w:rPr>
        <w:t xml:space="preserve"> zawierają 2</w:t>
      </w:r>
      <w:r>
        <w:rPr>
          <w:u w:val="single"/>
          <w:lang w:eastAsia="pl-PL"/>
        </w:rPr>
        <w:t>3</w:t>
      </w:r>
      <w:r w:rsidRPr="00FC2717">
        <w:rPr>
          <w:u w:val="single"/>
          <w:lang w:eastAsia="pl-PL"/>
        </w:rPr>
        <w:t xml:space="preserve"> części opisu przedmiotu zamówienia.</w:t>
      </w:r>
    </w:p>
    <w:p w14:paraId="03134398" w14:textId="48A5C259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 xml:space="preserve">Systemy </w:t>
      </w:r>
      <w:r w:rsidR="00A5282A">
        <w:rPr>
          <w:lang w:eastAsia="pl-PL"/>
        </w:rPr>
        <w:t xml:space="preserve">PZGiK </w:t>
      </w:r>
      <w:r>
        <w:rPr>
          <w:lang w:eastAsia="pl-PL"/>
        </w:rPr>
        <w:t>obecnie działające w poszczególnych PODGiK-ach,</w:t>
      </w:r>
      <w:r w:rsidRPr="00FC2717">
        <w:rPr>
          <w:lang w:eastAsia="pl-PL"/>
        </w:rPr>
        <w:t xml:space="preserve"> służące do prowadzenia zasobu geodezyjnego</w:t>
      </w:r>
      <w:r>
        <w:rPr>
          <w:lang w:eastAsia="pl-PL"/>
        </w:rPr>
        <w:t>,</w:t>
      </w:r>
      <w:r w:rsidRPr="00FC2717">
        <w:rPr>
          <w:lang w:eastAsia="pl-PL"/>
        </w:rPr>
        <w:t xml:space="preserve"> muszą umożliwiać wymianę</w:t>
      </w:r>
      <w:r w:rsidR="00CE6BCB">
        <w:rPr>
          <w:lang w:eastAsia="pl-PL"/>
        </w:rPr>
        <w:t xml:space="preserve"> danych zgodnie z formatem GML </w:t>
      </w:r>
      <w:r w:rsidRPr="00FC2717">
        <w:rPr>
          <w:lang w:eastAsia="pl-PL"/>
        </w:rPr>
        <w:t>oraz winny zostać dostosowane do współpracy z POK, przy autoryzacji z wykorzystaniem profilu zaufanego i podpisu kwalifikowanego.</w:t>
      </w:r>
    </w:p>
    <w:p w14:paraId="1514D536" w14:textId="42B3D3C4" w:rsidR="00710CCB" w:rsidRPr="00FC2717" w:rsidRDefault="00CE6BCB" w:rsidP="00CF6AF0">
      <w:pPr>
        <w:numPr>
          <w:ilvl w:val="0"/>
          <w:numId w:val="10"/>
        </w:numPr>
        <w:rPr>
          <w:lang w:eastAsia="pl-PL"/>
        </w:rPr>
      </w:pPr>
      <w:r>
        <w:rPr>
          <w:lang w:eastAsia="pl-PL"/>
        </w:rPr>
        <w:t>Poza szczegółowymi wymaganiami OPZ, z</w:t>
      </w:r>
      <w:r w:rsidR="00710CCB" w:rsidRPr="00FC2717">
        <w:rPr>
          <w:lang w:eastAsia="pl-PL"/>
        </w:rPr>
        <w:t>akres prac jakie zobowiązany jest wykonać Wykonawca</w:t>
      </w:r>
      <w:r w:rsidR="00710CCB">
        <w:rPr>
          <w:lang w:eastAsia="pl-PL"/>
        </w:rPr>
        <w:t xml:space="preserve"> w ramach niniejszego etapu</w:t>
      </w:r>
      <w:r w:rsidR="00710CCB" w:rsidRPr="00FC2717">
        <w:rPr>
          <w:lang w:eastAsia="pl-PL"/>
        </w:rPr>
        <w:t xml:space="preserve"> obejmuje</w:t>
      </w:r>
      <w:r>
        <w:rPr>
          <w:lang w:eastAsia="pl-PL"/>
        </w:rPr>
        <w:t xml:space="preserve"> również</w:t>
      </w:r>
      <w:r w:rsidR="00710CCB" w:rsidRPr="00FC2717">
        <w:rPr>
          <w:lang w:eastAsia="pl-PL"/>
        </w:rPr>
        <w:t>:</w:t>
      </w:r>
    </w:p>
    <w:p w14:paraId="5B442946" w14:textId="1D40B1FB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r w:rsidR="00A5282A">
        <w:rPr>
          <w:lang w:eastAsia="pl-PL"/>
        </w:rPr>
        <w:t>PZGiK</w:t>
      </w:r>
      <w:r w:rsidRPr="00FC2717">
        <w:rPr>
          <w:lang w:eastAsia="pl-PL"/>
        </w:rPr>
        <w:t xml:space="preserve"> do wydawania i wczytywania danych w formacie GML zgodnie z zapisami rozporządzeń w sprawie EGiB, GESUT i BDOT500; </w:t>
      </w:r>
    </w:p>
    <w:p w14:paraId="60F05640" w14:textId="77777777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r w:rsidR="00A5282A">
        <w:rPr>
          <w:lang w:eastAsia="pl-PL"/>
        </w:rPr>
        <w:t>PZGiK</w:t>
      </w:r>
      <w:r w:rsidR="002546E9">
        <w:rPr>
          <w:lang w:eastAsia="pl-PL"/>
        </w:rPr>
        <w:t xml:space="preserve"> </w:t>
      </w:r>
      <w:r w:rsidRPr="00FC2717">
        <w:rPr>
          <w:lang w:eastAsia="pl-PL"/>
        </w:rPr>
        <w:t xml:space="preserve">do wymiany danych dotyczących kont </w:t>
      </w:r>
      <w:r w:rsidR="00C00406">
        <w:rPr>
          <w:lang w:eastAsia="pl-PL"/>
        </w:rPr>
        <w:t>użytkowników</w:t>
      </w:r>
      <w:r w:rsidR="00C00406" w:rsidRPr="00FC2717">
        <w:rPr>
          <w:lang w:eastAsia="pl-PL"/>
        </w:rPr>
        <w:t xml:space="preserve"> </w:t>
      </w:r>
      <w:r w:rsidRPr="00FC2717">
        <w:rPr>
          <w:lang w:eastAsia="pl-PL"/>
        </w:rPr>
        <w:t>(w szczególności eksport i import kont do i z MAK portalu POK);</w:t>
      </w:r>
    </w:p>
    <w:p w14:paraId="7F29AFE9" w14:textId="55F8A514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r w:rsidR="00A5282A">
        <w:rPr>
          <w:lang w:eastAsia="pl-PL"/>
        </w:rPr>
        <w:t>PZGiK</w:t>
      </w:r>
      <w:r w:rsidR="002546E9">
        <w:rPr>
          <w:lang w:eastAsia="pl-PL"/>
        </w:rPr>
        <w:t xml:space="preserve"> </w:t>
      </w:r>
      <w:r w:rsidRPr="00FC2717">
        <w:rPr>
          <w:lang w:eastAsia="pl-PL"/>
        </w:rPr>
        <w:t>do przyjmowania metadanych wniosków zapisanych w MRD w formacie XML oraz załączników wypełnianych z poziomu MOW;</w:t>
      </w:r>
    </w:p>
    <w:p w14:paraId="7D4E759A" w14:textId="4B4EC920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lastRenderedPageBreak/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r w:rsidR="00A5282A">
        <w:rPr>
          <w:lang w:eastAsia="pl-PL"/>
        </w:rPr>
        <w:t>PZGiK</w:t>
      </w:r>
      <w:r w:rsidR="002546E9">
        <w:rPr>
          <w:lang w:eastAsia="pl-PL"/>
        </w:rPr>
        <w:t xml:space="preserve"> </w:t>
      </w:r>
      <w:r w:rsidRPr="00FC2717">
        <w:rPr>
          <w:lang w:eastAsia="pl-PL"/>
        </w:rPr>
        <w:t>do prowadzenia EGiB, BDOT500 i GESUT</w:t>
      </w:r>
      <w:r w:rsidR="00F9496D">
        <w:rPr>
          <w:lang w:eastAsia="pl-PL"/>
        </w:rPr>
        <w:t xml:space="preserve"> zgodnie </w:t>
      </w:r>
      <w:r w:rsidR="00F9496D" w:rsidRPr="00F9496D">
        <w:t>z</w:t>
      </w:r>
      <w:r w:rsidR="00F9496D">
        <w:t> </w:t>
      </w:r>
      <w:r w:rsidRPr="00F9496D">
        <w:t>zapisami</w:t>
      </w:r>
      <w:r w:rsidRPr="00FC2717">
        <w:rPr>
          <w:lang w:eastAsia="pl-PL"/>
        </w:rPr>
        <w:t xml:space="preserve"> rozporządzeń w sprawie EGiB, GESUT i BDOT500</w:t>
      </w:r>
      <w:r w:rsidR="00CE6BCB">
        <w:rPr>
          <w:lang w:eastAsia="pl-PL"/>
        </w:rPr>
        <w:t>.</w:t>
      </w:r>
    </w:p>
    <w:p w14:paraId="6B06F139" w14:textId="77777777" w:rsidR="00710CCB" w:rsidRPr="00FC2717" w:rsidRDefault="00710CCB" w:rsidP="00C25F8A">
      <w:pPr>
        <w:tabs>
          <w:tab w:val="left" w:pos="880"/>
          <w:tab w:val="right" w:leader="dot" w:pos="9062"/>
        </w:tabs>
        <w:spacing w:after="100"/>
        <w:rPr>
          <w:lang w:eastAsia="pl-PL"/>
        </w:rPr>
      </w:pPr>
      <w:r w:rsidRPr="00FC2717">
        <w:rPr>
          <w:lang w:eastAsia="pl-PL"/>
        </w:rPr>
        <w:t xml:space="preserve">Maksymalny zakres </w:t>
      </w:r>
      <w:r>
        <w:rPr>
          <w:lang w:eastAsia="pl-PL"/>
        </w:rPr>
        <w:t>obejmujący implementacje i wdrożenie e-usług</w:t>
      </w:r>
      <w:r w:rsidRPr="00FC2717">
        <w:rPr>
          <w:lang w:eastAsia="pl-PL"/>
        </w:rPr>
        <w:t xml:space="preserve"> został określony w niniejszym SOPZ. Ostateczna forma będzie zależna od wyników analizy przedwdrożeniowej</w:t>
      </w:r>
      <w:r>
        <w:rPr>
          <w:lang w:eastAsia="pl-PL"/>
        </w:rPr>
        <w:t xml:space="preserve"> przeprowadzonej przez Wykonawcę w ramach etapu I</w:t>
      </w:r>
      <w:r w:rsidRPr="00FC2717">
        <w:rPr>
          <w:lang w:eastAsia="pl-PL"/>
        </w:rPr>
        <w:t xml:space="preserve">. </w:t>
      </w:r>
    </w:p>
    <w:p w14:paraId="04610C4D" w14:textId="77777777" w:rsidR="00710CCB" w:rsidRPr="00FC2717" w:rsidRDefault="00710CCB" w:rsidP="00C25F8A">
      <w:pPr>
        <w:tabs>
          <w:tab w:val="left" w:pos="880"/>
          <w:tab w:val="right" w:leader="dot" w:pos="9062"/>
        </w:tabs>
        <w:spacing w:before="120" w:after="100"/>
        <w:rPr>
          <w:lang w:eastAsia="pl-PL"/>
        </w:rPr>
      </w:pPr>
      <w:r w:rsidRPr="00FC2717">
        <w:rPr>
          <w:lang w:eastAsia="pl-PL"/>
        </w:rPr>
        <w:t xml:space="preserve">W ramach </w:t>
      </w:r>
      <w:r>
        <w:rPr>
          <w:lang w:eastAsia="pl-PL"/>
        </w:rPr>
        <w:t>etapu III</w:t>
      </w:r>
      <w:r w:rsidRPr="00FC2717">
        <w:rPr>
          <w:lang w:eastAsia="pl-PL"/>
        </w:rPr>
        <w:t xml:space="preserve"> Wykonawca zorganizuje i przeprowadzi szkolenia </w:t>
      </w:r>
      <w:r>
        <w:rPr>
          <w:lang w:eastAsia="pl-PL"/>
        </w:rPr>
        <w:t>danej JST -</w:t>
      </w:r>
      <w:r w:rsidRPr="00FC2717">
        <w:rPr>
          <w:lang w:eastAsia="pl-PL"/>
        </w:rPr>
        <w:t xml:space="preserve"> pracowników powiatów województwa dolnośląskiego z</w:t>
      </w:r>
      <w:r>
        <w:rPr>
          <w:lang w:eastAsia="pl-PL"/>
        </w:rPr>
        <w:t xml:space="preserve"> wdrożonych e-usług.</w:t>
      </w:r>
    </w:p>
    <w:p w14:paraId="1A218B5D" w14:textId="0FD872DD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 xml:space="preserve">Wykonawca </w:t>
      </w:r>
      <w:r>
        <w:rPr>
          <w:lang w:eastAsia="pl-PL"/>
        </w:rPr>
        <w:t>opracuje</w:t>
      </w:r>
      <w:r w:rsidRPr="00FC2717">
        <w:rPr>
          <w:lang w:eastAsia="pl-PL"/>
        </w:rPr>
        <w:t xml:space="preserve"> </w:t>
      </w:r>
      <w:r>
        <w:rPr>
          <w:lang w:eastAsia="pl-PL"/>
        </w:rPr>
        <w:t>P</w:t>
      </w:r>
      <w:r w:rsidRPr="00FC2717">
        <w:rPr>
          <w:lang w:eastAsia="pl-PL"/>
        </w:rPr>
        <w:t>ortale</w:t>
      </w:r>
      <w:r>
        <w:rPr>
          <w:lang w:eastAsia="pl-PL"/>
        </w:rPr>
        <w:t xml:space="preserve"> Obsługi Klienta</w:t>
      </w:r>
      <w:r w:rsidRPr="00FC2717">
        <w:rPr>
          <w:lang w:eastAsia="pl-PL"/>
        </w:rPr>
        <w:t>, działające w oparciu o technologie www, niezbędn</w:t>
      </w:r>
      <w:r>
        <w:rPr>
          <w:lang w:eastAsia="pl-PL"/>
        </w:rPr>
        <w:t>ych</w:t>
      </w:r>
      <w:r w:rsidRPr="00FC2717">
        <w:rPr>
          <w:lang w:eastAsia="pl-PL"/>
        </w:rPr>
        <w:t xml:space="preserve"> do elektronicznej obsługi najczęściej realizowanych usług publicznych skierowanych do beneficjentów końcowych. W ramach zamówienia zaprojektowane zostaną główne moduły portali wraz z opracowaniem szczegółowej dokumentacji wymiany da</w:t>
      </w:r>
      <w:r w:rsidR="00F9496D">
        <w:rPr>
          <w:lang w:eastAsia="pl-PL"/>
        </w:rPr>
        <w:t>nych odbieranych i wysyłanych z</w:t>
      </w:r>
      <w:r w:rsidRPr="00FC2717">
        <w:rPr>
          <w:lang w:eastAsia="pl-PL"/>
        </w:rPr>
        <w:t xml:space="preserve">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r w:rsidR="00A5282A">
        <w:rPr>
          <w:lang w:eastAsia="pl-PL"/>
        </w:rPr>
        <w:t>PZGiK</w:t>
      </w:r>
      <w:r w:rsidR="002546E9">
        <w:rPr>
          <w:lang w:eastAsia="pl-PL"/>
        </w:rPr>
        <w:t xml:space="preserve"> </w:t>
      </w:r>
      <w:r w:rsidRPr="00FC2717">
        <w:rPr>
          <w:lang w:eastAsia="pl-PL"/>
        </w:rPr>
        <w:t>funkcjonujących w PODGiK-ach.</w:t>
      </w:r>
    </w:p>
    <w:p w14:paraId="13EC3AC4" w14:textId="77777777" w:rsidR="00710CCB" w:rsidRPr="00FC2717" w:rsidRDefault="00710CCB" w:rsidP="00BF478E">
      <w:pPr>
        <w:ind w:left="426"/>
        <w:rPr>
          <w:lang w:eastAsia="pl-PL"/>
        </w:rPr>
      </w:pPr>
      <w:r w:rsidRPr="00FC2717">
        <w:rPr>
          <w:lang w:eastAsia="pl-PL"/>
        </w:rPr>
        <w:t xml:space="preserve">W ramach </w:t>
      </w:r>
      <w:r w:rsidR="00F8314D">
        <w:rPr>
          <w:lang w:eastAsia="pl-PL"/>
        </w:rPr>
        <w:t xml:space="preserve">Komponentu e-usług Systemu PZGiK oraz </w:t>
      </w:r>
      <w:r>
        <w:rPr>
          <w:lang w:eastAsia="pl-PL"/>
        </w:rPr>
        <w:t xml:space="preserve">POK </w:t>
      </w:r>
      <w:r w:rsidRPr="00FC2717">
        <w:rPr>
          <w:lang w:eastAsia="pl-PL"/>
        </w:rPr>
        <w:t>powinny zostać stworzone następujące moduły:</w:t>
      </w:r>
    </w:p>
    <w:p w14:paraId="68972BB8" w14:textId="7E540843" w:rsidR="00710CCB" w:rsidRPr="00FC2717" w:rsidRDefault="00710CCB" w:rsidP="00CF6AF0">
      <w:pPr>
        <w:numPr>
          <w:ilvl w:val="0"/>
          <w:numId w:val="11"/>
        </w:numPr>
        <w:spacing w:after="160"/>
        <w:rPr>
          <w:color w:val="000000"/>
        </w:rPr>
      </w:pPr>
      <w:r>
        <w:rPr>
          <w:b/>
          <w:bCs/>
          <w:lang w:eastAsia="pl-PL"/>
        </w:rPr>
        <w:t xml:space="preserve">Moduł </w:t>
      </w:r>
      <w:r w:rsidRPr="00FC2717">
        <w:rPr>
          <w:b/>
          <w:bCs/>
          <w:lang w:eastAsia="pl-PL"/>
        </w:rPr>
        <w:t>Katalog e-Usług (KU)</w:t>
      </w:r>
      <w:r w:rsidRPr="00FC2717">
        <w:rPr>
          <w:lang w:eastAsia="pl-PL"/>
        </w:rPr>
        <w:t xml:space="preserve"> - </w:t>
      </w:r>
      <w:r w:rsidRPr="00FC2717">
        <w:rPr>
          <w:color w:val="000000"/>
        </w:rPr>
        <w:t xml:space="preserve">zawierający </w:t>
      </w:r>
      <w:r>
        <w:rPr>
          <w:color w:val="000000"/>
        </w:rPr>
        <w:t>wykaz</w:t>
      </w:r>
      <w:r w:rsidRPr="00FC2717">
        <w:rPr>
          <w:color w:val="000000"/>
        </w:rPr>
        <w:t xml:space="preserve"> e-usług oraz wzory</w:t>
      </w:r>
      <w:r>
        <w:rPr>
          <w:color w:val="000000"/>
        </w:rPr>
        <w:t xml:space="preserve"> e-formularzy</w:t>
      </w:r>
      <w:r w:rsidR="00CE6BCB">
        <w:rPr>
          <w:color w:val="000000"/>
        </w:rPr>
        <w:t>.</w:t>
      </w:r>
      <w:r w:rsidRPr="00FC2717">
        <w:rPr>
          <w:color w:val="000000"/>
        </w:rPr>
        <w:t xml:space="preserve"> W ramach </w:t>
      </w:r>
      <w:r>
        <w:rPr>
          <w:color w:val="000000"/>
        </w:rPr>
        <w:t>KU</w:t>
      </w:r>
      <w:r w:rsidRPr="00FC2717">
        <w:rPr>
          <w:color w:val="000000"/>
        </w:rPr>
        <w:t xml:space="preserve"> powinien być stworzony spójny katalog e-usług dla </w:t>
      </w:r>
      <w:r w:rsidR="00CE6BCB">
        <w:rPr>
          <w:color w:val="000000"/>
        </w:rPr>
        <w:t>każdego z</w:t>
      </w:r>
      <w:r w:rsidRPr="00FC2717">
        <w:rPr>
          <w:color w:val="000000"/>
        </w:rPr>
        <w:t xml:space="preserve"> Partnerów Projektu (</w:t>
      </w:r>
      <w:r>
        <w:rPr>
          <w:color w:val="000000"/>
        </w:rPr>
        <w:t>23 JST) oraz wzory e-formularzy.</w:t>
      </w:r>
    </w:p>
    <w:p w14:paraId="0A752CBB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Autoryzacji Klienta (MAK)</w:t>
      </w:r>
      <w:r w:rsidRPr="00FC2717">
        <w:rPr>
          <w:lang w:eastAsia="pl-PL"/>
        </w:rPr>
        <w:t xml:space="preserve"> - służący do rejestracji i uwierzytelnienia wszystkich</w:t>
      </w:r>
      <w:r>
        <w:rPr>
          <w:lang w:eastAsia="pl-PL"/>
        </w:rPr>
        <w:t xml:space="preserve"> </w:t>
      </w:r>
      <w:r w:rsidR="00C00406">
        <w:rPr>
          <w:lang w:eastAsia="pl-PL"/>
        </w:rPr>
        <w:t>użytkowników</w:t>
      </w:r>
      <w:r w:rsidRPr="00FC2717">
        <w:rPr>
          <w:lang w:eastAsia="pl-PL"/>
        </w:rPr>
        <w:t>, którzy będą chcieli korzystać z e-usług 3 i 4 poziomu z wykorzystaniem profili zaufanych i podpisów kwalifikowanych funkcjonujących na rynku.</w:t>
      </w:r>
    </w:p>
    <w:p w14:paraId="4C41B137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Obsługi Wniosków (MOW)</w:t>
      </w:r>
      <w:r w:rsidRPr="00FC2717">
        <w:rPr>
          <w:lang w:eastAsia="pl-PL"/>
        </w:rPr>
        <w:t xml:space="preserve"> - służący do przyjmowania</w:t>
      </w:r>
      <w:r>
        <w:rPr>
          <w:lang w:eastAsia="pl-PL"/>
        </w:rPr>
        <w:t xml:space="preserve"> elektronicznych formularzy dla </w:t>
      </w:r>
      <w:r w:rsidRPr="00FC2717">
        <w:rPr>
          <w:lang w:eastAsia="pl-PL"/>
        </w:rPr>
        <w:t>wszystkich realizowanych e-usług z wykorzystaniem modułu Lokalizacji Zakresu Danych.</w:t>
      </w:r>
    </w:p>
    <w:p w14:paraId="0F385610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Płatności Internetowych (MPI)</w:t>
      </w:r>
      <w:r w:rsidRPr="00FC2717">
        <w:rPr>
          <w:lang w:eastAsia="pl-PL"/>
        </w:rPr>
        <w:t xml:space="preserve"> - służący do realizacji płatności elektronicznych współpracujący z zewnętrznymi systemami bankowości elektronicznej i płatnościami elektronicznymi.</w:t>
      </w:r>
    </w:p>
    <w:p w14:paraId="7F4A576F" w14:textId="50848276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Lokalizacji Zakresu Danych (MLZD)</w:t>
      </w:r>
      <w:r w:rsidRPr="00FC2717">
        <w:rPr>
          <w:lang w:eastAsia="pl-PL"/>
        </w:rPr>
        <w:t xml:space="preserve"> - </w:t>
      </w:r>
      <w:r w:rsidRPr="00FC2717">
        <w:rPr>
          <w:color w:val="000000"/>
        </w:rPr>
        <w:t>wspomagający świadczenie e-usług</w:t>
      </w:r>
      <w:r>
        <w:rPr>
          <w:color w:val="000000"/>
        </w:rPr>
        <w:t xml:space="preserve"> </w:t>
      </w:r>
      <w:r w:rsidRPr="00FC2717">
        <w:rPr>
          <w:color w:val="000000"/>
        </w:rPr>
        <w:t>3 i 4 poziomu, poprzez możliwość zaznaczenia na mapie ewidencyjnej zakresu</w:t>
      </w:r>
      <w:r>
        <w:rPr>
          <w:color w:val="000000"/>
        </w:rPr>
        <w:t xml:space="preserve"> </w:t>
      </w:r>
      <w:r w:rsidRPr="00FC2717">
        <w:rPr>
          <w:color w:val="000000"/>
        </w:rPr>
        <w:t>przestrzennego</w:t>
      </w:r>
      <w:r w:rsidR="00CE6BCB">
        <w:rPr>
          <w:color w:val="000000"/>
        </w:rPr>
        <w:t xml:space="preserve"> oraz wyszukiwanie po atrybutach.</w:t>
      </w:r>
    </w:p>
    <w:p w14:paraId="6209434B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Repozytorium Danych XML i GML (MRD)</w:t>
      </w:r>
      <w:r w:rsidRPr="00FC2717">
        <w:rPr>
          <w:lang w:eastAsia="pl-PL"/>
        </w:rPr>
        <w:t xml:space="preserve"> - </w:t>
      </w:r>
      <w:r>
        <w:rPr>
          <w:color w:val="000000"/>
        </w:rPr>
        <w:t xml:space="preserve">zapewniający dostęp do </w:t>
      </w:r>
      <w:r w:rsidRPr="00FC2717">
        <w:rPr>
          <w:color w:val="000000"/>
        </w:rPr>
        <w:t>przestrzeni dyskowej, na której umieszczane b</w:t>
      </w:r>
      <w:r>
        <w:rPr>
          <w:color w:val="000000"/>
        </w:rPr>
        <w:t xml:space="preserve">ędą dane w postaci plików XML z </w:t>
      </w:r>
      <w:r w:rsidRPr="00FC2717">
        <w:rPr>
          <w:color w:val="000000"/>
        </w:rPr>
        <w:t>danymi wypełnianych wniosków oraz dołączony</w:t>
      </w:r>
      <w:r>
        <w:rPr>
          <w:color w:val="000000"/>
        </w:rPr>
        <w:t xml:space="preserve">ch do nich załączników i plików </w:t>
      </w:r>
      <w:r w:rsidRPr="00FC2717">
        <w:rPr>
          <w:color w:val="000000"/>
        </w:rPr>
        <w:t>GML wymagających kontroli poprawności danych,</w:t>
      </w:r>
      <w:r>
        <w:rPr>
          <w:color w:val="000000"/>
        </w:rPr>
        <w:t xml:space="preserve"> a także miejsce do przesyłania </w:t>
      </w:r>
      <w:r w:rsidRPr="00FC2717">
        <w:rPr>
          <w:color w:val="000000"/>
        </w:rPr>
        <w:t>danych GML przy realizacji e-usług związ</w:t>
      </w:r>
      <w:r>
        <w:rPr>
          <w:color w:val="000000"/>
        </w:rPr>
        <w:t xml:space="preserve">anych z udostępnianiem danych z </w:t>
      </w:r>
      <w:r w:rsidRPr="00FC2717">
        <w:rPr>
          <w:color w:val="000000"/>
        </w:rPr>
        <w:t>poszczególnych PODGiK.</w:t>
      </w:r>
    </w:p>
    <w:p w14:paraId="18678BC2" w14:textId="068DC0C3" w:rsidR="00710CCB" w:rsidRDefault="00710CCB" w:rsidP="00C25F8A">
      <w:pPr>
        <w:spacing w:after="160"/>
        <w:rPr>
          <w:lang w:eastAsia="pl-PL"/>
        </w:rPr>
      </w:pPr>
      <w:r w:rsidRPr="004C520E">
        <w:rPr>
          <w:lang w:eastAsia="pl-PL"/>
        </w:rPr>
        <w:t>W ramach Etapu III przewiduje się również iteracyjne testy dostarczonych e-usług oraz POK przeprowadzone w oparciu o przygotowane</w:t>
      </w:r>
      <w:r>
        <w:rPr>
          <w:lang w:eastAsia="pl-PL"/>
        </w:rPr>
        <w:t xml:space="preserve"> przez Wykonawcę</w:t>
      </w:r>
      <w:r w:rsidRPr="004C520E">
        <w:rPr>
          <w:lang w:eastAsia="pl-PL"/>
        </w:rPr>
        <w:t xml:space="preserve"> </w:t>
      </w:r>
      <w:r w:rsidRPr="00BE12EE">
        <w:rPr>
          <w:b/>
          <w:bCs/>
          <w:lang w:eastAsia="pl-PL"/>
        </w:rPr>
        <w:t>scenariusze testowe</w:t>
      </w:r>
      <w:r w:rsidRPr="004C520E">
        <w:rPr>
          <w:lang w:eastAsia="pl-PL"/>
        </w:rPr>
        <w:t xml:space="preserve">. Testy zostaną </w:t>
      </w:r>
      <w:r w:rsidRPr="004C520E">
        <w:rPr>
          <w:lang w:eastAsia="pl-PL"/>
        </w:rPr>
        <w:lastRenderedPageBreak/>
        <w:t xml:space="preserve">przeprowadzone dla każdej e-usługi i każdego modułu POK. </w:t>
      </w:r>
      <w:r>
        <w:rPr>
          <w:lang w:eastAsia="pl-PL"/>
        </w:rPr>
        <w:t xml:space="preserve">Szczegółowe wymagania zostały opisane w rozdziale </w:t>
      </w:r>
      <w:r w:rsidR="00BE19EF">
        <w:rPr>
          <w:lang w:eastAsia="pl-PL"/>
        </w:rPr>
        <w:t>9</w:t>
      </w:r>
      <w:r>
        <w:rPr>
          <w:lang w:eastAsia="pl-PL"/>
        </w:rPr>
        <w:t>.4.</w:t>
      </w:r>
    </w:p>
    <w:p w14:paraId="57696073" w14:textId="77777777" w:rsidR="00710CCB" w:rsidRPr="00FC2717" w:rsidRDefault="00710CCB" w:rsidP="00C25F8A">
      <w:pPr>
        <w:spacing w:after="160"/>
        <w:rPr>
          <w:lang w:eastAsia="pl-PL"/>
        </w:rPr>
      </w:pPr>
      <w:r w:rsidRPr="00FC2717">
        <w:rPr>
          <w:lang w:eastAsia="pl-PL"/>
        </w:rPr>
        <w:t xml:space="preserve">W ramach </w:t>
      </w:r>
      <w:r>
        <w:rPr>
          <w:lang w:eastAsia="pl-PL"/>
        </w:rPr>
        <w:t xml:space="preserve">Etapu III </w:t>
      </w:r>
      <w:r w:rsidRPr="00FC2717">
        <w:rPr>
          <w:lang w:eastAsia="pl-PL"/>
        </w:rPr>
        <w:t xml:space="preserve">Wykonawca zobowiązany jest </w:t>
      </w:r>
      <w:r>
        <w:rPr>
          <w:lang w:eastAsia="pl-PL"/>
        </w:rPr>
        <w:t>przeprowadzić</w:t>
      </w:r>
      <w:r w:rsidRPr="00FC2717">
        <w:rPr>
          <w:lang w:eastAsia="pl-PL"/>
        </w:rPr>
        <w:t xml:space="preserve"> szkolenia z Portali Obsługi Klienta dla pracowników powiatów dolnośląskich w zakresie:</w:t>
      </w:r>
    </w:p>
    <w:p w14:paraId="00A606DB" w14:textId="77777777" w:rsidR="00710CCB" w:rsidRPr="00FC2717" w:rsidRDefault="00710CCB" w:rsidP="00CF6AF0">
      <w:pPr>
        <w:numPr>
          <w:ilvl w:val="0"/>
          <w:numId w:val="12"/>
        </w:numPr>
        <w:spacing w:after="160"/>
        <w:rPr>
          <w:lang w:eastAsia="pl-PL"/>
        </w:rPr>
      </w:pPr>
      <w:r w:rsidRPr="00FC2717">
        <w:rPr>
          <w:lang w:eastAsia="pl-PL"/>
        </w:rPr>
        <w:t>Wprowadzania i aktualizacji danych;</w:t>
      </w:r>
    </w:p>
    <w:p w14:paraId="7C61A252" w14:textId="77777777" w:rsidR="00710CCB" w:rsidRPr="00FC2717" w:rsidRDefault="00710CCB" w:rsidP="00CF6AF0">
      <w:pPr>
        <w:numPr>
          <w:ilvl w:val="0"/>
          <w:numId w:val="12"/>
        </w:numPr>
        <w:spacing w:after="160"/>
        <w:rPr>
          <w:lang w:eastAsia="pl-PL"/>
        </w:rPr>
      </w:pPr>
      <w:r>
        <w:rPr>
          <w:lang w:eastAsia="pl-PL"/>
        </w:rPr>
        <w:t>Administracji z POK</w:t>
      </w:r>
      <w:r w:rsidRPr="00FC2717">
        <w:rPr>
          <w:lang w:eastAsia="pl-PL"/>
        </w:rPr>
        <w:t>.</w:t>
      </w:r>
    </w:p>
    <w:p w14:paraId="489D2EC8" w14:textId="77777777" w:rsidR="00710CCB" w:rsidRDefault="00710CCB" w:rsidP="00F423BA">
      <w:pPr>
        <w:spacing w:after="160"/>
      </w:pPr>
      <w:r>
        <w:t xml:space="preserve">Na koniec </w:t>
      </w:r>
      <w:r w:rsidRPr="00F423BA">
        <w:t xml:space="preserve"> Etapu </w:t>
      </w:r>
      <w:r>
        <w:t>III</w:t>
      </w:r>
      <w:r w:rsidRPr="00F423BA">
        <w:t xml:space="preserve"> dokonany zostanie </w:t>
      </w:r>
      <w:r>
        <w:t xml:space="preserve">formalny </w:t>
      </w:r>
      <w:r w:rsidRPr="00F423BA">
        <w:t xml:space="preserve">odbiór </w:t>
      </w:r>
      <w:r>
        <w:t>przedmiotu</w:t>
      </w:r>
      <w:r w:rsidRPr="00F423BA">
        <w:t xml:space="preserve"> przez Zamawiającego. </w:t>
      </w:r>
      <w:r>
        <w:t>Sporządzony</w:t>
      </w:r>
      <w:r w:rsidRPr="00F423BA">
        <w:t xml:space="preserve"> zostanie </w:t>
      </w:r>
      <w:r w:rsidRPr="00F423BA">
        <w:rPr>
          <w:b/>
          <w:bCs/>
        </w:rPr>
        <w:t>protokół końcowego odbioru</w:t>
      </w:r>
      <w:r>
        <w:rPr>
          <w:b/>
          <w:bCs/>
        </w:rPr>
        <w:t>.</w:t>
      </w:r>
    </w:p>
    <w:p w14:paraId="511891EF" w14:textId="300E98F7" w:rsidR="00710CCB" w:rsidRDefault="00710CCB" w:rsidP="00F423BA">
      <w:pPr>
        <w:spacing w:after="160"/>
      </w:pPr>
      <w:r w:rsidRPr="00F423BA">
        <w:t>Wymaga się</w:t>
      </w:r>
      <w:r w:rsidR="000E4297">
        <w:t>,</w:t>
      </w:r>
      <w:r w:rsidRPr="00F423BA">
        <w:t xml:space="preserve"> aby </w:t>
      </w:r>
      <w:r w:rsidR="00CE6BCB">
        <w:t xml:space="preserve">w Planie Wdrożenia </w:t>
      </w:r>
      <w:r w:rsidRPr="00F423BA">
        <w:t>Wykonawca dokonał uszczegółowienia poszczególnych etapów o zadania</w:t>
      </w:r>
      <w:r w:rsidR="00CE6BCB">
        <w:t xml:space="preserve"> i</w:t>
      </w:r>
      <w:r w:rsidRPr="00F423BA">
        <w:t xml:space="preserve"> produkty</w:t>
      </w:r>
      <w:r w:rsidR="00EB41B6">
        <w:t xml:space="preserve"> oraz określił zasady komunikacji</w:t>
      </w:r>
      <w:r w:rsidR="00CC14B1">
        <w:t xml:space="preserve"> m.in. organizację spotkań projektowych</w:t>
      </w:r>
      <w:r w:rsidRPr="00F423BA">
        <w:t xml:space="preserve">. </w:t>
      </w:r>
    </w:p>
    <w:p w14:paraId="36A37184" w14:textId="77777777" w:rsidR="008B1ACB" w:rsidRPr="00F32AC8" w:rsidRDefault="00A063A7" w:rsidP="00C877D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1" w:name="_Toc511140821"/>
      <w:r w:rsidRPr="00F32AC8">
        <w:rPr>
          <w:rFonts w:ascii="Calibri" w:hAnsi="Calibri" w:cs="Calibri"/>
          <w:color w:val="0D0D0D"/>
          <w:sz w:val="32"/>
          <w:szCs w:val="32"/>
        </w:rPr>
        <w:t>Architektura logiczna PEUG</w:t>
      </w:r>
      <w:bookmarkEnd w:id="41"/>
    </w:p>
    <w:p w14:paraId="374699D0" w14:textId="77777777" w:rsidR="008B1ACB" w:rsidRDefault="008B1ACB" w:rsidP="008B1ACB">
      <w:r w:rsidRPr="00A77621">
        <w:t>W celu zapewnienia funkcjonowania platformy P</w:t>
      </w:r>
      <w:r>
        <w:t>EUG</w:t>
      </w:r>
      <w:r w:rsidRPr="00A77621">
        <w:t xml:space="preserve"> wymagan</w:t>
      </w:r>
      <w:r>
        <w:t>e</w:t>
      </w:r>
      <w:r w:rsidRPr="00A77621">
        <w:t xml:space="preserve"> jest </w:t>
      </w:r>
      <w:r>
        <w:t>wdrożenie jednolitego poziomu świadczenia e-usług na 3 i 4 poziomie dojrzałości i jednolity poziom ich integracji z Systemem PZGiK w poszczególnych JST</w:t>
      </w:r>
      <w:r w:rsidRPr="00A77621">
        <w:t xml:space="preserve">. </w:t>
      </w:r>
    </w:p>
    <w:p w14:paraId="2A8797A1" w14:textId="77777777" w:rsidR="008B1ACB" w:rsidRDefault="001D059E" w:rsidP="008B1ACB">
      <w:r>
        <w:t xml:space="preserve">Na </w:t>
      </w:r>
      <w:r w:rsidR="008B1ACB" w:rsidRPr="00A77621">
        <w:t>rysunku 1 przedstawiono</w:t>
      </w:r>
      <w:r w:rsidR="00C877DE">
        <w:t xml:space="preserve"> ogólny</w:t>
      </w:r>
      <w:r w:rsidR="008B1ACB" w:rsidRPr="00A77621">
        <w:t xml:space="preserve"> model </w:t>
      </w:r>
      <w:r w:rsidR="008B1ACB">
        <w:t>koncepcyjny</w:t>
      </w:r>
      <w:r w:rsidR="008B1ACB" w:rsidRPr="00A77621">
        <w:t xml:space="preserve"> Platformy Elektroniczny</w:t>
      </w:r>
      <w:r w:rsidR="008B1ACB">
        <w:t>ch</w:t>
      </w:r>
      <w:r>
        <w:t xml:space="preserve"> Usług Geodezyjnych.</w:t>
      </w:r>
    </w:p>
    <w:p w14:paraId="2ED0D7E0" w14:textId="77777777" w:rsidR="0045239E" w:rsidRPr="005B72FF" w:rsidRDefault="00D725ED" w:rsidP="00C877DE">
      <w:pPr>
        <w:jc w:val="center"/>
      </w:pPr>
      <w:r w:rsidRPr="00D725ED">
        <w:rPr>
          <w:noProof/>
          <w:lang w:eastAsia="pl-PL"/>
        </w:rPr>
        <w:lastRenderedPageBreak/>
        <w:drawing>
          <wp:inline distT="0" distB="0" distL="0" distR="0" wp14:anchorId="121A5F17" wp14:editId="18BEABAE">
            <wp:extent cx="5760720" cy="4807507"/>
            <wp:effectExtent l="0" t="0" r="0" b="0"/>
            <wp:docPr id="1" name="Obraz 1" descr="\\EC1\projekty\ZPWD_PEUG-Głogów\03_Produkty\08_OPZ\Dostawa- sprzęt i modernizacja\Rysunki\architektu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C1\projekty\ZPWD_PEUG-Głogów\03_Produkty\08_OPZ\Dostawa- sprzęt i modernizacja\Rysunki\architektur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84CB" w14:textId="77777777" w:rsidR="008B1ACB" w:rsidRDefault="008B1ACB" w:rsidP="008B1ACB">
      <w:pPr>
        <w:pStyle w:val="Legenda"/>
        <w:rPr>
          <w:noProof/>
          <w:lang w:eastAsia="pl-PL"/>
        </w:rPr>
      </w:pPr>
      <w:r>
        <w:t xml:space="preserve">Rysunek </w:t>
      </w:r>
      <w:r w:rsidR="00415511">
        <w:fldChar w:fldCharType="begin"/>
      </w:r>
      <w:r w:rsidR="00415511">
        <w:instrText xml:space="preserve"> SEQ Rysunek \* ARABIC </w:instrText>
      </w:r>
      <w:r w:rsidR="00415511">
        <w:fldChar w:fldCharType="separate"/>
      </w:r>
      <w:r w:rsidR="00240CB9">
        <w:rPr>
          <w:noProof/>
        </w:rPr>
        <w:t>1</w:t>
      </w:r>
      <w:r w:rsidR="00415511">
        <w:rPr>
          <w:noProof/>
        </w:rPr>
        <w:fldChar w:fldCharType="end"/>
      </w:r>
      <w:r>
        <w:t xml:space="preserve"> </w:t>
      </w:r>
      <w:r w:rsidRPr="00786525">
        <w:t>Docelowy model konceptualny Platformy Elektronicznych Usług Geodezyjnych</w:t>
      </w:r>
    </w:p>
    <w:p w14:paraId="3851201C" w14:textId="77777777" w:rsidR="001D059E" w:rsidRDefault="00C877DE" w:rsidP="008B1ACB">
      <w:pPr>
        <w:tabs>
          <w:tab w:val="left" w:pos="709"/>
          <w:tab w:val="left" w:pos="1134"/>
        </w:tabs>
        <w:rPr>
          <w:color w:val="000000"/>
        </w:rPr>
      </w:pPr>
      <w:r>
        <w:rPr>
          <w:color w:val="000000"/>
        </w:rPr>
        <w:t>W odniesieniu do powyższego ogólnego modelu n</w:t>
      </w:r>
      <w:r w:rsidR="001D059E">
        <w:rPr>
          <w:color w:val="000000"/>
        </w:rPr>
        <w:t>iniejsze zmówienie obejmuje:</w:t>
      </w:r>
    </w:p>
    <w:p w14:paraId="1B49AD23" w14:textId="77777777" w:rsidR="001D059E" w:rsidRPr="00BD6807" w:rsidRDefault="0045239E" w:rsidP="00CF6AF0">
      <w:pPr>
        <w:pStyle w:val="Spistreci3"/>
        <w:numPr>
          <w:ilvl w:val="0"/>
          <w:numId w:val="31"/>
        </w:numPr>
      </w:pPr>
      <w:r w:rsidRPr="00C877DE">
        <w:t>Opracowanie i wdrożenie Komponentu e-usług Systemu PZGiK;</w:t>
      </w:r>
    </w:p>
    <w:p w14:paraId="7483DED2" w14:textId="77777777" w:rsidR="001D059E" w:rsidRPr="00BD6807" w:rsidRDefault="0045239E" w:rsidP="00CF6AF0">
      <w:pPr>
        <w:pStyle w:val="Spistreci3"/>
        <w:numPr>
          <w:ilvl w:val="0"/>
          <w:numId w:val="31"/>
        </w:numPr>
      </w:pPr>
      <w:r w:rsidRPr="00C877DE">
        <w:t>Opracowanie i wdrożenie Portalu Obsługi Klienta</w:t>
      </w:r>
      <w:r w:rsidR="00C877DE">
        <w:t>;</w:t>
      </w:r>
    </w:p>
    <w:p w14:paraId="02080698" w14:textId="77777777" w:rsidR="00A063A7" w:rsidRDefault="00C877DE" w:rsidP="001D059E">
      <w:r>
        <w:t>oraz zakup, instalację i konfigurację sprzętu komputerowego wraz z oprogramowaniem systemowym i bazodanowym.</w:t>
      </w:r>
    </w:p>
    <w:p w14:paraId="08F1A2B4" w14:textId="77777777" w:rsidR="001D059E" w:rsidRDefault="001D059E" w:rsidP="001D059E">
      <w:pPr>
        <w:rPr>
          <w:lang w:eastAsia="pl-PL"/>
        </w:rPr>
      </w:pPr>
      <w:r w:rsidRPr="00A77621">
        <w:t xml:space="preserve">W ramach </w:t>
      </w:r>
      <w:r w:rsidRPr="00C877DE">
        <w:rPr>
          <w:b/>
          <w:u w:val="single"/>
        </w:rPr>
        <w:t>odrębnego</w:t>
      </w:r>
      <w:r w:rsidRPr="00A77621">
        <w:t xml:space="preserve"> postępowania przetargowego powstanie </w:t>
      </w:r>
      <w:r w:rsidRPr="003F50F0">
        <w:rPr>
          <w:b/>
          <w:u w:val="single"/>
        </w:rPr>
        <w:t>Portal</w:t>
      </w:r>
      <w:r>
        <w:t xml:space="preserve"> Platformy</w:t>
      </w:r>
      <w:r w:rsidRPr="00A77621">
        <w:t xml:space="preserve"> </w:t>
      </w:r>
      <w:r>
        <w:t xml:space="preserve">Elektronicznych Usług Geodezyjnych </w:t>
      </w:r>
      <w:r w:rsidR="00A063A7">
        <w:t xml:space="preserve">(Portal PEUG) </w:t>
      </w:r>
      <w:r>
        <w:t>- jednolity</w:t>
      </w:r>
      <w:r w:rsidRPr="00A77621">
        <w:t xml:space="preserve"> graficznie i funkcjonalnie </w:t>
      </w:r>
      <w:r>
        <w:t>serwis internetowy</w:t>
      </w:r>
      <w:r w:rsidRPr="00A77621">
        <w:t xml:space="preserve"> z listą dostępnych e-usług dla wszystkich JST biorących udział w projekcie. </w:t>
      </w:r>
      <w:r>
        <w:rPr>
          <w:lang w:eastAsia="pl-PL"/>
        </w:rPr>
        <w:t xml:space="preserve">Portal PEUG stanowić będzie narzędzie integrujące POK poszczególnych 23 JST, opracowanych i wdrożonych w ramach niniejszego zamówienia. Portal PEUG zawierać będzie katalog wszystkich e-usług świadczonych przez Powiaty Dolnośląskie. </w:t>
      </w:r>
    </w:p>
    <w:p w14:paraId="38FB90AF" w14:textId="77777777" w:rsidR="008B1ACB" w:rsidRPr="00A77621" w:rsidRDefault="008B1ACB" w:rsidP="008B1ACB">
      <w:pPr>
        <w:tabs>
          <w:tab w:val="left" w:pos="709"/>
        </w:tabs>
        <w:spacing w:after="0"/>
        <w:rPr>
          <w:noProof/>
          <w:lang w:eastAsia="pl-PL"/>
        </w:rPr>
      </w:pPr>
    </w:p>
    <w:p w14:paraId="25EA6A60" w14:textId="77777777" w:rsidR="00710CCB" w:rsidRDefault="00710CCB" w:rsidP="00C877D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2" w:name="_Toc504720535"/>
      <w:bookmarkStart w:id="43" w:name="_Toc511140822"/>
      <w:r>
        <w:rPr>
          <w:rFonts w:ascii="Calibri" w:hAnsi="Calibri" w:cs="Calibri"/>
          <w:color w:val="0D0D0D"/>
          <w:sz w:val="32"/>
          <w:szCs w:val="32"/>
        </w:rPr>
        <w:lastRenderedPageBreak/>
        <w:t xml:space="preserve">Koncepcja </w:t>
      </w:r>
      <w:r w:rsidR="00B87A1F">
        <w:rPr>
          <w:rFonts w:ascii="Calibri" w:hAnsi="Calibri" w:cs="Calibri"/>
          <w:color w:val="0D0D0D"/>
          <w:sz w:val="32"/>
          <w:szCs w:val="32"/>
        </w:rPr>
        <w:t xml:space="preserve">wdrożenia </w:t>
      </w:r>
      <w:r w:rsidR="00B87A1F" w:rsidRPr="00B87A1F">
        <w:rPr>
          <w:rFonts w:ascii="Calibri" w:hAnsi="Calibri" w:cs="Calibri"/>
          <w:color w:val="0D0D0D"/>
          <w:sz w:val="32"/>
          <w:szCs w:val="32"/>
        </w:rPr>
        <w:t>Komponent</w:t>
      </w:r>
      <w:r w:rsidR="00B87A1F">
        <w:rPr>
          <w:rFonts w:ascii="Calibri" w:hAnsi="Calibri" w:cs="Calibri"/>
          <w:color w:val="0D0D0D"/>
          <w:sz w:val="32"/>
          <w:szCs w:val="32"/>
        </w:rPr>
        <w:t>u</w:t>
      </w:r>
      <w:r w:rsidR="00B87A1F" w:rsidRPr="00B87A1F">
        <w:rPr>
          <w:rFonts w:ascii="Calibri" w:hAnsi="Calibri" w:cs="Calibri"/>
          <w:color w:val="0D0D0D"/>
          <w:sz w:val="32"/>
          <w:szCs w:val="32"/>
        </w:rPr>
        <w:t xml:space="preserve"> e-usług </w:t>
      </w:r>
      <w:r w:rsidR="00A5282A">
        <w:rPr>
          <w:rFonts w:ascii="Calibri" w:hAnsi="Calibri" w:cs="Calibri"/>
          <w:color w:val="0D0D0D"/>
          <w:sz w:val="32"/>
          <w:szCs w:val="32"/>
        </w:rPr>
        <w:t>S</w:t>
      </w:r>
      <w:r w:rsidR="00A5282A" w:rsidRPr="00B87A1F">
        <w:rPr>
          <w:rFonts w:ascii="Calibri" w:hAnsi="Calibri" w:cs="Calibri"/>
          <w:color w:val="0D0D0D"/>
          <w:sz w:val="32"/>
          <w:szCs w:val="32"/>
        </w:rPr>
        <w:t xml:space="preserve">ystemu </w:t>
      </w:r>
      <w:r w:rsidR="00B87A1F" w:rsidRPr="00B87A1F">
        <w:rPr>
          <w:rFonts w:ascii="Calibri" w:hAnsi="Calibri" w:cs="Calibri"/>
          <w:color w:val="0D0D0D"/>
          <w:sz w:val="32"/>
          <w:szCs w:val="32"/>
        </w:rPr>
        <w:t>PZGiK</w:t>
      </w:r>
      <w:bookmarkEnd w:id="42"/>
      <w:bookmarkEnd w:id="43"/>
    </w:p>
    <w:p w14:paraId="2CFFA324" w14:textId="77777777" w:rsidR="00710CCB" w:rsidRDefault="00710CCB" w:rsidP="009E6F89">
      <w:pPr>
        <w:rPr>
          <w:lang w:eastAsia="pl-PL"/>
        </w:rPr>
      </w:pPr>
      <w:r w:rsidRPr="00A77621">
        <w:rPr>
          <w:lang w:eastAsia="pl-PL"/>
        </w:rPr>
        <w:t>Zamawiający oczekuje, że w ramach realizacji zamówienia</w:t>
      </w:r>
      <w:r>
        <w:rPr>
          <w:lang w:eastAsia="pl-PL"/>
        </w:rPr>
        <w:t xml:space="preserve"> Wykonawca:</w:t>
      </w:r>
    </w:p>
    <w:p w14:paraId="662273BE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>dostarczy sprzęt oraz  oprogramowanie systemowe wraz z niezbędną liczbą licencji;</w:t>
      </w:r>
    </w:p>
    <w:p w14:paraId="52BF2DCB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>zainstaluje i  s</w:t>
      </w:r>
      <w:r w:rsidRPr="00A77621">
        <w:t>konfigur</w:t>
      </w:r>
      <w:r>
        <w:t>uje dostarczony</w:t>
      </w:r>
      <w:r w:rsidRPr="00A77621">
        <w:t xml:space="preserve"> sprzęt komputerow</w:t>
      </w:r>
      <w:r>
        <w:t>y oraz włączy do obecnie działającego Systemu PZGiK;</w:t>
      </w:r>
    </w:p>
    <w:p w14:paraId="0B4CA28F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zainstaluje i skonfiguruje dostarczone </w:t>
      </w:r>
      <w:r w:rsidRPr="00A77621">
        <w:t>oprogramowani</w:t>
      </w:r>
      <w:r>
        <w:t>e m.in. systemowe oraz bazodanowe;</w:t>
      </w:r>
    </w:p>
    <w:p w14:paraId="16050B50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 xml:space="preserve">dostarczy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r w:rsidR="006204DC" w:rsidRPr="006204DC">
        <w:t xml:space="preserve">PZGiK </w:t>
      </w:r>
      <w:r>
        <w:t>do świadczenia e-usług w danym powiecie wraz z Portalem Obsługi Klienta i niezbędnymi licencjami;</w:t>
      </w:r>
    </w:p>
    <w:p w14:paraId="5A8FBADA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zainstaluje i skonfiguruje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6204DC" w:rsidRPr="006204DC">
        <w:t>ystemu PZGiK</w:t>
      </w:r>
      <w:r w:rsidR="006204DC" w:rsidRPr="006204DC" w:rsidDel="00BD6318">
        <w:t xml:space="preserve"> </w:t>
      </w:r>
      <w:r>
        <w:t xml:space="preserve">dostarczone </w:t>
      </w:r>
      <w:r w:rsidRPr="00A77621">
        <w:t>e-usługi publiczne wraz z Portalami Obsługi Klienta</w:t>
      </w:r>
      <w:r>
        <w:t xml:space="preserve"> oraz włączy do obecnie działającego Systemu PZGiK;</w:t>
      </w:r>
    </w:p>
    <w:p w14:paraId="57001F46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r w:rsidR="006204DC" w:rsidRPr="006204DC">
        <w:t xml:space="preserve">PZGiK </w:t>
      </w:r>
      <w:r>
        <w:t xml:space="preserve">z obecnie działającym </w:t>
      </w:r>
      <w:r w:rsidR="001630EB">
        <w:t xml:space="preserve">Systemem </w:t>
      </w:r>
      <w:r>
        <w:t>PZGiK</w:t>
      </w:r>
      <w:r w:rsidR="00FE0E81">
        <w:t>;</w:t>
      </w:r>
      <w:r w:rsidRPr="00A77621">
        <w:t xml:space="preserve"> </w:t>
      </w:r>
    </w:p>
    <w:p w14:paraId="3ABCB7B7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r w:rsidR="006204DC" w:rsidRPr="006204DC">
        <w:t xml:space="preserve">PZGiK </w:t>
      </w:r>
      <w:r>
        <w:t>z systemem płatności elektronicznych wybranym w danym powiecie;</w:t>
      </w:r>
    </w:p>
    <w:p w14:paraId="74E0C7E9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r w:rsidR="006204DC" w:rsidRPr="006204DC">
        <w:t xml:space="preserve">PZGiK </w:t>
      </w:r>
      <w:r>
        <w:t>z usługami sieciowymi dostawcy tożsamości Profilu Zaufanego;</w:t>
      </w:r>
    </w:p>
    <w:p w14:paraId="6E622D14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>włączy obecnie działające e-usługi do POK.</w:t>
      </w:r>
    </w:p>
    <w:p w14:paraId="476846C9" w14:textId="77777777" w:rsidR="00710CCB" w:rsidRPr="00A77621" w:rsidRDefault="00710CCB" w:rsidP="00655A25">
      <w:r>
        <w:t xml:space="preserve">Podstawowym założeniem koncepcji </w:t>
      </w:r>
      <w:r w:rsidR="001630EB">
        <w:t xml:space="preserve">wdrożenia </w:t>
      </w:r>
      <w:r>
        <w:t xml:space="preserve">jest </w:t>
      </w:r>
      <w:r w:rsidRPr="00655A25">
        <w:t>dostarc</w:t>
      </w:r>
      <w:r w:rsidR="001630EB">
        <w:t xml:space="preserve">zenie </w:t>
      </w:r>
      <w:r w:rsidRPr="00655A25">
        <w:t xml:space="preserve"> rozwiązani</w:t>
      </w:r>
      <w:r w:rsidR="001630EB">
        <w:t>a</w:t>
      </w:r>
      <w:r w:rsidRPr="00655A25">
        <w:t xml:space="preserve"> baz</w:t>
      </w:r>
      <w:r w:rsidR="001630EB">
        <w:t xml:space="preserve">ującego </w:t>
      </w:r>
      <w:r w:rsidRPr="00655A25">
        <w:t xml:space="preserve"> zarówno na nowych jak i obecnie wykorzystywanych zasobach sprzętowo-programowych.</w:t>
      </w:r>
    </w:p>
    <w:p w14:paraId="067063DE" w14:textId="77777777" w:rsidR="00710CCB" w:rsidRPr="00F32AC8" w:rsidRDefault="00EC57E3" w:rsidP="00FE2CD2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4" w:name="_Toc511140823"/>
      <w:r w:rsidRPr="00F32AC8">
        <w:rPr>
          <w:rFonts w:ascii="Calibri" w:hAnsi="Calibri" w:cs="Calibri"/>
          <w:color w:val="0D0D0D"/>
          <w:sz w:val="32"/>
          <w:szCs w:val="32"/>
        </w:rPr>
        <w:t>S</w:t>
      </w:r>
      <w:r w:rsidR="00710CCB" w:rsidRPr="00F32AC8">
        <w:rPr>
          <w:rFonts w:ascii="Calibri" w:hAnsi="Calibri" w:cs="Calibri"/>
          <w:color w:val="0D0D0D"/>
          <w:sz w:val="32"/>
          <w:szCs w:val="32"/>
        </w:rPr>
        <w:t>tan obecny</w:t>
      </w:r>
      <w:bookmarkEnd w:id="44"/>
    </w:p>
    <w:p w14:paraId="20B3DCC5" w14:textId="76298DA5" w:rsidR="00710CCB" w:rsidRPr="002546E9" w:rsidRDefault="00F9496D" w:rsidP="000367B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45" w:name="_Toc504720538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6" w:name="_Toc511140824"/>
      <w:r w:rsidR="00710CCB" w:rsidRPr="002546E9">
        <w:rPr>
          <w:rFonts w:ascii="Calibri" w:hAnsi="Calibri" w:cs="Calibri"/>
          <w:i w:val="0"/>
          <w:iCs w:val="0"/>
          <w:sz w:val="32"/>
          <w:szCs w:val="32"/>
        </w:rPr>
        <w:t>Stan obecny infrastruktury sprzętowo - programowej</w:t>
      </w:r>
      <w:bookmarkEnd w:id="45"/>
      <w:bookmarkEnd w:id="46"/>
    </w:p>
    <w:p w14:paraId="2F292FFC" w14:textId="77777777" w:rsidR="001630EB" w:rsidRPr="00FE2CD2" w:rsidRDefault="001630EB" w:rsidP="001630EB">
      <w:pPr>
        <w:rPr>
          <w:sz w:val="28"/>
          <w:szCs w:val="28"/>
        </w:rPr>
      </w:pPr>
      <w:r>
        <w:t>Informacje zawarte zostały w studium wykonalności i jego załącznikach.</w:t>
      </w:r>
      <w:bookmarkStart w:id="47" w:name="_Toc504720539"/>
    </w:p>
    <w:p w14:paraId="5A2295C9" w14:textId="332BE8BB" w:rsidR="00710CCB" w:rsidRPr="002546E9" w:rsidRDefault="00F9496D" w:rsidP="000367B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8" w:name="_Toc511140825"/>
      <w:r w:rsidR="00710CCB" w:rsidRPr="002546E9">
        <w:rPr>
          <w:rFonts w:ascii="Calibri" w:hAnsi="Calibri" w:cs="Calibri"/>
          <w:i w:val="0"/>
          <w:iCs w:val="0"/>
          <w:sz w:val="32"/>
          <w:szCs w:val="32"/>
        </w:rPr>
        <w:t>Stan obecny świadczonych e-usług</w:t>
      </w:r>
      <w:bookmarkEnd w:id="47"/>
      <w:bookmarkEnd w:id="48"/>
    </w:p>
    <w:p w14:paraId="7BD9258B" w14:textId="77777777" w:rsidR="001630EB" w:rsidRDefault="001630EB" w:rsidP="00A77621">
      <w:r w:rsidRPr="001630EB">
        <w:t xml:space="preserve">Informacje </w:t>
      </w:r>
      <w:r w:rsidR="006204DC">
        <w:t xml:space="preserve">w odniesieniu do poszczególnych powiatów </w:t>
      </w:r>
      <w:r w:rsidRPr="001630EB">
        <w:t xml:space="preserve">zawarte zostały w </w:t>
      </w:r>
      <w:r w:rsidR="006204DC">
        <w:t>szczegółowych OPZ dla części 1-23</w:t>
      </w:r>
      <w:r w:rsidRPr="001630EB">
        <w:t>.</w:t>
      </w:r>
    </w:p>
    <w:p w14:paraId="54824A6B" w14:textId="77777777" w:rsidR="00710CCB" w:rsidRDefault="00710CCB" w:rsidP="00FE2CD2">
      <w:pPr>
        <w:pStyle w:val="Nagwek1"/>
        <w:numPr>
          <w:ilvl w:val="0"/>
          <w:numId w:val="2"/>
        </w:numPr>
        <w:spacing w:before="360" w:after="360"/>
        <w:rPr>
          <w:rFonts w:ascii="Calibri" w:hAnsi="Calibri" w:cs="Calibri"/>
          <w:color w:val="0D0D0D"/>
          <w:sz w:val="32"/>
          <w:szCs w:val="32"/>
        </w:rPr>
      </w:pPr>
      <w:bookmarkStart w:id="49" w:name="_Toc506384786"/>
      <w:bookmarkStart w:id="50" w:name="_Toc504720541"/>
      <w:bookmarkStart w:id="51" w:name="_Toc511140826"/>
      <w:bookmarkStart w:id="52" w:name="_Toc495498911"/>
      <w:bookmarkEnd w:id="49"/>
      <w:r w:rsidRPr="00786525">
        <w:rPr>
          <w:rFonts w:ascii="Calibri" w:hAnsi="Calibri" w:cs="Calibri"/>
          <w:color w:val="0D0D0D"/>
          <w:sz w:val="32"/>
          <w:szCs w:val="32"/>
        </w:rPr>
        <w:t>Procesy biznesowe</w:t>
      </w:r>
      <w:bookmarkEnd w:id="50"/>
      <w:bookmarkEnd w:id="51"/>
    </w:p>
    <w:p w14:paraId="256DCDB4" w14:textId="46F571FD" w:rsidR="00710CCB" w:rsidRDefault="00710CCB" w:rsidP="00E713D4">
      <w:pPr>
        <w:rPr>
          <w:lang w:eastAsia="pl-PL"/>
        </w:rPr>
      </w:pPr>
      <w:r w:rsidRPr="00A77621">
        <w:rPr>
          <w:lang w:eastAsia="pl-PL"/>
        </w:rPr>
        <w:t xml:space="preserve">W ramach przeprowadzonej analizy zidentyfikowano następujące procesy </w:t>
      </w:r>
      <w:r>
        <w:rPr>
          <w:lang w:eastAsia="pl-PL"/>
        </w:rPr>
        <w:t xml:space="preserve">i podprocesy </w:t>
      </w:r>
      <w:r w:rsidRPr="00A77621">
        <w:rPr>
          <w:lang w:eastAsia="pl-PL"/>
        </w:rPr>
        <w:t xml:space="preserve">biznesowe </w:t>
      </w:r>
      <w:r>
        <w:rPr>
          <w:lang w:eastAsia="pl-PL"/>
        </w:rPr>
        <w:t xml:space="preserve">w 23 </w:t>
      </w:r>
      <w:r w:rsidRPr="00A77621">
        <w:rPr>
          <w:lang w:eastAsia="pl-PL"/>
        </w:rPr>
        <w:t xml:space="preserve">JST związane z funkcjonowaniem PODGiK. </w:t>
      </w:r>
      <w:r>
        <w:rPr>
          <w:lang w:eastAsia="pl-PL"/>
        </w:rPr>
        <w:t xml:space="preserve">Procesy biznesowe (wraz z podprocesami) zostały </w:t>
      </w:r>
      <w:r>
        <w:rPr>
          <w:lang w:eastAsia="pl-PL"/>
        </w:rPr>
        <w:lastRenderedPageBreak/>
        <w:t xml:space="preserve">zaprezentowane w notacji </w:t>
      </w:r>
      <w:r w:rsidRPr="00240CB9">
        <w:rPr>
          <w:lang w:eastAsia="pl-PL"/>
        </w:rPr>
        <w:t xml:space="preserve">BPMN w formie diagramów. Opisy wszystkich zidentyfikowanych procesów, podprocesów zawiera załącznik nr </w:t>
      </w:r>
      <w:r w:rsidR="00DA305E">
        <w:rPr>
          <w:lang w:eastAsia="pl-PL"/>
        </w:rPr>
        <w:t>4</w:t>
      </w:r>
      <w:r w:rsidRPr="00240CB9">
        <w:rPr>
          <w:lang w:eastAsia="pl-PL"/>
        </w:rPr>
        <w:t xml:space="preserve"> do niniejszego SOPZ.</w:t>
      </w:r>
    </w:p>
    <w:p w14:paraId="00793C46" w14:textId="14040B87" w:rsidR="00710CCB" w:rsidRPr="00240CB9" w:rsidRDefault="00710CCB" w:rsidP="00FE2CD2">
      <w:pPr>
        <w:pStyle w:val="Nagwek2"/>
        <w:numPr>
          <w:ilvl w:val="1"/>
          <w:numId w:val="2"/>
        </w:numPr>
        <w:rPr>
          <w:rFonts w:ascii="Calibri" w:hAnsi="Calibri" w:cs="Calibri"/>
          <w:sz w:val="32"/>
          <w:szCs w:val="32"/>
        </w:rPr>
      </w:pPr>
      <w:bookmarkStart w:id="53" w:name="_Toc504720542"/>
      <w:bookmarkStart w:id="54" w:name="_Toc511140827"/>
      <w:bookmarkEnd w:id="52"/>
      <w:r w:rsidRPr="00240CB9">
        <w:rPr>
          <w:rFonts w:ascii="Calibri" w:hAnsi="Calibri" w:cs="Calibri"/>
          <w:i w:val="0"/>
          <w:iCs w:val="0"/>
          <w:sz w:val="32"/>
          <w:szCs w:val="32"/>
        </w:rPr>
        <w:t>Mapa procesów biznesowych</w:t>
      </w:r>
      <w:bookmarkEnd w:id="53"/>
      <w:bookmarkEnd w:id="54"/>
    </w:p>
    <w:p w14:paraId="460A00A7" w14:textId="0833C5B2" w:rsidR="00710CCB" w:rsidRPr="00240CB9" w:rsidRDefault="00710CCB" w:rsidP="00E713D4">
      <w:pPr>
        <w:autoSpaceDE w:val="0"/>
        <w:autoSpaceDN w:val="0"/>
        <w:adjustRightInd w:val="0"/>
        <w:spacing w:after="0"/>
        <w:rPr>
          <w:lang w:eastAsia="pl-PL"/>
        </w:rPr>
      </w:pPr>
      <w:r w:rsidRPr="00240CB9">
        <w:rPr>
          <w:lang w:eastAsia="pl-PL"/>
        </w:rPr>
        <w:t xml:space="preserve">Powiązania pomiędzy procesami przedstawione zostały w postaci mapy procesów biznesowych, tj. struktury odzwierciedlającej zidentyfikowane zależności pomiędzy realizacją poszczególnych e-usług w zakresie zdefiniowanych kluczowych obszarów przyjętych do realizacji w ramach projektu PEUG. </w:t>
      </w:r>
      <w:r w:rsidRPr="00240CB9">
        <w:rPr>
          <w:u w:val="single"/>
          <w:lang w:eastAsia="pl-PL"/>
        </w:rPr>
        <w:t xml:space="preserve">Mapa procesów biznesowych </w:t>
      </w:r>
      <w:r w:rsidR="00DA305E">
        <w:rPr>
          <w:u w:val="single"/>
          <w:lang w:eastAsia="pl-PL"/>
        </w:rPr>
        <w:t>została zamieszczona w rozdziale 1 w</w:t>
      </w:r>
      <w:r w:rsidRPr="00240CB9">
        <w:rPr>
          <w:u w:val="single"/>
          <w:lang w:eastAsia="pl-PL"/>
        </w:rPr>
        <w:t xml:space="preserve"> załącznik</w:t>
      </w:r>
      <w:r w:rsidR="00DA305E">
        <w:rPr>
          <w:u w:val="single"/>
          <w:lang w:eastAsia="pl-PL"/>
        </w:rPr>
        <w:t>u</w:t>
      </w:r>
      <w:r w:rsidRPr="00240CB9">
        <w:rPr>
          <w:u w:val="single"/>
          <w:lang w:eastAsia="pl-PL"/>
        </w:rPr>
        <w:t xml:space="preserve"> nr 4 do niniejszego SOPZ.</w:t>
      </w:r>
    </w:p>
    <w:p w14:paraId="08C7DB7E" w14:textId="38F2F335" w:rsidR="00710CCB" w:rsidRPr="00240CB9" w:rsidRDefault="00F9496D" w:rsidP="00FE2CD2">
      <w:pPr>
        <w:pStyle w:val="Nagwek2"/>
        <w:numPr>
          <w:ilvl w:val="1"/>
          <w:numId w:val="2"/>
        </w:numPr>
        <w:rPr>
          <w:sz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55" w:name="_Toc511140828"/>
      <w:r w:rsidR="00710CCB" w:rsidRPr="00240CB9">
        <w:rPr>
          <w:rFonts w:ascii="Calibri" w:hAnsi="Calibri" w:cs="Calibri"/>
          <w:i w:val="0"/>
          <w:iCs w:val="0"/>
          <w:sz w:val="32"/>
          <w:szCs w:val="32"/>
        </w:rPr>
        <w:t>Zdefiniowane procesy biznesowe</w:t>
      </w:r>
      <w:bookmarkEnd w:id="55"/>
    </w:p>
    <w:p w14:paraId="763C2106" w14:textId="77777777" w:rsidR="00A5282A" w:rsidRDefault="00D577FF" w:rsidP="00A5282A">
      <w:r w:rsidRPr="00D577FF">
        <w:t>Modele zidentyfikowanych procesów biznesowych zostały zawarte w załącznikach do niniejszego SOPZ.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4256"/>
        <w:gridCol w:w="3223"/>
      </w:tblGrid>
      <w:tr w:rsidR="00D577FF" w:rsidRPr="00313398" w14:paraId="5348C3D7" w14:textId="77777777" w:rsidTr="00EA6446">
        <w:tc>
          <w:tcPr>
            <w:tcW w:w="974" w:type="pct"/>
            <w:vAlign w:val="center"/>
          </w:tcPr>
          <w:p w14:paraId="7BCBE27B" w14:textId="77777777" w:rsidR="00D577FF" w:rsidRPr="00313398" w:rsidRDefault="00D577FF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Identyfikator procesu</w:t>
            </w:r>
          </w:p>
        </w:tc>
        <w:tc>
          <w:tcPr>
            <w:tcW w:w="2291" w:type="pct"/>
            <w:vAlign w:val="center"/>
          </w:tcPr>
          <w:p w14:paraId="57BC79E6" w14:textId="77777777" w:rsidR="00D577FF" w:rsidRPr="00313398" w:rsidRDefault="00D577FF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procesu</w:t>
            </w:r>
          </w:p>
        </w:tc>
        <w:tc>
          <w:tcPr>
            <w:tcW w:w="1735" w:type="pct"/>
            <w:vAlign w:val="center"/>
          </w:tcPr>
          <w:p w14:paraId="749D5813" w14:textId="77777777" w:rsidR="00D577FF" w:rsidRPr="00313398" w:rsidRDefault="00D577FF" w:rsidP="00DA7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</w:t>
            </w:r>
            <w:r w:rsidR="00DA766E">
              <w:rPr>
                <w:b/>
                <w:bCs/>
                <w:sz w:val="20"/>
                <w:szCs w:val="20"/>
              </w:rPr>
              <w:br/>
              <w:t>Model</w:t>
            </w:r>
            <w:r>
              <w:rPr>
                <w:b/>
                <w:bCs/>
                <w:sz w:val="20"/>
                <w:szCs w:val="20"/>
              </w:rPr>
              <w:t xml:space="preserve"> procesu biznesowego</w:t>
            </w:r>
          </w:p>
        </w:tc>
      </w:tr>
      <w:tr w:rsidR="00F9730C" w:rsidRPr="00313398" w14:paraId="152C9AD6" w14:textId="77777777" w:rsidTr="00EA6446">
        <w:tc>
          <w:tcPr>
            <w:tcW w:w="974" w:type="pct"/>
            <w:shd w:val="clear" w:color="auto" w:fill="F2F2F2"/>
            <w:vAlign w:val="center"/>
          </w:tcPr>
          <w:p w14:paraId="298E0186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47DD332B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313398">
              <w:rPr>
                <w:sz w:val="20"/>
                <w:szCs w:val="20"/>
                <w:lang w:eastAsia="pl-PL"/>
              </w:rPr>
              <w:t>niosek o udostępnienie zbiorów danych bazy EGiB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0C00C906" w14:textId="1D6F7AC6" w:rsidR="00F9730C" w:rsidRPr="00313398" w:rsidRDefault="00F9730C" w:rsidP="00A22FB0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Załącznik nr </w:t>
            </w:r>
            <w:r w:rsidR="00A22FB0">
              <w:rPr>
                <w:sz w:val="20"/>
                <w:szCs w:val="20"/>
                <w:lang w:eastAsia="pl-PL"/>
              </w:rPr>
              <w:t>4: Rozdział 2.1.</w:t>
            </w:r>
          </w:p>
        </w:tc>
      </w:tr>
      <w:tr w:rsidR="00F9730C" w:rsidRPr="00313398" w14:paraId="749245C6" w14:textId="77777777" w:rsidTr="00EA6446">
        <w:tc>
          <w:tcPr>
            <w:tcW w:w="974" w:type="pct"/>
            <w:vAlign w:val="center"/>
          </w:tcPr>
          <w:p w14:paraId="6B3CCB4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PB02</w:t>
            </w:r>
          </w:p>
        </w:tc>
        <w:tc>
          <w:tcPr>
            <w:tcW w:w="2291" w:type="pct"/>
            <w:vAlign w:val="center"/>
          </w:tcPr>
          <w:p w14:paraId="16500E5C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bazy BDOT500</w:t>
            </w:r>
          </w:p>
        </w:tc>
        <w:tc>
          <w:tcPr>
            <w:tcW w:w="1735" w:type="pct"/>
            <w:vAlign w:val="center"/>
          </w:tcPr>
          <w:p w14:paraId="18439AB1" w14:textId="6E6F5140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2.2.</w:t>
            </w:r>
          </w:p>
        </w:tc>
      </w:tr>
      <w:tr w:rsidR="00F9730C" w:rsidRPr="00313398" w14:paraId="09F17419" w14:textId="77777777" w:rsidTr="00EA6446">
        <w:tc>
          <w:tcPr>
            <w:tcW w:w="974" w:type="pct"/>
            <w:shd w:val="clear" w:color="auto" w:fill="F2F2F2"/>
            <w:vAlign w:val="center"/>
          </w:tcPr>
          <w:p w14:paraId="2A8BB617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4CD55F41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GESUT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30B424B8" w14:textId="2432B08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2.3.</w:t>
            </w:r>
          </w:p>
        </w:tc>
      </w:tr>
      <w:tr w:rsidR="00F9730C" w:rsidRPr="00313398" w14:paraId="65177093" w14:textId="77777777" w:rsidTr="00EA6446">
        <w:tc>
          <w:tcPr>
            <w:tcW w:w="974" w:type="pct"/>
            <w:vAlign w:val="center"/>
          </w:tcPr>
          <w:p w14:paraId="0EFFA0FA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PB04</w:t>
            </w:r>
          </w:p>
        </w:tc>
        <w:tc>
          <w:tcPr>
            <w:tcW w:w="2291" w:type="pct"/>
            <w:vAlign w:val="center"/>
          </w:tcPr>
          <w:p w14:paraId="7FCF4BA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bazy BDSOG</w:t>
            </w:r>
          </w:p>
        </w:tc>
        <w:tc>
          <w:tcPr>
            <w:tcW w:w="1735" w:type="pct"/>
            <w:vAlign w:val="center"/>
          </w:tcPr>
          <w:p w14:paraId="4E95D4F4" w14:textId="24179723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2.4.</w:t>
            </w:r>
          </w:p>
        </w:tc>
      </w:tr>
      <w:tr w:rsidR="00F9730C" w:rsidRPr="00313398" w14:paraId="64608C72" w14:textId="77777777" w:rsidTr="00EA6446">
        <w:tc>
          <w:tcPr>
            <w:tcW w:w="974" w:type="pct"/>
            <w:shd w:val="clear" w:color="auto" w:fill="F2F2F2"/>
            <w:vAlign w:val="center"/>
          </w:tcPr>
          <w:p w14:paraId="4F46B2B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643AF6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bazy RCiWN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4DAC41AE" w14:textId="791F0913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2.5.</w:t>
            </w:r>
          </w:p>
        </w:tc>
      </w:tr>
      <w:tr w:rsidR="00F9730C" w:rsidRPr="00313398" w14:paraId="3EEB2A1F" w14:textId="77777777" w:rsidTr="00EA6446">
        <w:tc>
          <w:tcPr>
            <w:tcW w:w="974" w:type="pct"/>
            <w:vAlign w:val="center"/>
          </w:tcPr>
          <w:p w14:paraId="66F8E24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PB06</w:t>
            </w:r>
          </w:p>
        </w:tc>
        <w:tc>
          <w:tcPr>
            <w:tcW w:w="2291" w:type="pct"/>
            <w:vAlign w:val="center"/>
          </w:tcPr>
          <w:p w14:paraId="750CC69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mapy ewidencji gruntów i budynków</w:t>
            </w:r>
          </w:p>
        </w:tc>
        <w:tc>
          <w:tcPr>
            <w:tcW w:w="1735" w:type="pct"/>
            <w:vAlign w:val="center"/>
          </w:tcPr>
          <w:p w14:paraId="062B1C59" w14:textId="07C6839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2.6.</w:t>
            </w:r>
          </w:p>
        </w:tc>
      </w:tr>
      <w:tr w:rsidR="00F9730C" w:rsidRPr="00313398" w14:paraId="205E4822" w14:textId="77777777" w:rsidTr="00EA6446">
        <w:tc>
          <w:tcPr>
            <w:tcW w:w="974" w:type="pct"/>
            <w:shd w:val="clear" w:color="auto" w:fill="F2F2F2"/>
            <w:vAlign w:val="center"/>
          </w:tcPr>
          <w:p w14:paraId="5EBBAC0B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PB07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0C41875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mapy zasadniczej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DEB2103" w14:textId="1FA7FC07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2.7.</w:t>
            </w:r>
          </w:p>
        </w:tc>
      </w:tr>
      <w:tr w:rsidR="00F9730C" w:rsidRPr="00313398" w14:paraId="62B93B25" w14:textId="77777777" w:rsidTr="00EA6446">
        <w:tc>
          <w:tcPr>
            <w:tcW w:w="974" w:type="pct"/>
            <w:vAlign w:val="center"/>
          </w:tcPr>
          <w:p w14:paraId="5C02043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PB08</w:t>
            </w:r>
          </w:p>
        </w:tc>
        <w:tc>
          <w:tcPr>
            <w:tcW w:w="2291" w:type="pct"/>
            <w:vAlign w:val="center"/>
          </w:tcPr>
          <w:p w14:paraId="5469615D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rejestrów, kartotek, skorowidzów, wykazów, zestawień tworzonych z baz danych EGiB</w:t>
            </w:r>
          </w:p>
        </w:tc>
        <w:tc>
          <w:tcPr>
            <w:tcW w:w="1735" w:type="pct"/>
            <w:vAlign w:val="center"/>
          </w:tcPr>
          <w:p w14:paraId="69C91861" w14:textId="0A7C5A8F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2.8.</w:t>
            </w:r>
          </w:p>
        </w:tc>
      </w:tr>
      <w:tr w:rsidR="00F9730C" w:rsidRPr="00313398" w14:paraId="14C367E8" w14:textId="77777777" w:rsidTr="00EA6446">
        <w:tc>
          <w:tcPr>
            <w:tcW w:w="974" w:type="pct"/>
            <w:shd w:val="clear" w:color="auto" w:fill="F2F2F2"/>
            <w:vAlign w:val="center"/>
          </w:tcPr>
          <w:p w14:paraId="771EE895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PB09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77CD9CC7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w postaci elektronicznej zbiorów danych zgodnie z art. 40a ust.2 pkt 4 a i b PGiK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260479DA" w14:textId="5FAAD466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2.9.</w:t>
            </w:r>
          </w:p>
        </w:tc>
      </w:tr>
      <w:tr w:rsidR="00F9730C" w:rsidRPr="00313398" w14:paraId="1398F7E7" w14:textId="77777777" w:rsidTr="00EA6446">
        <w:tc>
          <w:tcPr>
            <w:tcW w:w="974" w:type="pct"/>
            <w:vAlign w:val="center"/>
          </w:tcPr>
          <w:p w14:paraId="2775DC3D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PB10</w:t>
            </w:r>
          </w:p>
        </w:tc>
        <w:tc>
          <w:tcPr>
            <w:tcW w:w="2291" w:type="pct"/>
            <w:vAlign w:val="center"/>
          </w:tcPr>
          <w:p w14:paraId="6F8EE96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ujawnienie lub wykreślenie w EGiB umów dzierżawy</w:t>
            </w:r>
          </w:p>
        </w:tc>
        <w:tc>
          <w:tcPr>
            <w:tcW w:w="1735" w:type="pct"/>
            <w:vAlign w:val="center"/>
          </w:tcPr>
          <w:p w14:paraId="589CD4B5" w14:textId="3367975E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2.10.</w:t>
            </w:r>
          </w:p>
        </w:tc>
      </w:tr>
      <w:tr w:rsidR="00F9730C" w:rsidRPr="00313398" w14:paraId="75866F9E" w14:textId="77777777" w:rsidTr="00EA6446">
        <w:tc>
          <w:tcPr>
            <w:tcW w:w="974" w:type="pct"/>
            <w:shd w:val="clear" w:color="auto" w:fill="F2F2F2"/>
            <w:vAlign w:val="center"/>
          </w:tcPr>
          <w:p w14:paraId="6E6B0BB8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BAD7188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wydanie wypisu lub wypisu i wyrysu lub wyrysu z ewidencji gruntów i budynków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67E9203B" w14:textId="09F2670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2.11.</w:t>
            </w:r>
          </w:p>
        </w:tc>
      </w:tr>
      <w:tr w:rsidR="00F9730C" w:rsidRPr="00313398" w14:paraId="642AF52E" w14:textId="77777777" w:rsidTr="00EA6446">
        <w:tc>
          <w:tcPr>
            <w:tcW w:w="974" w:type="pct"/>
            <w:vAlign w:val="center"/>
          </w:tcPr>
          <w:p w14:paraId="4174E7BA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PB12</w:t>
            </w:r>
          </w:p>
        </w:tc>
        <w:tc>
          <w:tcPr>
            <w:tcW w:w="2291" w:type="pct"/>
            <w:vAlign w:val="center"/>
          </w:tcPr>
          <w:p w14:paraId="3CEA90A1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w sprawie koordynacji usytuowania projektowanych sieci uzbrojenia terenu</w:t>
            </w:r>
          </w:p>
        </w:tc>
        <w:tc>
          <w:tcPr>
            <w:tcW w:w="1735" w:type="pct"/>
            <w:vAlign w:val="center"/>
          </w:tcPr>
          <w:p w14:paraId="0DBB43F6" w14:textId="2826B57C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2.12.</w:t>
            </w:r>
          </w:p>
        </w:tc>
      </w:tr>
      <w:tr w:rsidR="00F9730C" w:rsidRPr="00313398" w14:paraId="6D793DB8" w14:textId="77777777" w:rsidTr="00EA6446">
        <w:tc>
          <w:tcPr>
            <w:tcW w:w="974" w:type="pct"/>
            <w:shd w:val="clear" w:color="auto" w:fill="F2F2F2"/>
            <w:vAlign w:val="center"/>
          </w:tcPr>
          <w:p w14:paraId="5F0CC41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07CCAE0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w sprawie zgłoszenia lub uzupełnienia pracy geodezyjnej/kartograficznej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23C46E9" w14:textId="700D22B2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2.13.</w:t>
            </w:r>
          </w:p>
        </w:tc>
      </w:tr>
      <w:tr w:rsidR="00F9730C" w:rsidRPr="00313398" w14:paraId="53549B6E" w14:textId="77777777" w:rsidTr="00EA6446">
        <w:tc>
          <w:tcPr>
            <w:tcW w:w="974" w:type="pct"/>
            <w:vAlign w:val="center"/>
          </w:tcPr>
          <w:p w14:paraId="5F41BD5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PB14</w:t>
            </w:r>
          </w:p>
        </w:tc>
        <w:tc>
          <w:tcPr>
            <w:tcW w:w="2291" w:type="pct"/>
            <w:vAlign w:val="center"/>
          </w:tcPr>
          <w:p w14:paraId="7808C7D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zgłoszenia zmian danych ewidencji gruntów i budynków zgodnie z art.22 ust.2 – PGiK</w:t>
            </w:r>
          </w:p>
        </w:tc>
        <w:tc>
          <w:tcPr>
            <w:tcW w:w="1735" w:type="pct"/>
            <w:vAlign w:val="center"/>
          </w:tcPr>
          <w:p w14:paraId="03E71671" w14:textId="42F8FFE6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2.14.</w:t>
            </w:r>
          </w:p>
        </w:tc>
      </w:tr>
      <w:tr w:rsidR="00F9730C" w:rsidRPr="00313398" w14:paraId="6EAB58B0" w14:textId="77777777" w:rsidTr="00EA6446">
        <w:tc>
          <w:tcPr>
            <w:tcW w:w="974" w:type="pct"/>
            <w:shd w:val="clear" w:color="auto" w:fill="F2F2F2"/>
            <w:vAlign w:val="center"/>
          </w:tcPr>
          <w:p w14:paraId="6FDBB582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5ACF214E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>Zawiadomienie o wykonaniu zgłoszonych prac geodezyjnych/kartograficznych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73D8886" w14:textId="657DF058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2.15.</w:t>
            </w:r>
          </w:p>
        </w:tc>
      </w:tr>
      <w:tr w:rsidR="00F9730C" w:rsidRPr="00313398" w14:paraId="23A443E0" w14:textId="77777777" w:rsidTr="00EA6446">
        <w:tc>
          <w:tcPr>
            <w:tcW w:w="974" w:type="pct"/>
            <w:vAlign w:val="center"/>
          </w:tcPr>
          <w:p w14:paraId="3E765A3D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PB16</w:t>
            </w:r>
          </w:p>
        </w:tc>
        <w:tc>
          <w:tcPr>
            <w:tcW w:w="2291" w:type="pct"/>
            <w:vAlign w:val="center"/>
          </w:tcPr>
          <w:p w14:paraId="5D70AB3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>Uwierzytelnienie dokumentów opracowanych przez wykonawcę prac geodezyjnych/kartograficznych</w:t>
            </w:r>
          </w:p>
        </w:tc>
        <w:tc>
          <w:tcPr>
            <w:tcW w:w="1735" w:type="pct"/>
            <w:vAlign w:val="center"/>
          </w:tcPr>
          <w:p w14:paraId="4664C9F3" w14:textId="2B7A5F5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2.16.</w:t>
            </w:r>
          </w:p>
        </w:tc>
      </w:tr>
      <w:tr w:rsidR="00F9730C" w:rsidRPr="00313398" w14:paraId="05A70E3C" w14:textId="77777777" w:rsidTr="00EA6446">
        <w:tc>
          <w:tcPr>
            <w:tcW w:w="974" w:type="pct"/>
            <w:shd w:val="clear" w:color="auto" w:fill="F2F2F2"/>
            <w:vAlign w:val="center"/>
          </w:tcPr>
          <w:p w14:paraId="6FCC9E9F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PB17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7EE271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>Wniosek o aktualizację informacji zawartych w ewidencji gruntów i budynków zgodnie z art.24 ust.2b pkt.1, ppkt.h – PGiK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265E2B12" w14:textId="10A8AB15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2.17.</w:t>
            </w:r>
          </w:p>
        </w:tc>
      </w:tr>
      <w:tr w:rsidR="00F9730C" w:rsidRPr="00313398" w14:paraId="227B7D5A" w14:textId="77777777" w:rsidTr="00EA6446">
        <w:tc>
          <w:tcPr>
            <w:tcW w:w="974" w:type="pct"/>
            <w:vAlign w:val="center"/>
          </w:tcPr>
          <w:p w14:paraId="74D9CC37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PB18</w:t>
            </w:r>
          </w:p>
        </w:tc>
        <w:tc>
          <w:tcPr>
            <w:tcW w:w="2291" w:type="pct"/>
            <w:vAlign w:val="center"/>
          </w:tcPr>
          <w:p w14:paraId="627C5190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Wniosek o przeprowadzenie aktualizacji klasyfikacji gruntów</w:t>
            </w:r>
          </w:p>
        </w:tc>
        <w:tc>
          <w:tcPr>
            <w:tcW w:w="1735" w:type="pct"/>
            <w:vAlign w:val="center"/>
          </w:tcPr>
          <w:p w14:paraId="5651FD9E" w14:textId="31B7FEA0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2.18.</w:t>
            </w:r>
          </w:p>
        </w:tc>
      </w:tr>
      <w:tr w:rsidR="00F9730C" w:rsidRPr="00313398" w14:paraId="5756B512" w14:textId="77777777" w:rsidTr="00EA6446">
        <w:tc>
          <w:tcPr>
            <w:tcW w:w="974" w:type="pct"/>
            <w:shd w:val="clear" w:color="auto" w:fill="F2F2F2"/>
            <w:vAlign w:val="center"/>
          </w:tcPr>
          <w:p w14:paraId="7684AF32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PB19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5B4218A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Udostępnienie elektronicznej kopii materiałów zasobu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11B7E847" w14:textId="7AB00A3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2.19.</w:t>
            </w:r>
          </w:p>
        </w:tc>
      </w:tr>
    </w:tbl>
    <w:p w14:paraId="67A821CE" w14:textId="77777777" w:rsidR="00D577FF" w:rsidRPr="00FE2CD2" w:rsidRDefault="006B3874" w:rsidP="00FE2CD2">
      <w:pPr>
        <w:pStyle w:val="Legenda"/>
        <w:rPr>
          <w:b/>
          <w:bCs/>
          <w:sz w:val="20"/>
          <w:szCs w:val="20"/>
        </w:rPr>
      </w:pPr>
      <w:bookmarkStart w:id="56" w:name="_Toc509923530"/>
      <w:r>
        <w:t xml:space="preserve">Tabela </w:t>
      </w:r>
      <w:r w:rsidR="00415511">
        <w:fldChar w:fldCharType="begin"/>
      </w:r>
      <w:r w:rsidR="00415511">
        <w:instrText xml:space="preserve"> SEQ Tabela \* ARABIC </w:instrText>
      </w:r>
      <w:r w:rsidR="00415511">
        <w:fldChar w:fldCharType="separate"/>
      </w:r>
      <w:r w:rsidR="00240CB9">
        <w:rPr>
          <w:noProof/>
        </w:rPr>
        <w:t>4</w:t>
      </w:r>
      <w:r w:rsidR="00415511">
        <w:rPr>
          <w:noProof/>
        </w:rPr>
        <w:fldChar w:fldCharType="end"/>
      </w:r>
      <w:r>
        <w:t xml:space="preserve"> Lista procesów biznesowych</w:t>
      </w:r>
      <w:bookmarkEnd w:id="56"/>
    </w:p>
    <w:p w14:paraId="3825D2AC" w14:textId="67BD01D7" w:rsidR="00D577FF" w:rsidRPr="00F32AC8" w:rsidRDefault="00F9496D" w:rsidP="00FE2CD2">
      <w:pPr>
        <w:pStyle w:val="Nagwek2"/>
        <w:numPr>
          <w:ilvl w:val="1"/>
          <w:numId w:val="2"/>
        </w:numPr>
        <w:rPr>
          <w:sz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57" w:name="_Toc511140829"/>
      <w:r w:rsidR="00D577FF" w:rsidRPr="00F32AC8">
        <w:rPr>
          <w:rFonts w:ascii="Calibri" w:hAnsi="Calibri" w:cs="Calibri"/>
          <w:i w:val="0"/>
          <w:iCs w:val="0"/>
          <w:sz w:val="32"/>
          <w:szCs w:val="32"/>
        </w:rPr>
        <w:t>Zidentyfikowane p</w:t>
      </w:r>
      <w:r w:rsidR="00710CCB" w:rsidRPr="00F32AC8">
        <w:rPr>
          <w:rFonts w:ascii="Calibri" w:hAnsi="Calibri" w:cs="Calibri"/>
          <w:i w:val="0"/>
          <w:iCs w:val="0"/>
          <w:sz w:val="32"/>
          <w:szCs w:val="32"/>
        </w:rPr>
        <w:t>odprocesy</w:t>
      </w:r>
      <w:r w:rsidR="00D577FF" w:rsidRPr="00F32AC8">
        <w:rPr>
          <w:rFonts w:ascii="Calibri" w:hAnsi="Calibri" w:cs="Calibri"/>
          <w:i w:val="0"/>
          <w:iCs w:val="0"/>
          <w:sz w:val="32"/>
          <w:szCs w:val="32"/>
        </w:rPr>
        <w:t xml:space="preserve"> biznesowe</w:t>
      </w:r>
      <w:bookmarkEnd w:id="57"/>
    </w:p>
    <w:p w14:paraId="1E0FED79" w14:textId="77777777" w:rsidR="00710CCB" w:rsidRDefault="006B3874" w:rsidP="00D577FF">
      <w:r w:rsidRPr="006B3874">
        <w:t>Modele zidentyfikowanych podprocesów biznesowych zostały zawarte w załącznikach do niniejszego SOPZ.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4256"/>
        <w:gridCol w:w="3223"/>
      </w:tblGrid>
      <w:tr w:rsidR="006B3874" w:rsidRPr="00313398" w14:paraId="64DD56F5" w14:textId="77777777" w:rsidTr="00EA6446">
        <w:tc>
          <w:tcPr>
            <w:tcW w:w="974" w:type="pct"/>
            <w:vAlign w:val="center"/>
          </w:tcPr>
          <w:p w14:paraId="6415FE64" w14:textId="77777777" w:rsidR="006B3874" w:rsidRPr="00313398" w:rsidRDefault="006B3874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Identyfikator podprocesu</w:t>
            </w:r>
          </w:p>
        </w:tc>
        <w:tc>
          <w:tcPr>
            <w:tcW w:w="2291" w:type="pct"/>
            <w:vAlign w:val="center"/>
          </w:tcPr>
          <w:p w14:paraId="3ACD2E73" w14:textId="77777777" w:rsidR="006B3874" w:rsidRPr="00313398" w:rsidRDefault="006B3874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podprocesu</w:t>
            </w:r>
          </w:p>
        </w:tc>
        <w:tc>
          <w:tcPr>
            <w:tcW w:w="1735" w:type="pct"/>
            <w:vAlign w:val="center"/>
          </w:tcPr>
          <w:p w14:paraId="6C7BCFBC" w14:textId="77777777" w:rsidR="006B3874" w:rsidRPr="00313398" w:rsidRDefault="00DA766E" w:rsidP="00DA7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</w:t>
            </w:r>
            <w:r>
              <w:rPr>
                <w:b/>
                <w:bCs/>
                <w:sz w:val="20"/>
                <w:szCs w:val="20"/>
              </w:rPr>
              <w:br/>
              <w:t>M</w:t>
            </w:r>
            <w:r w:rsidR="006B3874">
              <w:rPr>
                <w:b/>
                <w:bCs/>
                <w:sz w:val="20"/>
                <w:szCs w:val="20"/>
              </w:rPr>
              <w:t>odel podprocesu biznesowego</w:t>
            </w:r>
          </w:p>
        </w:tc>
      </w:tr>
      <w:tr w:rsidR="00F9730C" w:rsidRPr="00313398" w14:paraId="4A282E56" w14:textId="77777777" w:rsidTr="00EA6446">
        <w:tc>
          <w:tcPr>
            <w:tcW w:w="974" w:type="pct"/>
            <w:shd w:val="clear" w:color="auto" w:fill="F2F2F2"/>
            <w:vAlign w:val="center"/>
          </w:tcPr>
          <w:p w14:paraId="1A5DD1F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C4DC0B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Wniosek o założenie elektronicznego konta klienta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6DE6CBDF" w14:textId="0D562A6B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3.1.</w:t>
            </w:r>
          </w:p>
        </w:tc>
      </w:tr>
      <w:tr w:rsidR="00F9730C" w:rsidRPr="00313398" w14:paraId="51A1E34D" w14:textId="77777777" w:rsidTr="00EA6446">
        <w:tc>
          <w:tcPr>
            <w:tcW w:w="974" w:type="pct"/>
            <w:vAlign w:val="center"/>
          </w:tcPr>
          <w:p w14:paraId="02866AB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PPB02</w:t>
            </w:r>
          </w:p>
        </w:tc>
        <w:tc>
          <w:tcPr>
            <w:tcW w:w="2291" w:type="pct"/>
            <w:vAlign w:val="center"/>
          </w:tcPr>
          <w:p w14:paraId="79B7CCC8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Wykonanie płatności internetowej</w:t>
            </w:r>
          </w:p>
        </w:tc>
        <w:tc>
          <w:tcPr>
            <w:tcW w:w="1735" w:type="pct"/>
            <w:vAlign w:val="center"/>
          </w:tcPr>
          <w:p w14:paraId="1B38159D" w14:textId="3DA5FC7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3.2.</w:t>
            </w:r>
          </w:p>
        </w:tc>
      </w:tr>
      <w:tr w:rsidR="00F9730C" w:rsidRPr="00313398" w14:paraId="1001B807" w14:textId="77777777" w:rsidTr="00EA6446">
        <w:tc>
          <w:tcPr>
            <w:tcW w:w="974" w:type="pct"/>
            <w:shd w:val="clear" w:color="auto" w:fill="F2F2F2"/>
            <w:vAlign w:val="center"/>
          </w:tcPr>
          <w:p w14:paraId="4A99F4D0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0F51A25D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Lokalizacja danych przestrzennych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49CE723F" w14:textId="23D3913D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3.3.</w:t>
            </w:r>
          </w:p>
        </w:tc>
      </w:tr>
      <w:tr w:rsidR="00F9730C" w:rsidRPr="00313398" w14:paraId="6954B4C8" w14:textId="77777777" w:rsidTr="00EA6446">
        <w:tc>
          <w:tcPr>
            <w:tcW w:w="974" w:type="pct"/>
            <w:vAlign w:val="center"/>
          </w:tcPr>
          <w:p w14:paraId="2CFD8F8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PPB04</w:t>
            </w:r>
          </w:p>
        </w:tc>
        <w:tc>
          <w:tcPr>
            <w:tcW w:w="2291" w:type="pct"/>
            <w:vAlign w:val="center"/>
          </w:tcPr>
          <w:p w14:paraId="1678F81B" w14:textId="3B039EA1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A22FB0">
              <w:rPr>
                <w:sz w:val="20"/>
                <w:szCs w:val="20"/>
                <w:lang w:eastAsia="pl-PL"/>
              </w:rPr>
              <w:t>Udostępnienie zbioru danych</w:t>
            </w:r>
          </w:p>
        </w:tc>
        <w:tc>
          <w:tcPr>
            <w:tcW w:w="1735" w:type="pct"/>
            <w:vAlign w:val="center"/>
          </w:tcPr>
          <w:p w14:paraId="39D2DC28" w14:textId="06779E7D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3.4.</w:t>
            </w:r>
          </w:p>
        </w:tc>
      </w:tr>
      <w:tr w:rsidR="00F9730C" w:rsidRPr="00313398" w14:paraId="7A3EBC5F" w14:textId="77777777" w:rsidTr="00EA6446">
        <w:tc>
          <w:tcPr>
            <w:tcW w:w="974" w:type="pct"/>
            <w:shd w:val="clear" w:color="auto" w:fill="F2F2F2"/>
            <w:vAlign w:val="center"/>
          </w:tcPr>
          <w:p w14:paraId="71A85D15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307D534" w14:textId="18B2704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A22FB0">
              <w:rPr>
                <w:sz w:val="20"/>
                <w:szCs w:val="20"/>
                <w:lang w:eastAsia="pl-PL"/>
              </w:rPr>
              <w:t>Automatyczne udostępnienie zbioru danych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3E8B1F5B" w14:textId="3607E645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3.5.</w:t>
            </w:r>
          </w:p>
        </w:tc>
      </w:tr>
    </w:tbl>
    <w:p w14:paraId="2B3A8C89" w14:textId="77777777" w:rsidR="006B3874" w:rsidRPr="003E1746" w:rsidRDefault="006B3874" w:rsidP="006B3874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58" w:name="_Toc509923531"/>
      <w:r>
        <w:t xml:space="preserve">Tabela </w:t>
      </w:r>
      <w:r w:rsidR="00415511">
        <w:fldChar w:fldCharType="begin"/>
      </w:r>
      <w:r w:rsidR="00415511">
        <w:instrText xml:space="preserve"> SEQ Tabela \* ARABIC </w:instrText>
      </w:r>
      <w:r w:rsidR="00415511">
        <w:fldChar w:fldCharType="separate"/>
      </w:r>
      <w:r w:rsidR="00240CB9">
        <w:rPr>
          <w:noProof/>
        </w:rPr>
        <w:t>5</w:t>
      </w:r>
      <w:r w:rsidR="00415511">
        <w:rPr>
          <w:noProof/>
        </w:rPr>
        <w:fldChar w:fldCharType="end"/>
      </w:r>
      <w:r>
        <w:t xml:space="preserve"> Lista podprocesów biznesowych</w:t>
      </w:r>
      <w:bookmarkEnd w:id="58"/>
    </w:p>
    <w:p w14:paraId="002E35D2" w14:textId="77777777" w:rsidR="00710CCB" w:rsidRPr="0099523D" w:rsidRDefault="00710CCB" w:rsidP="00FE2CD2">
      <w:pPr>
        <w:pStyle w:val="Nagwek1"/>
        <w:numPr>
          <w:ilvl w:val="0"/>
          <w:numId w:val="2"/>
        </w:numPr>
        <w:rPr>
          <w:rFonts w:ascii="Calibri" w:hAnsi="Calibri" w:cs="Calibri"/>
          <w:color w:val="auto"/>
          <w:sz w:val="32"/>
          <w:szCs w:val="32"/>
        </w:rPr>
      </w:pPr>
      <w:bookmarkStart w:id="59" w:name="_Toc511140830"/>
      <w:r w:rsidRPr="0099523D">
        <w:rPr>
          <w:rFonts w:ascii="Calibri" w:hAnsi="Calibri" w:cs="Calibri"/>
          <w:color w:val="auto"/>
          <w:sz w:val="32"/>
          <w:szCs w:val="32"/>
        </w:rPr>
        <w:t>Wymagania</w:t>
      </w:r>
      <w:r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6204DC">
        <w:rPr>
          <w:rFonts w:ascii="Calibri" w:hAnsi="Calibri" w:cs="Calibri"/>
          <w:color w:val="auto"/>
          <w:sz w:val="32"/>
          <w:szCs w:val="32"/>
          <w:u w:val="single"/>
        </w:rPr>
        <w:t>wspólne dla części od 1 do 23</w:t>
      </w:r>
      <w:bookmarkEnd w:id="59"/>
    </w:p>
    <w:p w14:paraId="07D368CC" w14:textId="77777777" w:rsidR="00710CCB" w:rsidRPr="0099523D" w:rsidRDefault="00240CB9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0" w:name="_Toc511140831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>Sprzęt komputerowy wraz z oprogramowaniem systemowym</w:t>
      </w:r>
      <w:bookmarkEnd w:id="60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86525" w14:paraId="532E6BD7" w14:textId="77777777">
        <w:tc>
          <w:tcPr>
            <w:tcW w:w="1522" w:type="dxa"/>
            <w:shd w:val="clear" w:color="auto" w:fill="D9D9D9"/>
          </w:tcPr>
          <w:p w14:paraId="546813BB" w14:textId="77777777" w:rsidR="00710CCB" w:rsidRPr="00786525" w:rsidRDefault="00710CCB" w:rsidP="00694913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7C9C8F0" w14:textId="77777777" w:rsidR="00710CCB" w:rsidRPr="00786525" w:rsidRDefault="00710CCB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noProof/>
              </w:rPr>
              <w:fldChar w:fldCharType="begin"/>
            </w:r>
            <w:r w:rsidR="00DA766E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</w:t>
            </w:r>
            <w:r w:rsidR="00DA766E">
              <w:rPr>
                <w:b/>
                <w:bCs/>
                <w:noProof/>
              </w:rPr>
              <w:fldChar w:fldCharType="end"/>
            </w:r>
            <w:r w:rsidRPr="00786525">
              <w:rPr>
                <w:b/>
                <w:bCs/>
                <w:noProof/>
              </w:rPr>
              <w:t>.</w:t>
            </w:r>
            <w:r w:rsidRPr="00786525">
              <w:rPr>
                <w:b/>
                <w:bCs/>
                <w:noProof/>
              </w:rPr>
              <w:fldChar w:fldCharType="begin"/>
            </w:r>
            <w:r w:rsidRPr="00786525">
              <w:rPr>
                <w:b/>
                <w:bCs/>
                <w:noProof/>
              </w:rPr>
              <w:instrText xml:space="preserve"> SEQ W3 \#000 </w:instrText>
            </w:r>
            <w:r w:rsidRPr="00786525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786525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86525" w14:paraId="137BF19E" w14:textId="77777777">
        <w:tc>
          <w:tcPr>
            <w:tcW w:w="9228" w:type="dxa"/>
            <w:gridSpan w:val="2"/>
            <w:vAlign w:val="bottom"/>
          </w:tcPr>
          <w:p w14:paraId="36EBE9FA" w14:textId="77777777" w:rsidR="00710CCB" w:rsidRPr="00786525" w:rsidRDefault="00710CCB" w:rsidP="009A1CBC">
            <w:pPr>
              <w:spacing w:after="0"/>
            </w:pPr>
            <w:r w:rsidRPr="00786525">
              <w:t xml:space="preserve">Sprzęt dostarczony przez Wykonawcę do JST musi być fabrycznie nowy i posiadać datę produkcji nie starszą niż </w:t>
            </w:r>
            <w:r>
              <w:t xml:space="preserve">6 m-cy od terminu dostawy. </w:t>
            </w:r>
          </w:p>
        </w:tc>
      </w:tr>
    </w:tbl>
    <w:p w14:paraId="14F0ED0E" w14:textId="77777777" w:rsidR="00710CCB" w:rsidRDefault="00710CC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A6446" w:rsidRPr="00786525" w14:paraId="64116EE5" w14:textId="77777777" w:rsidTr="00EA6446">
        <w:tc>
          <w:tcPr>
            <w:tcW w:w="1522" w:type="dxa"/>
            <w:shd w:val="clear" w:color="auto" w:fill="D9D9D9"/>
          </w:tcPr>
          <w:p w14:paraId="79C2DD77" w14:textId="77777777" w:rsidR="00EA6446" w:rsidRPr="00786525" w:rsidRDefault="00EA6446" w:rsidP="00EA6446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B724F4" w14:textId="77777777" w:rsidR="00EA6446" w:rsidRPr="00786525" w:rsidRDefault="00EA6446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noProof/>
              </w:rPr>
              <w:fldChar w:fldCharType="begin"/>
            </w:r>
            <w:r w:rsidR="00DA766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</w:t>
            </w:r>
            <w:r w:rsidR="00DA766E">
              <w:rPr>
                <w:b/>
                <w:bCs/>
                <w:noProof/>
              </w:rPr>
              <w:fldChar w:fldCharType="end"/>
            </w:r>
            <w:r w:rsidRPr="00786525">
              <w:rPr>
                <w:b/>
                <w:bCs/>
                <w:noProof/>
              </w:rPr>
              <w:t>.</w:t>
            </w:r>
            <w:r w:rsidRPr="00786525">
              <w:rPr>
                <w:b/>
                <w:bCs/>
                <w:noProof/>
              </w:rPr>
              <w:fldChar w:fldCharType="begin"/>
            </w:r>
            <w:r w:rsidRPr="00786525">
              <w:rPr>
                <w:b/>
                <w:bCs/>
                <w:noProof/>
              </w:rPr>
              <w:instrText xml:space="preserve"> SEQ W3 \#000 </w:instrText>
            </w:r>
            <w:r w:rsidRPr="00786525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002</w:t>
            </w:r>
            <w:r w:rsidRPr="00786525">
              <w:rPr>
                <w:b/>
                <w:bCs/>
                <w:noProof/>
              </w:rPr>
              <w:fldChar w:fldCharType="end"/>
            </w:r>
          </w:p>
        </w:tc>
      </w:tr>
      <w:tr w:rsidR="00EA6446" w:rsidRPr="00786525" w14:paraId="7D80A130" w14:textId="77777777" w:rsidTr="00EA6446">
        <w:tc>
          <w:tcPr>
            <w:tcW w:w="9228" w:type="dxa"/>
            <w:gridSpan w:val="2"/>
            <w:vAlign w:val="bottom"/>
          </w:tcPr>
          <w:p w14:paraId="0BD82142" w14:textId="77777777" w:rsidR="00EA6446" w:rsidRPr="00786525" w:rsidRDefault="00EA6446" w:rsidP="00EA6446">
            <w:pPr>
              <w:keepNext/>
              <w:spacing w:after="0"/>
            </w:pPr>
            <w:r w:rsidRPr="00786525">
              <w:t>Sprzęt dostarczony przez Wykonawcę objęty będzie gwarancją przez okres minimum 36 miesięcy od</w:t>
            </w:r>
            <w:r>
              <w:t xml:space="preserve"> dnia</w:t>
            </w:r>
            <w:r w:rsidRPr="00786525">
              <w:t xml:space="preserve"> przekazania. W przypadku awarii Zamawiający nie ponosi opłat związanych z dostarczeniem sprzętu do i z serwisu.</w:t>
            </w:r>
          </w:p>
        </w:tc>
      </w:tr>
    </w:tbl>
    <w:p w14:paraId="4AB4A1D4" w14:textId="77777777" w:rsidR="00EA6446" w:rsidRDefault="00EA6446"/>
    <w:p w14:paraId="0EB1115E" w14:textId="58FC7516" w:rsidR="00710CCB" w:rsidRPr="0099523D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1" w:name="_Toc511140832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>Oprogramowanie systemowe</w:t>
      </w:r>
      <w:bookmarkEnd w:id="61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9523D" w14:paraId="692B027D" w14:textId="77777777">
        <w:trPr>
          <w:cantSplit/>
        </w:trPr>
        <w:tc>
          <w:tcPr>
            <w:tcW w:w="1522" w:type="dxa"/>
            <w:shd w:val="clear" w:color="auto" w:fill="D9D9D9"/>
          </w:tcPr>
          <w:p w14:paraId="39F40456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573221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\r 1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79B4FBD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20B61D5" w14:textId="77777777" w:rsidR="00710CCB" w:rsidRPr="0099523D" w:rsidRDefault="00710CCB" w:rsidP="0099523D">
            <w:pPr>
              <w:keepNext/>
              <w:spacing w:after="0"/>
            </w:pPr>
            <w:r w:rsidRPr="0099523D">
              <w:t>Wykonawca musi dostarczyć wraz ze wszystkimi niezbędnymi licencjami, a także uruchomić serwerowy system operacyjny spełniający wymagania platformy bazodanowej.</w:t>
            </w:r>
          </w:p>
        </w:tc>
      </w:tr>
    </w:tbl>
    <w:p w14:paraId="2F2E9B02" w14:textId="77777777" w:rsidR="00710CCB" w:rsidRDefault="00710CC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9523D" w14:paraId="2EDE8DF2" w14:textId="77777777">
        <w:tc>
          <w:tcPr>
            <w:tcW w:w="1522" w:type="dxa"/>
            <w:shd w:val="clear" w:color="auto" w:fill="D9D9D9"/>
          </w:tcPr>
          <w:p w14:paraId="29FD7A36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464553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FE2CD2" w14:paraId="1025A9D4" w14:textId="77777777">
        <w:tc>
          <w:tcPr>
            <w:tcW w:w="9228" w:type="dxa"/>
            <w:gridSpan w:val="2"/>
            <w:vAlign w:val="bottom"/>
          </w:tcPr>
          <w:p w14:paraId="2AF83C15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color w:val="000000"/>
              </w:rPr>
              <w:t xml:space="preserve">Wymaga się, aby licencja oprogramowania </w:t>
            </w:r>
            <w:r w:rsidRPr="00FE2CD2">
              <w:t>uprawniała do uruchamiania serwerowego systemu operacyjnego (SSO) w środowisku fizycznym lub min. czterech wirtualnych środowisk serwerowego systemu operacyjnego za pomocą wbudowanych mechanizmów wirtualizacji.</w:t>
            </w:r>
          </w:p>
        </w:tc>
      </w:tr>
    </w:tbl>
    <w:p w14:paraId="0FF0E656" w14:textId="77777777" w:rsidR="00710CCB" w:rsidRPr="00FE2CD2" w:rsidRDefault="00710CCB"/>
    <w:tbl>
      <w:tblPr>
        <w:tblW w:w="9247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1"/>
        <w:gridCol w:w="7726"/>
      </w:tblGrid>
      <w:tr w:rsidR="00710CCB" w:rsidRPr="00FE2CD2" w14:paraId="4EF2F6FD" w14:textId="77777777">
        <w:trPr>
          <w:cantSplit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7C12D30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b/>
                <w:bCs/>
              </w:rPr>
              <w:t>Identyfikator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8EF49E7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b/>
                <w:bCs/>
                <w:noProof/>
              </w:rPr>
              <w:t xml:space="preserve">WF </w:t>
            </w:r>
            <w:r w:rsidRPr="00FE2CD2">
              <w:rPr>
                <w:b/>
                <w:bCs/>
                <w:noProof/>
              </w:rPr>
              <w:fldChar w:fldCharType="begin"/>
            </w:r>
            <w:r w:rsidRPr="00FE2CD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FE2CD2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FE2CD2">
              <w:rPr>
                <w:b/>
                <w:bCs/>
                <w:noProof/>
              </w:rPr>
              <w:fldChar w:fldCharType="end"/>
            </w:r>
            <w:r w:rsidRPr="00FE2CD2">
              <w:rPr>
                <w:b/>
                <w:bCs/>
                <w:noProof/>
              </w:rPr>
              <w:t>.</w:t>
            </w:r>
            <w:r w:rsidRPr="00FE2CD2">
              <w:rPr>
                <w:b/>
                <w:bCs/>
                <w:noProof/>
              </w:rPr>
              <w:fldChar w:fldCharType="begin"/>
            </w:r>
            <w:r w:rsidRPr="00FE2CD2">
              <w:rPr>
                <w:b/>
                <w:bCs/>
                <w:noProof/>
              </w:rPr>
              <w:instrText xml:space="preserve"> SEQ W3 \#000 </w:instrText>
            </w:r>
            <w:r w:rsidRPr="00FE2CD2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003</w:t>
            </w:r>
            <w:r w:rsidRPr="00FE2CD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AC8619C" w14:textId="77777777">
        <w:trPr>
          <w:cantSplit/>
        </w:trPr>
        <w:tc>
          <w:tcPr>
            <w:tcW w:w="9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9FA1A1B" w14:textId="77777777" w:rsidR="00710CCB" w:rsidRPr="0099523D" w:rsidRDefault="00710CCB" w:rsidP="00F9496D">
            <w:pPr>
              <w:spacing w:after="0"/>
            </w:pPr>
            <w:r w:rsidRPr="00FE2CD2">
              <w:t>Serwerowy system operacyjny musi posiadać możliwość migracji maszyn wirtualnych bez zatrzymywania ich pracy między fizycznymi serwerami z uruchomionym mechanizmem wirtualizacji (hypervisor) przez sieć Ethernet, bez konieczności stosowania dodatkowych mechanizmów współdzielenia pamięci.</w:t>
            </w:r>
          </w:p>
        </w:tc>
      </w:tr>
    </w:tbl>
    <w:p w14:paraId="24559BC7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710CCB" w:rsidRPr="0099523D" w14:paraId="20BDF531" w14:textId="7777777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345EFBF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D0B2CAF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2DB39BA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2742B73" w14:textId="77777777" w:rsidR="00710CCB" w:rsidRPr="0099523D" w:rsidRDefault="00710CCB" w:rsidP="00F9496D">
            <w:pPr>
              <w:spacing w:after="0"/>
            </w:pPr>
            <w:r w:rsidRPr="0099523D">
              <w:rPr>
                <w:color w:val="000000"/>
              </w:rPr>
              <w:t xml:space="preserve">Oprogramowanie musi posiadać funkcję </w:t>
            </w:r>
            <w:r w:rsidRPr="0099523D">
              <w:t>automatycznej weryfikacji cyfrowych sygnatur sterowników w celu sprawdzenia, czy sterownik przeszedł testy jakości przeprowadzone przez producenta systemu operacyjnego.</w:t>
            </w:r>
          </w:p>
        </w:tc>
      </w:tr>
    </w:tbl>
    <w:p w14:paraId="5E67AE22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710CCB" w:rsidRPr="0099523D" w14:paraId="513E2FD0" w14:textId="7777777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A904556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BC0DF2B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4938183E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9BD2B6F" w14:textId="77777777" w:rsidR="00710CCB" w:rsidRPr="0099523D" w:rsidRDefault="00710CCB" w:rsidP="00F9496D">
            <w:pPr>
              <w:spacing w:after="0"/>
            </w:pPr>
            <w:r w:rsidRPr="0099523D">
              <w:t>Oprogramowanie musi posiadać możliwość dynamicznego obniżania poboru energii przez rdzenie procesorów niewykorzystywane w bieżącej pracy. Mechanizm ten musi uwzględniać specyfikę procesorów wyposażonych w mechanizmy Hyper-Threading.</w:t>
            </w:r>
          </w:p>
        </w:tc>
      </w:tr>
    </w:tbl>
    <w:p w14:paraId="0806D0FA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61CF9298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88BC11E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47C5B82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3D088953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337C189" w14:textId="77777777" w:rsidR="00710CCB" w:rsidRDefault="00710CCB" w:rsidP="00FE2CD2">
            <w:pPr>
              <w:spacing w:after="0"/>
            </w:pPr>
            <w:r w:rsidRPr="0099523D">
              <w:t xml:space="preserve">Wymaga się, aby oprogramowanie posiadało </w:t>
            </w:r>
            <w:r>
              <w:t>w</w:t>
            </w:r>
            <w:r w:rsidRPr="0099523D">
              <w:t>budowane szyfrowanie dysków przy pomocy mechanizmów posiadających certyfikat FIPS 140-2 lub równoważny wydany przez NIST lub inną agendę rządową zajmującą się bezpieczeństwem informacji.</w:t>
            </w:r>
            <w:r w:rsidRPr="0099523D">
              <w:rPr>
                <w:rStyle w:val="Odwoanieprzypisudolnego"/>
              </w:rPr>
              <w:footnoteReference w:id="1"/>
            </w:r>
            <w:r w:rsidRPr="0099523D">
              <w:t xml:space="preserve"> </w:t>
            </w:r>
          </w:p>
        </w:tc>
      </w:tr>
    </w:tbl>
    <w:p w14:paraId="0B890601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5B255E3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2B80777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903356D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70F60161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39CC9C9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t>Oprogramowanie musi posiadać wbudowaną zaporę internetową (firewall) z obsługą definiowanych reguł dla ochrony połączeń internetowych i intranetowych.</w:t>
            </w:r>
          </w:p>
        </w:tc>
      </w:tr>
    </w:tbl>
    <w:p w14:paraId="289FCC84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419A078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1575BB8C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0A8AA4C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4D7B15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D20227B" w14:textId="77777777" w:rsidR="00710CCB" w:rsidRPr="00F61329" w:rsidRDefault="00710CCB" w:rsidP="0099523D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rPr>
                <w:color w:val="000000"/>
              </w:rPr>
              <w:t>Wymaga się, aby serwerowy system operacyjny posiadał graficzny interfejs użytkownika.</w:t>
            </w:r>
          </w:p>
        </w:tc>
      </w:tr>
    </w:tbl>
    <w:p w14:paraId="41BBE6BF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7AEA7B27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608FFC6F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ED4205E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009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229965E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083928A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t>Wymaga się, aby oprogramowanie posiadało zlokalizowane w języku polskim, co najmniej następujące elementy: menu, przeglądarka internetowa, pomoc, komunikaty systemowe.</w:t>
            </w:r>
          </w:p>
        </w:tc>
      </w:tr>
    </w:tbl>
    <w:p w14:paraId="71E79B2B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03A3DCE3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5D38C6AB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62A664F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56C8EF1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05DB16E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rPr>
                <w:color w:val="000000"/>
              </w:rPr>
              <w:t xml:space="preserve">Oprogramowanie musi posiadać możliwość wsparcia </w:t>
            </w:r>
            <w:r w:rsidRPr="00F61329">
              <w:t>dla większości powszechnie używanych urządzeń peryferyjnych (drukarek, urządzeń sieciowych, standardów USB, Plug&amp;Play).</w:t>
            </w:r>
          </w:p>
        </w:tc>
      </w:tr>
    </w:tbl>
    <w:p w14:paraId="10B4A66B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3F26C25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7D611BCD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1748BE0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4E01FF39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CFAD674" w14:textId="77777777" w:rsidR="00710CCB" w:rsidRDefault="00710CCB" w:rsidP="00FE2CD2">
            <w:pPr>
              <w:spacing w:after="0"/>
            </w:pPr>
            <w:r w:rsidRPr="0099523D">
              <w:t>Oprogramowanie musi posiadać możliwość zdalnej konfiguracji, administrowania oraz aktualizowania systemu.</w:t>
            </w:r>
          </w:p>
        </w:tc>
      </w:tr>
    </w:tbl>
    <w:p w14:paraId="3DA91ACE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EA6446" w:rsidRPr="0099523D" w14:paraId="30604572" w14:textId="77777777" w:rsidTr="00EA6446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1B76164C" w14:textId="77777777" w:rsidR="00EA6446" w:rsidRPr="0099523D" w:rsidRDefault="00EA6446" w:rsidP="00EA6446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C4223B3" w14:textId="77777777" w:rsidR="00EA6446" w:rsidRPr="0099523D" w:rsidRDefault="00EA6446" w:rsidP="00EA6446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EA6446" w:rsidRPr="0099523D" w14:paraId="7033EC91" w14:textId="77777777" w:rsidTr="00EA6446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85501D3" w14:textId="34789668" w:rsidR="00EA6446" w:rsidRPr="00F61329" w:rsidRDefault="00EA6446" w:rsidP="00EA6446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 w:rsidR="00280466">
              <w:t>,</w:t>
            </w:r>
            <w:r w:rsidRPr="00F61329">
              <w:t xml:space="preserve"> aby serwerowy system operacyjny posiadał pochodzący od producenta systemu serwis zarządzania polityką dostępu do informacji w dokumentach (Digital Rights Management).</w:t>
            </w:r>
          </w:p>
        </w:tc>
      </w:tr>
    </w:tbl>
    <w:p w14:paraId="13076CB1" w14:textId="77777777" w:rsidR="00EA6446" w:rsidRDefault="00EA6446"/>
    <w:p w14:paraId="1EE17913" w14:textId="00958142" w:rsidR="00340431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2" w:name="_Toc511140833"/>
      <w:r w:rsidR="00710CCB" w:rsidRPr="00255A9C">
        <w:rPr>
          <w:rFonts w:ascii="Calibri" w:hAnsi="Calibri" w:cs="Calibri"/>
          <w:i w:val="0"/>
          <w:iCs w:val="0"/>
          <w:sz w:val="32"/>
          <w:szCs w:val="32"/>
        </w:rPr>
        <w:t>Wymagania dotyczące Portali Obsługi Klienta (POK)</w:t>
      </w:r>
      <w:bookmarkEnd w:id="62"/>
      <w:r w:rsidR="00710CCB" w:rsidRPr="00255A9C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0CBAC969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4AEE9F4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F61244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\r 1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C69A21F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74CD8B65" w14:textId="77777777" w:rsidR="00DA766E" w:rsidRPr="0099523D" w:rsidRDefault="00DA766E" w:rsidP="002105B2">
            <w:pPr>
              <w:keepNext/>
              <w:spacing w:after="0"/>
            </w:pPr>
            <w:r>
              <w:t>Wykonawca musi wykonać i dostarczyć Zamawiającemu Portal Obsługi Klienta umożliwiający świadczenie e-usług, wdrożonych w ramach projektu.</w:t>
            </w:r>
          </w:p>
        </w:tc>
      </w:tr>
    </w:tbl>
    <w:p w14:paraId="4B7D3FA0" w14:textId="77777777" w:rsidR="00DA766E" w:rsidRDefault="00DA766E" w:rsidP="00DA766E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DA766E" w:rsidRPr="00255A9C" w14:paraId="044FC42C" w14:textId="77777777" w:rsidTr="002105B2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1EFEB817" w14:textId="77777777" w:rsidR="00DA766E" w:rsidRPr="00255A9C" w:rsidRDefault="00DA766E" w:rsidP="002105B2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2CE91177" w14:textId="77777777" w:rsidR="00DA766E" w:rsidRPr="00255A9C" w:rsidRDefault="00DA766E" w:rsidP="002105B2">
            <w:pPr>
              <w:keepNext/>
              <w:spacing w:after="0"/>
            </w:pPr>
            <w:r w:rsidRPr="00255A9C">
              <w:rPr>
                <w:b/>
                <w:bCs/>
                <w:color w:val="000000"/>
              </w:rPr>
              <w:t xml:space="preserve">WP </w:t>
            </w:r>
            <w:r w:rsidRPr="00255A9C">
              <w:rPr>
                <w:b/>
                <w:bCs/>
                <w:color w:val="000000"/>
              </w:rPr>
              <w:fldChar w:fldCharType="begin"/>
            </w:r>
            <w:r w:rsidRPr="00255A9C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255A9C">
              <w:rPr>
                <w:b/>
                <w:bCs/>
                <w:color w:val="000000"/>
              </w:rPr>
              <w:fldChar w:fldCharType="separate"/>
            </w:r>
            <w:r w:rsidR="005C75DA">
              <w:rPr>
                <w:b/>
                <w:bCs/>
                <w:noProof/>
                <w:color w:val="000000"/>
              </w:rPr>
              <w:t>03</w:t>
            </w:r>
            <w:r w:rsidRPr="00255A9C"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 w:rsidRPr="00255A9C">
              <w:rPr>
                <w:b/>
                <w:bCs/>
                <w:color w:val="000000"/>
              </w:rPr>
              <w:fldChar w:fldCharType="begin"/>
            </w:r>
            <w:r w:rsidRPr="00255A9C">
              <w:rPr>
                <w:b/>
                <w:bCs/>
                <w:color w:val="000000"/>
              </w:rPr>
              <w:instrText xml:space="preserve"> SEQ W3 \#000 </w:instrText>
            </w:r>
            <w:r w:rsidRPr="00255A9C">
              <w:rPr>
                <w:b/>
                <w:bCs/>
                <w:color w:val="000000"/>
              </w:rPr>
              <w:fldChar w:fldCharType="separate"/>
            </w:r>
            <w:r w:rsidR="005C75DA">
              <w:rPr>
                <w:b/>
                <w:bCs/>
                <w:noProof/>
                <w:color w:val="000000"/>
              </w:rPr>
              <w:t>002</w:t>
            </w:r>
            <w:r w:rsidRPr="00255A9C">
              <w:rPr>
                <w:b/>
                <w:bCs/>
                <w:color w:val="000000"/>
              </w:rPr>
              <w:fldChar w:fldCharType="end"/>
            </w:r>
          </w:p>
        </w:tc>
      </w:tr>
      <w:tr w:rsidR="00DA766E" w:rsidRPr="00255A9C" w14:paraId="4FB1ADE2" w14:textId="77777777" w:rsidTr="002105B2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03257978" w14:textId="77777777" w:rsidR="00DA766E" w:rsidRPr="00255A9C" w:rsidRDefault="00DA766E" w:rsidP="002105B2">
            <w:pPr>
              <w:keepNext/>
              <w:spacing w:after="0"/>
            </w:pPr>
            <w:r w:rsidRPr="00255A9C">
              <w:t xml:space="preserve">Wykonawca </w:t>
            </w:r>
            <w:r>
              <w:t>udostępni Zamawiającemu</w:t>
            </w:r>
            <w:r w:rsidRPr="00255A9C">
              <w:rPr>
                <w:noProof/>
              </w:rPr>
              <w:t xml:space="preserve"> </w:t>
            </w:r>
            <w:r>
              <w:t>adresy URL do wdrożonych w danym JST e-usług</w:t>
            </w:r>
            <w:r w:rsidRPr="00255A9C">
              <w:rPr>
                <w:noProof/>
              </w:rPr>
              <w:t xml:space="preserve"> dla dostawców/stron trzecich, pozwalające na integrację POK w</w:t>
            </w:r>
            <w:r w:rsidRPr="00255A9C">
              <w:t xml:space="preserve"> ramach realizacji zamówienia na Platformę Elektronicznych Usług Geodezyjnych.</w:t>
            </w:r>
          </w:p>
        </w:tc>
      </w:tr>
    </w:tbl>
    <w:p w14:paraId="6E68A745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0760910A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3FE5EFB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32902E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</w:instrText>
            </w:r>
            <w:r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003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0A75876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1EA8E6B4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 xml:space="preserve">Przed podpisaniem Umowy, Wykonawca przedstawi Zamawiającemu wykaz wszystkich licencji niezbędnych do wytworzenia i prawidłowego działania POK. W sytuacji, gdy Zamawiający nie zgodzi się na wykorzystywanie danego rozwiązania/danej licencji, Wykonawca w porozumieniu z Zamawiającym wybierze inne, dogodne dla Zamawiającego rozwiązanie. </w:t>
            </w:r>
          </w:p>
        </w:tc>
      </w:tr>
    </w:tbl>
    <w:p w14:paraId="3EF9953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676FEB2" w14:textId="77777777" w:rsidTr="002105B2">
        <w:tc>
          <w:tcPr>
            <w:tcW w:w="1522" w:type="dxa"/>
            <w:shd w:val="clear" w:color="auto" w:fill="D9D9D9"/>
          </w:tcPr>
          <w:p w14:paraId="07DF0DF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28920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499227C2" w14:textId="77777777" w:rsidTr="002105B2">
        <w:tc>
          <w:tcPr>
            <w:tcW w:w="9228" w:type="dxa"/>
            <w:gridSpan w:val="2"/>
            <w:vAlign w:val="bottom"/>
          </w:tcPr>
          <w:p w14:paraId="6E15B892" w14:textId="77777777" w:rsidR="00DA766E" w:rsidRDefault="00DA766E" w:rsidP="002105B2">
            <w:pPr>
              <w:keepNext/>
              <w:spacing w:after="0"/>
            </w:pPr>
            <w:r>
              <w:t>POK musi być zgodny z aktualnie obowiązującymi przepisami i wytycznymi, w tym przede wszystkim:</w:t>
            </w:r>
          </w:p>
          <w:p w14:paraId="5256A4EF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ustawą z dnia 17 lutego 2005 r. o informatyzacji działalności podmiotów realizujących zadania publiczne (tj. Dz.U. z 2017 r. poz. 570) wraz z aktami wykonawczymi; </w:t>
            </w:r>
          </w:p>
          <w:p w14:paraId="6102543E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ustawą z 18 lipca 2002 r. o świadczeniu usług drogą elektroniczną (tj. Dz.U. z 2017 r. poz. 1219 z późn. zm) wraz z aktami wykonawczymi; </w:t>
            </w:r>
          </w:p>
          <w:p w14:paraId="3166AC2F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 ustawą z dnia 29 sierpnia 1997 r. o ochronie danych osobowych (tj. Dz. U. z 2015 r., poz. 2135 z późn. zm.); </w:t>
            </w:r>
          </w:p>
          <w:p w14:paraId="4AE862DC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rozporządzeniem Rady Ministrów z dnia 12 kwietnia 2012 r. w sprawie Krajowych Ram Interoperacyjności, minimalnych wymagań dla rejestrów publicznych i wymiany informacji w postaci elektronicznej oraz minimalnych wymagań dla systemów teleinformatycznych (Dz.U. 2012 poz. 526 z późn. zm.); </w:t>
            </w:r>
          </w:p>
          <w:p w14:paraId="50257F51" w14:textId="77777777" w:rsidR="00DA766E" w:rsidRPr="0099523D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>a także z obowiązującą u Zamawiającego polityką bezpieczeństwa (przedmiotowy dokument zostanie udostępniony Wykonawcy w dniu podpisania umowy).</w:t>
            </w:r>
          </w:p>
        </w:tc>
      </w:tr>
    </w:tbl>
    <w:p w14:paraId="070C1572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CF0231E" w14:textId="77777777" w:rsidTr="002105B2">
        <w:tc>
          <w:tcPr>
            <w:tcW w:w="1522" w:type="dxa"/>
            <w:shd w:val="clear" w:color="auto" w:fill="D9D9D9"/>
          </w:tcPr>
          <w:p w14:paraId="759F735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18513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4BA977B" w14:textId="77777777" w:rsidTr="002105B2">
        <w:tc>
          <w:tcPr>
            <w:tcW w:w="9228" w:type="dxa"/>
            <w:gridSpan w:val="2"/>
            <w:vAlign w:val="bottom"/>
          </w:tcPr>
          <w:p w14:paraId="437FE69A" w14:textId="77777777" w:rsidR="00DA766E" w:rsidRDefault="00DA766E" w:rsidP="002105B2">
            <w:pPr>
              <w:keepNext/>
              <w:spacing w:after="0"/>
            </w:pPr>
            <w:r w:rsidRPr="00467E19">
              <w:t>Wykonawca zapewni zgodność portalu z przepisami UE dotyczącymi obowiązków informacyjnych w zakresie zaprojektowania i oznaczania stron internetowych oraz Wytycznymi ministra właściwego ds. rozwoju ww. zakresie, w szczególności Podręcznikiem wnioskodawcy i beneficjenta programów polityki spójności 2014-2020 w zakresie informacji i promocji</w:t>
            </w:r>
            <w:r>
              <w:t xml:space="preserve"> z dnia 14 czerwca 2016r.</w:t>
            </w:r>
            <w:r w:rsidRPr="00467E19">
              <w:t>, a także uwzględni estetykę charakterystyczną dla stron internetowych urzędów administracji publicznej.</w:t>
            </w:r>
          </w:p>
          <w:p w14:paraId="1CBE89D6" w14:textId="77777777" w:rsidR="00DA766E" w:rsidRPr="0099523D" w:rsidRDefault="00DA766E" w:rsidP="002105B2">
            <w:pPr>
              <w:keepNext/>
              <w:spacing w:after="0"/>
            </w:pPr>
            <w:r>
              <w:t xml:space="preserve">Zasady promocji i oznaczania stron projektu znajdują się pod następującym adresem: </w:t>
            </w:r>
            <w:r w:rsidRPr="00457E27">
              <w:t>http://rpo.dolnyslask.pl/realizuje-projekt/poznaj-zasady-promowanie/zasady-promocji-i-oznakowania-projektow-umowy-podpisane-do-31-grudnia-2017-roku/</w:t>
            </w:r>
            <w:r>
              <w:t xml:space="preserve"> </w:t>
            </w:r>
          </w:p>
        </w:tc>
      </w:tr>
    </w:tbl>
    <w:p w14:paraId="15522121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27096BB" w14:textId="77777777" w:rsidTr="002105B2">
        <w:tc>
          <w:tcPr>
            <w:tcW w:w="1522" w:type="dxa"/>
            <w:shd w:val="clear" w:color="auto" w:fill="D9D9D9"/>
          </w:tcPr>
          <w:p w14:paraId="0ACDA17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B9229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AC8E30F" w14:textId="77777777" w:rsidTr="002105B2">
        <w:tc>
          <w:tcPr>
            <w:tcW w:w="9228" w:type="dxa"/>
            <w:gridSpan w:val="2"/>
            <w:vAlign w:val="bottom"/>
          </w:tcPr>
          <w:p w14:paraId="04534D4B" w14:textId="77777777" w:rsidR="00DA766E" w:rsidRPr="0099523D" w:rsidRDefault="00DA766E" w:rsidP="002105B2">
            <w:pPr>
              <w:keepNext/>
              <w:spacing w:after="0"/>
            </w:pPr>
            <w:r>
              <w:t xml:space="preserve">Wykonawca przedstawi Zamawiającemu do akceptacji, projekt graficzny POK, przed jego uruchomieniem. </w:t>
            </w:r>
          </w:p>
        </w:tc>
      </w:tr>
    </w:tbl>
    <w:p w14:paraId="57BB5B6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219ADE4" w14:textId="77777777" w:rsidTr="002105B2">
        <w:tc>
          <w:tcPr>
            <w:tcW w:w="1522" w:type="dxa"/>
            <w:shd w:val="clear" w:color="auto" w:fill="D9D9D9"/>
          </w:tcPr>
          <w:p w14:paraId="49ADD3DC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A5722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63E5D92" w14:textId="77777777" w:rsidTr="002105B2">
        <w:tc>
          <w:tcPr>
            <w:tcW w:w="9228" w:type="dxa"/>
            <w:gridSpan w:val="2"/>
            <w:vAlign w:val="bottom"/>
          </w:tcPr>
          <w:p w14:paraId="0E30EE9B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>Dostęp do POK musi być możliwy przez 24 godziny na dobę, 7 dni w tygodniu, 365 dni w roku poprzez sieć Internet z wykorzystaniem przeglądarki internetowej, przy zachowaniu wymogów bezpieczeństwa informacji. Każdy przypadek awarii strony będzie usuwany bezzwłocznie, a Wykonawca poinformuje Zamawiającego pisemnym raportem o przyczynach awarii, a także o środkach zaradczych, jakie podjął, by awaria nie wystąpiła w przyszłości.</w:t>
            </w:r>
          </w:p>
        </w:tc>
      </w:tr>
    </w:tbl>
    <w:p w14:paraId="2198526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2E3D13E" w14:textId="77777777" w:rsidTr="002105B2">
        <w:tc>
          <w:tcPr>
            <w:tcW w:w="1522" w:type="dxa"/>
            <w:shd w:val="clear" w:color="auto" w:fill="D9D9D9"/>
          </w:tcPr>
          <w:p w14:paraId="6B9EF5C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4735B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7DC73FD" w14:textId="77777777" w:rsidTr="002105B2">
        <w:tc>
          <w:tcPr>
            <w:tcW w:w="9228" w:type="dxa"/>
            <w:gridSpan w:val="2"/>
            <w:vAlign w:val="bottom"/>
          </w:tcPr>
          <w:p w14:paraId="58DF20B9" w14:textId="77777777" w:rsidR="00DA766E" w:rsidRDefault="00DA766E" w:rsidP="002105B2">
            <w:pPr>
              <w:spacing w:after="0"/>
            </w:pPr>
            <w:r>
              <w:t xml:space="preserve">POK </w:t>
            </w:r>
            <w:r w:rsidRPr="00B83441">
              <w:t xml:space="preserve">musi umożliwiać dostęp do wszystkich funkcjonalności </w:t>
            </w:r>
            <w:r>
              <w:t xml:space="preserve">Komponentu e-usług Systemu PZGiK </w:t>
            </w:r>
            <w:r w:rsidRPr="00B83441">
              <w:t>poprzez przeglądarkę internetową:</w:t>
            </w:r>
          </w:p>
          <w:p w14:paraId="02F733F3" w14:textId="77777777" w:rsidR="00DA766E" w:rsidRPr="00F61329" w:rsidRDefault="00DA766E" w:rsidP="00CF6AF0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</w:pPr>
            <w:r>
              <w:t>Graficzny interfejs użytkownika (</w:t>
            </w:r>
            <w:r w:rsidRPr="00F61329">
              <w:t>GUI</w:t>
            </w:r>
            <w:r>
              <w:t>)</w:t>
            </w:r>
            <w:r w:rsidRPr="00F61329">
              <w:t xml:space="preserve"> </w:t>
            </w:r>
            <w:r>
              <w:t xml:space="preserve"> POK</w:t>
            </w:r>
            <w:r w:rsidRPr="00F61329">
              <w:t xml:space="preserve"> musi być poprawnie interpretowany i wyświetlany przez przeglądarki</w:t>
            </w:r>
            <w:r>
              <w:t xml:space="preserve"> Microsoft Edge</w:t>
            </w:r>
            <w:r w:rsidRPr="00F61329">
              <w:t xml:space="preserve">, </w:t>
            </w:r>
            <w:r>
              <w:t xml:space="preserve">Google </w:t>
            </w:r>
            <w:r w:rsidRPr="00F61329">
              <w:t xml:space="preserve">Chrome, </w:t>
            </w:r>
            <w:r>
              <w:t xml:space="preserve">Mozilla </w:t>
            </w:r>
            <w:r w:rsidRPr="00F61329">
              <w:t>Firefox, Safari, oraz ich odpowiedniki w wersjach mobilnych wspieranych przez producentów na moment odbioru POK,</w:t>
            </w:r>
          </w:p>
          <w:p w14:paraId="6090A37A" w14:textId="77777777" w:rsidR="00DA766E" w:rsidRPr="0099523D" w:rsidRDefault="00DA766E" w:rsidP="00CF6AF0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</w:pPr>
            <w:r>
              <w:t xml:space="preserve">GUI </w:t>
            </w:r>
            <w:r w:rsidRPr="00F61329">
              <w:t>jest skalowalny do różnych rozdzielczości ekranu (responsywny).</w:t>
            </w:r>
          </w:p>
        </w:tc>
      </w:tr>
    </w:tbl>
    <w:p w14:paraId="4F5A7445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E29F486" w14:textId="77777777" w:rsidTr="002105B2">
        <w:tc>
          <w:tcPr>
            <w:tcW w:w="1522" w:type="dxa"/>
            <w:shd w:val="clear" w:color="auto" w:fill="D9D9D9"/>
          </w:tcPr>
          <w:p w14:paraId="5C2B603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17266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009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8BD00D3" w14:textId="77777777" w:rsidTr="002105B2">
        <w:tc>
          <w:tcPr>
            <w:tcW w:w="9228" w:type="dxa"/>
            <w:gridSpan w:val="2"/>
            <w:vAlign w:val="bottom"/>
          </w:tcPr>
          <w:p w14:paraId="4A9672C0" w14:textId="77777777" w:rsidR="00DA766E" w:rsidRPr="00724FD4" w:rsidRDefault="00DA766E" w:rsidP="00FE2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Do poprawnego działania POK, nie może być wymagana instalacja żadnego dodatkowego oprogramowania na stacji roboczej </w:t>
            </w:r>
            <w:r>
              <w:rPr>
                <w:lang w:eastAsia="pl-PL"/>
              </w:rPr>
              <w:t>użytkownika</w:t>
            </w:r>
            <w:r>
              <w:rPr>
                <w:rFonts w:cs="Times New Roman"/>
              </w:rPr>
              <w:t>. P</w:t>
            </w:r>
            <w:r w:rsidRPr="00A4684F">
              <w:rPr>
                <w:rFonts w:cs="Times New Roman"/>
              </w:rPr>
              <w:t xml:space="preserve">oprawne działanie i wyświetlanie interfejsu użytkownika </w:t>
            </w:r>
            <w:r>
              <w:rPr>
                <w:rFonts w:cs="Times New Roman"/>
              </w:rPr>
              <w:t xml:space="preserve">musi odbywać się jedynie </w:t>
            </w:r>
            <w:r w:rsidRPr="00A4684F">
              <w:rPr>
                <w:rFonts w:cs="Times New Roman"/>
              </w:rPr>
              <w:t>przez aktualne stabilne wersje przeglądarek internetowych</w:t>
            </w:r>
            <w:r>
              <w:rPr>
                <w:rFonts w:cs="Times New Roman"/>
              </w:rPr>
              <w:t xml:space="preserve"> wymienionych w wymaganiu </w:t>
            </w:r>
            <w:r w:rsidR="00FE2CD2">
              <w:rPr>
                <w:rFonts w:cs="Times New Roman"/>
              </w:rPr>
              <w:t>WF 03.008.</w:t>
            </w:r>
          </w:p>
        </w:tc>
      </w:tr>
    </w:tbl>
    <w:p w14:paraId="55D566A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706275E0" w14:textId="77777777" w:rsidTr="002105B2">
        <w:tc>
          <w:tcPr>
            <w:tcW w:w="1522" w:type="dxa"/>
            <w:shd w:val="clear" w:color="auto" w:fill="D9D9D9"/>
          </w:tcPr>
          <w:p w14:paraId="76D02A39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F0BBD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B513FF7" w14:textId="77777777" w:rsidTr="002105B2">
        <w:tc>
          <w:tcPr>
            <w:tcW w:w="9228" w:type="dxa"/>
            <w:gridSpan w:val="2"/>
            <w:vAlign w:val="bottom"/>
          </w:tcPr>
          <w:p w14:paraId="0C51059E" w14:textId="77777777" w:rsidR="00DA766E" w:rsidRPr="00724FD4" w:rsidRDefault="00DA766E" w:rsidP="002105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POK musi posiadać prosty i przejrzysty interfejs użytkownika. </w:t>
            </w:r>
          </w:p>
        </w:tc>
      </w:tr>
    </w:tbl>
    <w:p w14:paraId="170F97B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2CD4FF2" w14:textId="77777777" w:rsidTr="002105B2">
        <w:tc>
          <w:tcPr>
            <w:tcW w:w="1522" w:type="dxa"/>
            <w:shd w:val="clear" w:color="auto" w:fill="D9D9D9"/>
          </w:tcPr>
          <w:p w14:paraId="4C3CD931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651B1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BE40429" w14:textId="77777777" w:rsidTr="002105B2">
        <w:tc>
          <w:tcPr>
            <w:tcW w:w="9228" w:type="dxa"/>
            <w:gridSpan w:val="2"/>
            <w:vAlign w:val="bottom"/>
          </w:tcPr>
          <w:p w14:paraId="3980C3CB" w14:textId="77777777" w:rsidR="00DA766E" w:rsidRPr="0099523D" w:rsidRDefault="00DA766E" w:rsidP="002105B2">
            <w:pPr>
              <w:spacing w:after="0"/>
            </w:pPr>
            <w:r>
              <w:t xml:space="preserve">Językiem </w:t>
            </w:r>
            <w:r w:rsidRPr="00B83441">
              <w:t>Interfejs</w:t>
            </w:r>
            <w:r>
              <w:t xml:space="preserve">u </w:t>
            </w:r>
            <w:r w:rsidRPr="00B83441">
              <w:t xml:space="preserve">użytkownika </w:t>
            </w:r>
            <w:r>
              <w:t xml:space="preserve">POK oraz dokumentacji powstałej w ramach realizacji zamówienia </w:t>
            </w:r>
            <w:r w:rsidRPr="00B83441">
              <w:t>musi być język</w:t>
            </w:r>
            <w:r>
              <w:t xml:space="preserve"> polski</w:t>
            </w:r>
            <w:r w:rsidRPr="00B83441">
              <w:t xml:space="preserve">. </w:t>
            </w:r>
          </w:p>
        </w:tc>
      </w:tr>
    </w:tbl>
    <w:p w14:paraId="15806254" w14:textId="77777777" w:rsidR="00DA766E" w:rsidRDefault="00DA766E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DA766E" w:rsidRPr="00473B70" w14:paraId="29FDBD05" w14:textId="77777777" w:rsidTr="002105B2">
        <w:tc>
          <w:tcPr>
            <w:tcW w:w="1522" w:type="dxa"/>
            <w:shd w:val="clear" w:color="auto" w:fill="D9D9D9"/>
          </w:tcPr>
          <w:p w14:paraId="7948E44A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C6AD86D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012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473B70" w14:paraId="3E64B432" w14:textId="77777777" w:rsidTr="002105B2">
        <w:tc>
          <w:tcPr>
            <w:tcW w:w="9209" w:type="dxa"/>
            <w:gridSpan w:val="2"/>
            <w:vAlign w:val="bottom"/>
          </w:tcPr>
          <w:p w14:paraId="06492031" w14:textId="77777777" w:rsidR="00DA766E" w:rsidRDefault="00DA766E" w:rsidP="002105B2">
            <w:pPr>
              <w:spacing w:after="0"/>
            </w:pPr>
            <w:r w:rsidRPr="00473B70">
              <w:t xml:space="preserve">Interfejs użytkownika </w:t>
            </w:r>
            <w:r>
              <w:t xml:space="preserve">POK </w:t>
            </w:r>
            <w:r w:rsidRPr="00473B70">
              <w:t>musi być zgodny ze standardami WCAG 2.0 (Web Content Accessibility Guidelines) z uwzględnieniem poziomu AA, co zapewni, że udostępniane dzięki systemowi treści i usługi będą dostępne dla osób niepełnosprawnych.</w:t>
            </w:r>
          </w:p>
        </w:tc>
      </w:tr>
    </w:tbl>
    <w:p w14:paraId="3861A51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5A91D192" w14:textId="77777777" w:rsidTr="002105B2">
        <w:tc>
          <w:tcPr>
            <w:tcW w:w="1522" w:type="dxa"/>
            <w:shd w:val="clear" w:color="auto" w:fill="D9D9D9"/>
          </w:tcPr>
          <w:p w14:paraId="1506AB9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BF2541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013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559C48F" w14:textId="77777777" w:rsidTr="002105B2">
        <w:tc>
          <w:tcPr>
            <w:tcW w:w="9228" w:type="dxa"/>
            <w:gridSpan w:val="2"/>
            <w:vAlign w:val="bottom"/>
          </w:tcPr>
          <w:p w14:paraId="2721C39A" w14:textId="77777777" w:rsidR="00DA766E" w:rsidRPr="0099523D" w:rsidRDefault="00DA766E" w:rsidP="002105B2">
            <w:pPr>
              <w:keepNext/>
              <w:spacing w:after="0"/>
            </w:pPr>
            <w:r>
              <w:t>POK</w:t>
            </w:r>
            <w:r w:rsidRPr="00056F91">
              <w:t xml:space="preserve"> </w:t>
            </w:r>
            <w:r>
              <w:t xml:space="preserve">musi umożliwiać udostępnienie </w:t>
            </w:r>
            <w:r w:rsidRPr="00056F91">
              <w:t>informacj</w:t>
            </w:r>
            <w:r>
              <w:t>i</w:t>
            </w:r>
            <w:r w:rsidRPr="00056F91">
              <w:t xml:space="preserve"> </w:t>
            </w:r>
            <w:r>
              <w:t xml:space="preserve">(m.in. o e-usługach) bez konieczności </w:t>
            </w:r>
            <w:r w:rsidRPr="00056F91">
              <w:t>posiadania konta użytkownika.</w:t>
            </w:r>
          </w:p>
        </w:tc>
      </w:tr>
    </w:tbl>
    <w:p w14:paraId="6FD68514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E8E0F6E" w14:textId="77777777" w:rsidTr="002105B2">
        <w:tc>
          <w:tcPr>
            <w:tcW w:w="1522" w:type="dxa"/>
            <w:shd w:val="clear" w:color="auto" w:fill="D9D9D9"/>
          </w:tcPr>
          <w:p w14:paraId="13BC3605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712B1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F41EFD0" w14:textId="77777777" w:rsidTr="002105B2">
        <w:tc>
          <w:tcPr>
            <w:tcW w:w="9228" w:type="dxa"/>
            <w:gridSpan w:val="2"/>
            <w:vAlign w:val="bottom"/>
          </w:tcPr>
          <w:p w14:paraId="1AF2CA27" w14:textId="77777777" w:rsidR="00DA766E" w:rsidRPr="0099523D" w:rsidRDefault="00DA766E" w:rsidP="002105B2">
            <w:pPr>
              <w:keepNext/>
              <w:spacing w:after="0"/>
            </w:pPr>
            <w:r>
              <w:rPr>
                <w:lang w:eastAsia="pl-PL"/>
              </w:rPr>
              <w:t>POK musi udostępniać wszystkie funkcjonalności zgodnie z przypisanymi użytkownikowi uprawnieniami.</w:t>
            </w:r>
          </w:p>
        </w:tc>
      </w:tr>
    </w:tbl>
    <w:p w14:paraId="4F9A00D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9638500" w14:textId="77777777" w:rsidTr="002105B2">
        <w:tc>
          <w:tcPr>
            <w:tcW w:w="1522" w:type="dxa"/>
            <w:shd w:val="clear" w:color="auto" w:fill="D9D9D9"/>
          </w:tcPr>
          <w:p w14:paraId="621FF35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C6BD9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50FC915" w14:textId="77777777" w:rsidTr="002105B2">
        <w:tc>
          <w:tcPr>
            <w:tcW w:w="9228" w:type="dxa"/>
            <w:gridSpan w:val="2"/>
            <w:vAlign w:val="bottom"/>
          </w:tcPr>
          <w:p w14:paraId="69F20752" w14:textId="77777777" w:rsidR="00DA766E" w:rsidRPr="0099523D" w:rsidRDefault="00DA766E" w:rsidP="002105B2">
            <w:pPr>
              <w:keepNext/>
              <w:spacing w:after="0"/>
            </w:pPr>
            <w:r w:rsidRPr="00473B70">
              <w:t>Sposób dostępu do e-usług musi być spójny graficznie i funkcjonalnie.</w:t>
            </w:r>
          </w:p>
        </w:tc>
      </w:tr>
    </w:tbl>
    <w:p w14:paraId="49A1DA82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71CDA064" w14:textId="77777777" w:rsidTr="002105B2">
        <w:tc>
          <w:tcPr>
            <w:tcW w:w="1522" w:type="dxa"/>
            <w:shd w:val="clear" w:color="auto" w:fill="D9D9D9"/>
          </w:tcPr>
          <w:p w14:paraId="614889B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D7045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4300217" w14:textId="77777777" w:rsidTr="002105B2">
        <w:tc>
          <w:tcPr>
            <w:tcW w:w="9228" w:type="dxa"/>
            <w:gridSpan w:val="2"/>
            <w:vAlign w:val="bottom"/>
          </w:tcPr>
          <w:p w14:paraId="788F1E07" w14:textId="7BE11411" w:rsidR="00DA766E" w:rsidRDefault="00DA766E" w:rsidP="002105B2">
            <w:pPr>
              <w:keepNext/>
              <w:spacing w:after="0"/>
            </w:pPr>
            <w:r>
              <w:t>Portal Obsługi Klienta musi zawierać przede wszystkim:</w:t>
            </w:r>
          </w:p>
          <w:p w14:paraId="257FDC92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Katalog dostępnych e-usług;</w:t>
            </w:r>
          </w:p>
          <w:p w14:paraId="353D816A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Opis dostępnych e-usług;</w:t>
            </w:r>
          </w:p>
          <w:p w14:paraId="139A9813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Wykaz JST udostępniających e-usługi;</w:t>
            </w:r>
          </w:p>
          <w:p w14:paraId="2CC8DF34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informacyjną;</w:t>
            </w:r>
          </w:p>
          <w:p w14:paraId="3127A09D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rejestracji konta;</w:t>
            </w:r>
          </w:p>
          <w:p w14:paraId="388C5D39" w14:textId="77777777" w:rsidR="00157728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logowania</w:t>
            </w:r>
            <w:r w:rsidR="00157728">
              <w:t>;</w:t>
            </w:r>
          </w:p>
          <w:p w14:paraId="58496EE4" w14:textId="5EA66979" w:rsidR="00DA766E" w:rsidRPr="0099523D" w:rsidRDefault="00157728" w:rsidP="00CC14B1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 xml:space="preserve">Sekcję </w:t>
            </w:r>
            <w:r w:rsidR="00CC14B1">
              <w:t>repozytorium wiedzy</w:t>
            </w:r>
            <w:r w:rsidR="00DA766E">
              <w:t>.</w:t>
            </w:r>
          </w:p>
        </w:tc>
      </w:tr>
    </w:tbl>
    <w:p w14:paraId="10CCD6FE" w14:textId="77777777" w:rsidR="00DA766E" w:rsidRDefault="00DA766E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157728" w:rsidRPr="00473B70" w14:paraId="7A4C9919" w14:textId="77777777" w:rsidTr="00157728">
        <w:tc>
          <w:tcPr>
            <w:tcW w:w="1522" w:type="dxa"/>
            <w:shd w:val="clear" w:color="auto" w:fill="D9D9D9"/>
          </w:tcPr>
          <w:p w14:paraId="623BEBF2" w14:textId="77777777" w:rsidR="00157728" w:rsidRDefault="00157728" w:rsidP="00157728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FD7866C" w14:textId="77777777" w:rsidR="00157728" w:rsidRDefault="00157728" w:rsidP="00157728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017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157728" w:rsidRPr="00473B70" w14:paraId="2760DDAE" w14:textId="77777777" w:rsidTr="00157728">
        <w:tc>
          <w:tcPr>
            <w:tcW w:w="9209" w:type="dxa"/>
            <w:gridSpan w:val="2"/>
            <w:vAlign w:val="bottom"/>
          </w:tcPr>
          <w:p w14:paraId="679A594D" w14:textId="3F83EFB4" w:rsidR="00157728" w:rsidRDefault="00157728" w:rsidP="00CC14B1">
            <w:pPr>
              <w:spacing w:after="0"/>
            </w:pPr>
            <w:r>
              <w:t xml:space="preserve">Sekcja </w:t>
            </w:r>
            <w:r w:rsidR="00CC14B1">
              <w:t xml:space="preserve">repozytorium wiedzy </w:t>
            </w:r>
            <w:r>
              <w:t>musi zawierać pomoc kontekstową</w:t>
            </w:r>
            <w:r w:rsidR="00CC14B1">
              <w:t xml:space="preserve"> oraz</w:t>
            </w:r>
            <w:r>
              <w:t xml:space="preserve"> listę najczęściej </w:t>
            </w:r>
            <w:r w:rsidRPr="00A879E6">
              <w:t>z</w:t>
            </w:r>
            <w:r>
              <w:t xml:space="preserve">adawanych pytań </w:t>
            </w:r>
            <w:r w:rsidR="00CC14B1">
              <w:t>i</w:t>
            </w:r>
            <w:r>
              <w:t xml:space="preserve"> </w:t>
            </w:r>
            <w:r w:rsidRPr="00A879E6">
              <w:t>odpowiedzi</w:t>
            </w:r>
            <w:r>
              <w:t xml:space="preserve"> na nie</w:t>
            </w:r>
            <w:r w:rsidR="00213E03">
              <w:t xml:space="preserve"> (FAQ)</w:t>
            </w:r>
            <w:r>
              <w:t>, dotyczące obsługi POK oraz</w:t>
            </w:r>
            <w:r w:rsidR="00213E03">
              <w:t xml:space="preserve"> poszczególnych</w:t>
            </w:r>
            <w:r>
              <w:t xml:space="preserve"> e-usług</w:t>
            </w:r>
            <w:r w:rsidRPr="00A879E6">
              <w:t>.</w:t>
            </w:r>
          </w:p>
        </w:tc>
      </w:tr>
    </w:tbl>
    <w:p w14:paraId="1E66A104" w14:textId="77777777" w:rsidR="00157728" w:rsidRDefault="00157728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213E03" w:rsidRPr="00473B70" w14:paraId="75A3AEE7" w14:textId="77777777" w:rsidTr="00942A53">
        <w:tc>
          <w:tcPr>
            <w:tcW w:w="1522" w:type="dxa"/>
            <w:shd w:val="clear" w:color="auto" w:fill="D9D9D9"/>
          </w:tcPr>
          <w:p w14:paraId="75413F10" w14:textId="77777777" w:rsidR="00213E03" w:rsidRDefault="00213E03" w:rsidP="00942A53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631D49C3" w14:textId="77777777" w:rsidR="00213E03" w:rsidRDefault="00213E03" w:rsidP="00942A53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018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213E03" w:rsidRPr="00473B70" w14:paraId="14585499" w14:textId="77777777" w:rsidTr="00942A53">
        <w:tc>
          <w:tcPr>
            <w:tcW w:w="9209" w:type="dxa"/>
            <w:gridSpan w:val="2"/>
            <w:vAlign w:val="bottom"/>
          </w:tcPr>
          <w:p w14:paraId="2379D7CB" w14:textId="61891B62" w:rsidR="00213E03" w:rsidRDefault="00213E03" w:rsidP="00CC14B1">
            <w:pPr>
              <w:spacing w:after="0"/>
            </w:pPr>
            <w:r>
              <w:t xml:space="preserve">Sekcja </w:t>
            </w:r>
            <w:r w:rsidR="00CC14B1">
              <w:t xml:space="preserve">repozytorium wiedzy </w:t>
            </w:r>
            <w:r>
              <w:t>musi zawierać instrukcje obsługi portalu oraz poszczególnych e-usług w formie</w:t>
            </w:r>
            <w:r w:rsidR="00CC14B1">
              <w:t xml:space="preserve"> filmów instruktażowych</w:t>
            </w:r>
            <w:r>
              <w:t>.</w:t>
            </w:r>
          </w:p>
        </w:tc>
      </w:tr>
    </w:tbl>
    <w:p w14:paraId="2E00F199" w14:textId="77777777" w:rsidR="00213E03" w:rsidRDefault="00213E03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DA766E" w:rsidRPr="00473B70" w14:paraId="2C6E0AD6" w14:textId="77777777" w:rsidTr="002105B2">
        <w:tc>
          <w:tcPr>
            <w:tcW w:w="1522" w:type="dxa"/>
            <w:shd w:val="clear" w:color="auto" w:fill="D9D9D9"/>
          </w:tcPr>
          <w:p w14:paraId="1D608F50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C66BD04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019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473B70" w14:paraId="380AC23D" w14:textId="77777777" w:rsidTr="002105B2">
        <w:tc>
          <w:tcPr>
            <w:tcW w:w="9209" w:type="dxa"/>
            <w:gridSpan w:val="2"/>
            <w:vAlign w:val="bottom"/>
          </w:tcPr>
          <w:p w14:paraId="14A2790E" w14:textId="77777777" w:rsidR="00DA766E" w:rsidRDefault="00DA766E" w:rsidP="002105B2">
            <w:pPr>
              <w:spacing w:after="0"/>
            </w:pPr>
            <w:r>
              <w:t>Wykonawca zapewni kodowanie POK zgodne ze standardami W3C, tzn. POK musi zostać zbudowany w oparciu o technologię HTML 5 oraz CSS 3.</w:t>
            </w:r>
          </w:p>
        </w:tc>
      </w:tr>
    </w:tbl>
    <w:p w14:paraId="0FCA61D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AA4D794" w14:textId="77777777" w:rsidTr="002105B2">
        <w:tc>
          <w:tcPr>
            <w:tcW w:w="1522" w:type="dxa"/>
            <w:shd w:val="clear" w:color="auto" w:fill="D9D9D9"/>
          </w:tcPr>
          <w:p w14:paraId="62178FF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FA553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5AFB0B4" w14:textId="77777777" w:rsidTr="002105B2">
        <w:tc>
          <w:tcPr>
            <w:tcW w:w="9228" w:type="dxa"/>
            <w:gridSpan w:val="2"/>
            <w:vAlign w:val="bottom"/>
          </w:tcPr>
          <w:p w14:paraId="50EF4179" w14:textId="77777777" w:rsidR="00DA766E" w:rsidRPr="0099523D" w:rsidRDefault="00DA766E" w:rsidP="002105B2">
            <w:pPr>
              <w:keepNext/>
              <w:spacing w:after="0"/>
            </w:pPr>
            <w:r w:rsidRPr="00A948ED">
              <w:rPr>
                <w:rFonts w:cs="Times New Roman"/>
              </w:rPr>
              <w:t xml:space="preserve">Wykonawca zapewni system zarządzania treścią </w:t>
            </w:r>
            <w:r>
              <w:rPr>
                <w:rFonts w:cs="Times New Roman"/>
              </w:rPr>
              <w:t>POK</w:t>
            </w:r>
            <w:r w:rsidRPr="00A948ED">
              <w:rPr>
                <w:rFonts w:cs="Times New Roman"/>
              </w:rPr>
              <w:t xml:space="preserve"> (CMS – Content Management System). System CMS </w:t>
            </w:r>
            <w:r>
              <w:rPr>
                <w:rFonts w:cs="Times New Roman"/>
              </w:rPr>
              <w:t>musi posiadać</w:t>
            </w:r>
            <w:r w:rsidRPr="00A948ED">
              <w:rPr>
                <w:rFonts w:cs="Times New Roman"/>
              </w:rPr>
              <w:t xml:space="preserve"> wbudowane zabezpieczenia (m.in. ochrona przed próbą nieautoryzowanego dostępu do panelu sterowania, panel administracyjny dostępny poprzez połączenie szyfrowane), narzędzie do edycji treści w trybie WYSIWYG, usuwanie/podmiana/wersjonowanie dokumentów, podgląd </w:t>
            </w:r>
            <w:r>
              <w:rPr>
                <w:rFonts w:cs="Times New Roman"/>
              </w:rPr>
              <w:t>POK</w:t>
            </w:r>
            <w:r w:rsidRPr="00A948ED">
              <w:rPr>
                <w:rFonts w:cs="Times New Roman"/>
              </w:rPr>
              <w:t xml:space="preserve"> przed publikacją</w:t>
            </w:r>
            <w:r>
              <w:rPr>
                <w:rFonts w:cs="Times New Roman"/>
              </w:rPr>
              <w:t xml:space="preserve"> treści</w:t>
            </w:r>
            <w:r w:rsidRPr="00A948ED">
              <w:rPr>
                <w:rFonts w:cs="Times New Roman"/>
              </w:rPr>
              <w:t>.</w:t>
            </w:r>
          </w:p>
        </w:tc>
      </w:tr>
    </w:tbl>
    <w:p w14:paraId="401A9287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4D167FF4" w14:textId="77777777" w:rsidTr="002105B2">
        <w:tc>
          <w:tcPr>
            <w:tcW w:w="1522" w:type="dxa"/>
            <w:shd w:val="clear" w:color="auto" w:fill="D9D9D9"/>
          </w:tcPr>
          <w:p w14:paraId="5674142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36884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36F62571" w14:textId="77777777" w:rsidTr="002105B2">
        <w:tc>
          <w:tcPr>
            <w:tcW w:w="9228" w:type="dxa"/>
            <w:gridSpan w:val="2"/>
            <w:vAlign w:val="bottom"/>
          </w:tcPr>
          <w:p w14:paraId="73379904" w14:textId="77777777" w:rsidR="00DA766E" w:rsidRPr="0099523D" w:rsidRDefault="00DA766E" w:rsidP="002105B2">
            <w:pPr>
              <w:keepNext/>
              <w:spacing w:after="0"/>
            </w:pPr>
            <w:r>
              <w:t xml:space="preserve">Wymaga się aby POK był skalowalny, </w:t>
            </w:r>
            <w:r>
              <w:rPr>
                <w:rFonts w:cs="Times New Roman"/>
              </w:rPr>
              <w:t>umożliwiając obsługę zwiększającej się liczby użytkowników i dokumentów oraz udostępniając mechanizmy „</w:t>
            </w:r>
            <w:r>
              <w:rPr>
                <w:i/>
                <w:iCs/>
              </w:rPr>
              <w:t>load balancing</w:t>
            </w:r>
            <w:r>
              <w:t xml:space="preserve">”, </w:t>
            </w:r>
            <w:r>
              <w:rPr>
                <w:i/>
                <w:iCs/>
              </w:rPr>
              <w:t xml:space="preserve">cache </w:t>
            </w:r>
            <w:r>
              <w:t>stron i „</w:t>
            </w:r>
            <w:r>
              <w:rPr>
                <w:i/>
                <w:iCs/>
              </w:rPr>
              <w:t>failover</w:t>
            </w:r>
            <w:r>
              <w:t>”.</w:t>
            </w:r>
          </w:p>
        </w:tc>
      </w:tr>
    </w:tbl>
    <w:p w14:paraId="1C07249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45CE8378" w14:textId="77777777" w:rsidTr="002105B2">
        <w:tc>
          <w:tcPr>
            <w:tcW w:w="1522" w:type="dxa"/>
            <w:shd w:val="clear" w:color="auto" w:fill="D9D9D9"/>
          </w:tcPr>
          <w:p w14:paraId="5914563A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3CDBF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A15C3A8" w14:textId="77777777" w:rsidTr="002105B2">
        <w:tc>
          <w:tcPr>
            <w:tcW w:w="9228" w:type="dxa"/>
            <w:gridSpan w:val="2"/>
            <w:vAlign w:val="bottom"/>
          </w:tcPr>
          <w:p w14:paraId="1E96610C" w14:textId="77777777" w:rsidR="00DA766E" w:rsidRPr="0099523D" w:rsidRDefault="00DA766E" w:rsidP="002105B2">
            <w:pPr>
              <w:keepNext/>
              <w:spacing w:after="0"/>
            </w:pPr>
            <w:r>
              <w:t xml:space="preserve">Wykonawca zapewni w ramach POK mechanizm, umożliwiający </w:t>
            </w:r>
            <w:r>
              <w:rPr>
                <w:rFonts w:cs="Times New Roman"/>
              </w:rPr>
              <w:t>szybkie uruchomienie wyświetlania informacji o czasowej niedostępności portalu z przyczyn technicznych.</w:t>
            </w:r>
          </w:p>
        </w:tc>
      </w:tr>
    </w:tbl>
    <w:p w14:paraId="7FFFC3A4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A1D842C" w14:textId="77777777" w:rsidTr="002105B2">
        <w:tc>
          <w:tcPr>
            <w:tcW w:w="1522" w:type="dxa"/>
            <w:shd w:val="clear" w:color="auto" w:fill="D9D9D9"/>
          </w:tcPr>
          <w:p w14:paraId="5676C69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AE486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023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730D48A" w14:textId="77777777" w:rsidTr="002105B2">
        <w:tc>
          <w:tcPr>
            <w:tcW w:w="9228" w:type="dxa"/>
            <w:gridSpan w:val="2"/>
            <w:vAlign w:val="bottom"/>
          </w:tcPr>
          <w:p w14:paraId="49644827" w14:textId="7E436A01" w:rsidR="00DA766E" w:rsidRPr="0099523D" w:rsidRDefault="00DA766E" w:rsidP="002105B2">
            <w:pPr>
              <w:keepNext/>
              <w:spacing w:after="0"/>
            </w:pPr>
            <w:r>
              <w:t xml:space="preserve">Wymaga się, aby po uruchomieniu POK Wykonawca sporządził </w:t>
            </w:r>
            <w:r>
              <w:rPr>
                <w:rFonts w:cs="Times New Roman"/>
              </w:rPr>
              <w:t xml:space="preserve">dokumentację powykonawczą POK, a także przeprowadził szkolenie z obsługi CMS dla wybranych pracowników Zamawiającego wraz z dostarczeniem instrukcji </w:t>
            </w:r>
            <w:r w:rsidR="00845696">
              <w:rPr>
                <w:rFonts w:cs="Times New Roman"/>
              </w:rPr>
              <w:t>stanowiskowej</w:t>
            </w:r>
            <w:r w:rsidR="00234F48">
              <w:rPr>
                <w:rFonts w:cs="Times New Roman"/>
              </w:rPr>
              <w:t>, także w wersji filmu instruktażowego</w:t>
            </w:r>
            <w:r>
              <w:rPr>
                <w:rFonts w:cs="Times New Roman"/>
              </w:rPr>
              <w:t>. Dokumentacja powykonawcza musi być aktualizowana przez Wykonawcę po każdej zmianie w oprogramowaniu.</w:t>
            </w:r>
          </w:p>
        </w:tc>
      </w:tr>
    </w:tbl>
    <w:p w14:paraId="175679D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544FAE78" w14:textId="77777777" w:rsidTr="002105B2">
        <w:tc>
          <w:tcPr>
            <w:tcW w:w="1522" w:type="dxa"/>
            <w:shd w:val="clear" w:color="auto" w:fill="D9D9D9"/>
          </w:tcPr>
          <w:p w14:paraId="6B8D006C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562ED7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11F910E" w14:textId="77777777" w:rsidTr="002105B2">
        <w:tc>
          <w:tcPr>
            <w:tcW w:w="9228" w:type="dxa"/>
            <w:gridSpan w:val="2"/>
            <w:vAlign w:val="bottom"/>
          </w:tcPr>
          <w:p w14:paraId="0FE50C8F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>Utrzymywanie i prowadzenie POK musi być realizowane w infrastrukturze Zamawiającego. Uruchomienie POK wraz ze wszystkimi niezbędnymi elementami w infrastrukturze Zamawiającego przeprowadzi Wykonawca.</w:t>
            </w:r>
          </w:p>
        </w:tc>
      </w:tr>
    </w:tbl>
    <w:p w14:paraId="130CAE64" w14:textId="77777777" w:rsidR="00DA766E" w:rsidRP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C2D9B5C" w14:textId="77777777" w:rsidTr="002105B2">
        <w:tc>
          <w:tcPr>
            <w:tcW w:w="1522" w:type="dxa"/>
            <w:shd w:val="clear" w:color="auto" w:fill="D9D9D9"/>
          </w:tcPr>
          <w:p w14:paraId="51A7ACE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9FF959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26888BE" w14:textId="77777777" w:rsidTr="002105B2">
        <w:tc>
          <w:tcPr>
            <w:tcW w:w="9228" w:type="dxa"/>
            <w:gridSpan w:val="2"/>
            <w:vAlign w:val="bottom"/>
          </w:tcPr>
          <w:p w14:paraId="1CADCB9A" w14:textId="63D6D177" w:rsidR="00DA766E" w:rsidRPr="0099523D" w:rsidRDefault="00DA766E" w:rsidP="00ED4BA1">
            <w:pPr>
              <w:keepNext/>
              <w:spacing w:after="0"/>
            </w:pPr>
            <w:r>
              <w:t xml:space="preserve">Wykonawca </w:t>
            </w:r>
            <w:r w:rsidR="00ED4BA1">
              <w:t xml:space="preserve">w ramach otrzymanego wynagrodzenia </w:t>
            </w:r>
            <w:r>
              <w:t xml:space="preserve">przeniesie </w:t>
            </w:r>
            <w:r>
              <w:rPr>
                <w:rFonts w:cs="Times New Roman"/>
              </w:rPr>
              <w:t>na Zamawiającego prawa autorskie do POK rozumianego jako utwór w rozumieniu ustawy o prawach autorskich i prawach pokrewnych, w tym przeniesienie praw autorskich do projektu graficznego, kodu źródłowego POK, elementów graficznych POK oraz oprogramowania CMS wraz z kodem źródłowym do tego oprogramowania.</w:t>
            </w:r>
          </w:p>
        </w:tc>
      </w:tr>
    </w:tbl>
    <w:p w14:paraId="0F52CAE7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6B99562" w14:textId="77777777" w:rsidTr="002105B2">
        <w:tc>
          <w:tcPr>
            <w:tcW w:w="1522" w:type="dxa"/>
            <w:shd w:val="clear" w:color="auto" w:fill="D9D9D9"/>
          </w:tcPr>
          <w:p w14:paraId="763EA647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7DF1F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1259778" w14:textId="77777777" w:rsidTr="002105B2">
        <w:tc>
          <w:tcPr>
            <w:tcW w:w="9228" w:type="dxa"/>
            <w:gridSpan w:val="2"/>
            <w:vAlign w:val="bottom"/>
          </w:tcPr>
          <w:p w14:paraId="78A4B0F5" w14:textId="77777777" w:rsidR="00DA766E" w:rsidRPr="0099523D" w:rsidRDefault="00DA766E" w:rsidP="002105B2">
            <w:pPr>
              <w:keepNext/>
              <w:spacing w:after="0"/>
            </w:pPr>
            <w:r>
              <w:t xml:space="preserve">Kody źródłowe POK </w:t>
            </w:r>
            <w:r>
              <w:rPr>
                <w:rFonts w:cs="Times New Roman"/>
              </w:rPr>
              <w:t>oraz oprogramowania CMS muszą być jawne i dostarczone w takiej postaci, aby Zamawiający był w stanie prześledzić funkcjonowanie POK m.in. pod kątem bezpieczeństwa.</w:t>
            </w:r>
          </w:p>
        </w:tc>
      </w:tr>
    </w:tbl>
    <w:p w14:paraId="7A30C92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2D3C8AF" w14:textId="77777777" w:rsidTr="002105B2">
        <w:tc>
          <w:tcPr>
            <w:tcW w:w="1522" w:type="dxa"/>
            <w:shd w:val="clear" w:color="auto" w:fill="D9D9D9"/>
          </w:tcPr>
          <w:p w14:paraId="3CA1F95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E686F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C450EE5" w14:textId="77777777" w:rsidTr="002105B2">
        <w:tc>
          <w:tcPr>
            <w:tcW w:w="9228" w:type="dxa"/>
            <w:gridSpan w:val="2"/>
            <w:vAlign w:val="bottom"/>
          </w:tcPr>
          <w:p w14:paraId="31C6A217" w14:textId="77777777" w:rsidR="00DA766E" w:rsidRPr="0099523D" w:rsidRDefault="00DA766E" w:rsidP="002105B2">
            <w:pPr>
              <w:keepNext/>
              <w:spacing w:after="0"/>
            </w:pPr>
            <w:r>
              <w:t xml:space="preserve">Wraz z POK, Wykonawca dostarczy </w:t>
            </w:r>
            <w:r>
              <w:rPr>
                <w:rFonts w:cs="Times New Roman"/>
              </w:rPr>
              <w:t xml:space="preserve">narzędzia do administrowania POK (konfiguracja, ustalanie praw dostępu, wersjonowanie, postępowanie w przypadku awarii, </w:t>
            </w:r>
            <w:r>
              <w:rPr>
                <w:i/>
                <w:iCs/>
              </w:rPr>
              <w:t>backup &amp; restore</w:t>
            </w:r>
            <w:r>
              <w:t>). Narzędzia nie mogą wymagać specjalistycznej wiedzy od administratora, który będzie z nich korzystał.</w:t>
            </w:r>
          </w:p>
        </w:tc>
      </w:tr>
    </w:tbl>
    <w:p w14:paraId="7059260E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906B781" w14:textId="77777777" w:rsidTr="002105B2">
        <w:tc>
          <w:tcPr>
            <w:tcW w:w="1522" w:type="dxa"/>
            <w:shd w:val="clear" w:color="auto" w:fill="D9D9D9"/>
          </w:tcPr>
          <w:p w14:paraId="2715D02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DE9BA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DF9937F" w14:textId="77777777" w:rsidTr="002105B2">
        <w:tc>
          <w:tcPr>
            <w:tcW w:w="9228" w:type="dxa"/>
            <w:gridSpan w:val="2"/>
            <w:vAlign w:val="bottom"/>
          </w:tcPr>
          <w:p w14:paraId="31BA952C" w14:textId="77777777" w:rsidR="00DA766E" w:rsidRPr="0099523D" w:rsidRDefault="00DA766E" w:rsidP="002105B2">
            <w:pPr>
              <w:keepNext/>
              <w:spacing w:after="0"/>
            </w:pPr>
            <w:r>
              <w:t>W zakresie nieopisanym w niniejszym rozdziale, Wykonawca obowiązany jest uzyskać zgodę (akceptację) Zamawiającego na wszelkie dokonywane działania, czynności, prace, i przygotowywane przez Wykonawcę dokumenty oraz uwzględnić wszelkie uwagi i sugestie Zamawiającego w związku z realizacją POK.</w:t>
            </w:r>
          </w:p>
        </w:tc>
      </w:tr>
    </w:tbl>
    <w:p w14:paraId="4A9C5929" w14:textId="77777777" w:rsidR="00EA6446" w:rsidRDefault="00EA6446" w:rsidP="00EA644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D059E" w:rsidRPr="0099523D" w14:paraId="0AAFA45C" w14:textId="77777777" w:rsidTr="00F32AC8">
        <w:tc>
          <w:tcPr>
            <w:tcW w:w="1522" w:type="dxa"/>
            <w:shd w:val="clear" w:color="auto" w:fill="D9D9D9"/>
          </w:tcPr>
          <w:p w14:paraId="6B15548E" w14:textId="77777777" w:rsidR="001D059E" w:rsidRPr="0099523D" w:rsidRDefault="001D059E" w:rsidP="00F32AC8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59C38C" w14:textId="77777777" w:rsidR="001D059E" w:rsidRPr="0099523D" w:rsidRDefault="001D059E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="00DA766E" w:rsidRPr="0099523D">
              <w:rPr>
                <w:b/>
                <w:bCs/>
                <w:noProof/>
              </w:rPr>
              <w:fldChar w:fldCharType="begin"/>
            </w:r>
            <w:r w:rsidR="00DA766E"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DA766E"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="00DA766E" w:rsidRPr="0099523D">
              <w:rPr>
                <w:b/>
                <w:bCs/>
                <w:noProof/>
              </w:rPr>
              <w:fldChar w:fldCharType="end"/>
            </w:r>
            <w:r w:rsidR="00DA766E" w:rsidRPr="0099523D">
              <w:rPr>
                <w:b/>
                <w:bCs/>
                <w:noProof/>
              </w:rPr>
              <w:t>.</w:t>
            </w:r>
            <w:r w:rsidR="00DA766E" w:rsidRPr="0099523D">
              <w:rPr>
                <w:b/>
                <w:bCs/>
                <w:noProof/>
              </w:rPr>
              <w:fldChar w:fldCharType="begin"/>
            </w:r>
            <w:r w:rsidR="00DA766E" w:rsidRPr="0099523D">
              <w:rPr>
                <w:b/>
                <w:bCs/>
                <w:noProof/>
              </w:rPr>
              <w:instrText xml:space="preserve"> SEQ W3 \#000 </w:instrText>
            </w:r>
            <w:r w:rsidR="00DA766E"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029</w:t>
            </w:r>
            <w:r w:rsidR="00DA766E"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1D059E" w:rsidRPr="0099523D" w14:paraId="16220EAD" w14:textId="77777777" w:rsidTr="00F32AC8">
        <w:tc>
          <w:tcPr>
            <w:tcW w:w="9228" w:type="dxa"/>
            <w:gridSpan w:val="2"/>
            <w:vAlign w:val="bottom"/>
          </w:tcPr>
          <w:p w14:paraId="0F411060" w14:textId="77777777" w:rsidR="00A063A7" w:rsidRDefault="00A063A7" w:rsidP="00DA766E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Wykonawca niniejszego zamówienia jest zobowiązany w ciągu </w:t>
            </w:r>
            <w:r w:rsidRPr="004146ED">
              <w:rPr>
                <w:b/>
                <w:bCs/>
                <w:lang w:eastAsia="pl-PL"/>
              </w:rPr>
              <w:t>30 dni od dnia podpisania umowy</w:t>
            </w:r>
            <w:r>
              <w:rPr>
                <w:lang w:eastAsia="pl-PL"/>
              </w:rPr>
              <w:t xml:space="preserve"> do przekazania Zamawiającemu:</w:t>
            </w:r>
          </w:p>
          <w:p w14:paraId="4E1DFA22" w14:textId="77777777" w:rsidR="00A063A7" w:rsidRDefault="00A063A7" w:rsidP="00CF6AF0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 xml:space="preserve">Specyfikacji adresów URL do poszczególnych POK, w celu umożliwienia bezpośredniego przekierowania z </w:t>
            </w:r>
            <w:r w:rsidR="00DA766E">
              <w:t xml:space="preserve">Portalu </w:t>
            </w:r>
            <w:r>
              <w:t>PEUG do konkretnych e-usług obsługiwanych przez dany POK;</w:t>
            </w:r>
          </w:p>
          <w:p w14:paraId="6F11BA39" w14:textId="77777777" w:rsidR="001D059E" w:rsidRPr="0099523D" w:rsidRDefault="00A063A7" w:rsidP="00CF6AF0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Opisów technicznych i koncepcji poszczególnych POK.</w:t>
            </w:r>
          </w:p>
        </w:tc>
      </w:tr>
    </w:tbl>
    <w:p w14:paraId="3399C0F7" w14:textId="77777777" w:rsidR="00A063A7" w:rsidRDefault="00A063A7" w:rsidP="00EA6446"/>
    <w:p w14:paraId="2C8C8D76" w14:textId="028C68B1" w:rsidR="00710CCB" w:rsidRPr="00FE2CD2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3" w:name="_Toc511140834"/>
      <w:r w:rsidR="001156A4">
        <w:rPr>
          <w:rFonts w:ascii="Calibri" w:hAnsi="Calibri" w:cs="Calibri"/>
          <w:i w:val="0"/>
          <w:iCs w:val="0"/>
          <w:sz w:val="32"/>
          <w:szCs w:val="32"/>
        </w:rPr>
        <w:t xml:space="preserve">Wymagania dotyczące Komponentu e-usług </w:t>
      </w:r>
      <w:r w:rsidR="00C00406">
        <w:rPr>
          <w:rFonts w:ascii="Calibri" w:hAnsi="Calibri" w:cs="Calibri"/>
          <w:i w:val="0"/>
          <w:iCs w:val="0"/>
          <w:sz w:val="32"/>
          <w:szCs w:val="32"/>
        </w:rPr>
        <w:t>S</w:t>
      </w:r>
      <w:r w:rsidR="001156A4">
        <w:rPr>
          <w:rFonts w:ascii="Calibri" w:hAnsi="Calibri" w:cs="Calibri"/>
          <w:i w:val="0"/>
          <w:iCs w:val="0"/>
          <w:sz w:val="32"/>
          <w:szCs w:val="32"/>
        </w:rPr>
        <w:t xml:space="preserve">ystemu </w:t>
      </w:r>
      <w:r w:rsidR="001156A4" w:rsidRPr="00FE2CD2">
        <w:rPr>
          <w:rFonts w:ascii="Calibri" w:hAnsi="Calibri" w:cs="Calibri"/>
          <w:i w:val="0"/>
          <w:iCs w:val="0"/>
          <w:sz w:val="32"/>
          <w:szCs w:val="32"/>
        </w:rPr>
        <w:t>PZGiK (</w:t>
      </w:r>
      <w:r w:rsidR="00710CCB" w:rsidRPr="00FE2CD2">
        <w:rPr>
          <w:rFonts w:ascii="Calibri" w:hAnsi="Calibri" w:cs="Calibri"/>
          <w:i w:val="0"/>
          <w:iCs w:val="0"/>
          <w:sz w:val="32"/>
          <w:szCs w:val="32"/>
        </w:rPr>
        <w:t>wdrożenia e-usług na 3 i 4 poziomie dojrzałości</w:t>
      </w:r>
      <w:r w:rsidR="001156A4" w:rsidRPr="00FE2CD2">
        <w:rPr>
          <w:rFonts w:ascii="Calibri" w:hAnsi="Calibri" w:cs="Calibri"/>
          <w:i w:val="0"/>
          <w:iCs w:val="0"/>
          <w:sz w:val="32"/>
          <w:szCs w:val="32"/>
        </w:rPr>
        <w:t>)</w:t>
      </w:r>
      <w:bookmarkEnd w:id="63"/>
      <w:r w:rsidR="00710CCB" w:rsidRPr="00FE2CD2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70775D" w:rsidRPr="00FE2CD2" w14:paraId="024503DC" w14:textId="77777777" w:rsidTr="00CA43A2">
        <w:trPr>
          <w:cantSplit/>
        </w:trPr>
        <w:tc>
          <w:tcPr>
            <w:tcW w:w="1540" w:type="dxa"/>
            <w:shd w:val="clear" w:color="auto" w:fill="D9D9D9" w:themeFill="background1" w:themeFillShade="D9"/>
            <w:tcMar>
              <w:left w:w="93" w:type="dxa"/>
            </w:tcMar>
          </w:tcPr>
          <w:p w14:paraId="271BB785" w14:textId="77777777" w:rsidR="0070775D" w:rsidRPr="00FE2CD2" w:rsidRDefault="0070775D" w:rsidP="00BB71C6">
            <w:pPr>
              <w:keepNext/>
              <w:spacing w:after="0"/>
              <w:rPr>
                <w:b/>
                <w:bCs/>
                <w:color w:val="000000"/>
              </w:rPr>
            </w:pPr>
            <w:r w:rsidRPr="00FE2CD2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 w:themeFill="background1" w:themeFillShade="D9"/>
            <w:tcMar>
              <w:left w:w="93" w:type="dxa"/>
            </w:tcMar>
          </w:tcPr>
          <w:p w14:paraId="6D5C2003" w14:textId="77777777" w:rsidR="0070775D" w:rsidRPr="00FE2CD2" w:rsidRDefault="00FE2CD2" w:rsidP="00DA766E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70775D" w:rsidRPr="00FE2CD2">
              <w:rPr>
                <w:b/>
                <w:bCs/>
                <w:color w:val="000000"/>
              </w:rPr>
              <w:t xml:space="preserve"> </w:t>
            </w:r>
            <w:r w:rsidR="00DA766E" w:rsidRPr="00FE2CD2">
              <w:rPr>
                <w:b/>
                <w:bCs/>
                <w:color w:val="000000"/>
              </w:rPr>
              <w:fldChar w:fldCharType="begin"/>
            </w:r>
            <w:r w:rsidR="00DA766E" w:rsidRPr="00FE2CD2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 \* MERGEFORMAT  \* MERGEFORMAT </w:instrText>
            </w:r>
            <w:r w:rsidR="00DA766E" w:rsidRPr="00FE2CD2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 w:rsidRPr="00FE2CD2">
              <w:rPr>
                <w:b/>
                <w:bCs/>
                <w:color w:val="000000"/>
              </w:rPr>
              <w:fldChar w:fldCharType="end"/>
            </w:r>
            <w:r w:rsidR="00DA766E" w:rsidRPr="00FE2CD2">
              <w:rPr>
                <w:b/>
                <w:bCs/>
                <w:color w:val="000000"/>
              </w:rPr>
              <w:t>.</w:t>
            </w:r>
            <w:r w:rsidR="00DA766E" w:rsidRPr="00FE2CD2">
              <w:rPr>
                <w:b/>
                <w:bCs/>
                <w:color w:val="000000"/>
              </w:rPr>
              <w:fldChar w:fldCharType="begin"/>
            </w:r>
            <w:r w:rsidR="00DA766E" w:rsidRPr="00FE2CD2">
              <w:rPr>
                <w:b/>
                <w:bCs/>
                <w:color w:val="000000"/>
              </w:rPr>
              <w:instrText xml:space="preserve"> SEQ W3 \#000 \r 1 </w:instrText>
            </w:r>
            <w:r w:rsidR="00DA766E" w:rsidRPr="00FE2CD2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001</w:t>
            </w:r>
            <w:r w:rsidR="00DA766E" w:rsidRPr="00FE2CD2">
              <w:rPr>
                <w:b/>
                <w:bCs/>
                <w:color w:val="000000"/>
              </w:rPr>
              <w:fldChar w:fldCharType="end"/>
            </w:r>
          </w:p>
        </w:tc>
      </w:tr>
      <w:tr w:rsidR="0070775D" w:rsidRPr="00255A9C" w14:paraId="24271F15" w14:textId="77777777" w:rsidTr="00FE2CD2">
        <w:trPr>
          <w:cantSplit/>
        </w:trPr>
        <w:tc>
          <w:tcPr>
            <w:tcW w:w="9214" w:type="dxa"/>
            <w:gridSpan w:val="2"/>
            <w:shd w:val="clear" w:color="auto" w:fill="auto"/>
            <w:tcMar>
              <w:left w:w="93" w:type="dxa"/>
            </w:tcMar>
            <w:vAlign w:val="bottom"/>
          </w:tcPr>
          <w:p w14:paraId="2CB1D0A3" w14:textId="505DD630" w:rsidR="0070775D" w:rsidRPr="00FE2CD2" w:rsidRDefault="0070775D" w:rsidP="00BB71C6">
            <w:pPr>
              <w:spacing w:after="0"/>
            </w:pPr>
            <w:r w:rsidRPr="00FE2CD2">
              <w:t>W przypadku</w:t>
            </w:r>
            <w:r w:rsidR="00E504E5">
              <w:t>,</w:t>
            </w:r>
            <w:r w:rsidRPr="00FE2CD2">
              <w:t xml:space="preserve"> gdy wdrożenie Komponentu e-usług Systemu PZGiK będzie wymagało ingerencji np. wymiany lub modyfikacji innego dowolnego komponentu Systemu PZGiK Wykonawca jest zobowiązany:</w:t>
            </w:r>
          </w:p>
          <w:p w14:paraId="3C9DBC28" w14:textId="4373C57A" w:rsidR="00182C75" w:rsidRPr="00FE2CD2" w:rsidRDefault="00182C75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>Do zapewni</w:t>
            </w:r>
            <w:r w:rsidR="00DA766E" w:rsidRPr="00FE2CD2">
              <w:t>e</w:t>
            </w:r>
            <w:r w:rsidRPr="00FE2CD2">
              <w:t>ni</w:t>
            </w:r>
            <w:r w:rsidR="00DA766E" w:rsidRPr="00FE2CD2">
              <w:t>a</w:t>
            </w:r>
            <w:r w:rsidRPr="00FE2CD2">
              <w:t xml:space="preserve"> wszystkich </w:t>
            </w:r>
            <w:r w:rsidR="00FE2CD2" w:rsidRPr="00FE2CD2">
              <w:t>funkcjonalności</w:t>
            </w:r>
            <w:r w:rsidRPr="00FE2CD2">
              <w:t>, które zostały zaimplementowane w Systemi</w:t>
            </w:r>
            <w:r w:rsidR="00BA3F04">
              <w:t>e PZGiK w niezmienionej postaci;</w:t>
            </w:r>
          </w:p>
          <w:p w14:paraId="0A482B31" w14:textId="39F3C805" w:rsidR="00182C75" w:rsidRPr="00FE2CD2" w:rsidRDefault="00182C75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>Do z</w:t>
            </w:r>
            <w:r w:rsidR="00DA766E" w:rsidRPr="00FE2CD2">
              <w:t>a</w:t>
            </w:r>
            <w:r w:rsidRPr="00FE2CD2">
              <w:t xml:space="preserve">pewnienia pełnej integracji </w:t>
            </w:r>
            <w:r w:rsidR="00BA3F04">
              <w:t>z Systemem PZGiK;</w:t>
            </w:r>
          </w:p>
          <w:p w14:paraId="0DADB66B" w14:textId="3D2E790C" w:rsidR="005F0019" w:rsidRPr="00FE2CD2" w:rsidRDefault="005F0019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 xml:space="preserve">Do przeprowadzenia pełnej migracji baz danych, o ile zajdzie taka konieczność w celu zapewnienia </w:t>
            </w:r>
            <w:r w:rsidR="00BA3F04">
              <w:t>spójności;</w:t>
            </w:r>
          </w:p>
          <w:p w14:paraId="198CF9F4" w14:textId="3B868914" w:rsidR="0070775D" w:rsidRDefault="00182C75" w:rsidP="00BA3F04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>Przeprowadzenia szkoleń w zakresie niezbędnym do sprawnego funkcjonowania PODGiK</w:t>
            </w:r>
            <w:r w:rsidR="00BA3F04">
              <w:t>;</w:t>
            </w:r>
          </w:p>
          <w:p w14:paraId="70C72D70" w14:textId="096B9FA8" w:rsidR="00BA3F04" w:rsidRPr="00255A9C" w:rsidRDefault="00BA3F04" w:rsidP="00BA3F04">
            <w:pPr>
              <w:pStyle w:val="Akapitzlist"/>
              <w:numPr>
                <w:ilvl w:val="0"/>
                <w:numId w:val="26"/>
              </w:numPr>
              <w:spacing w:after="0"/>
            </w:pPr>
            <w:r>
              <w:t>Dostarczenia wszystkich niezbędnych licencji pozwalających na korzystanie z Systemu PZGiK zgodnie z jego przeznaczeniem i potrzebami PODGiK.</w:t>
            </w:r>
          </w:p>
        </w:tc>
      </w:tr>
    </w:tbl>
    <w:p w14:paraId="0BE02E64" w14:textId="77777777" w:rsidR="0070775D" w:rsidRDefault="0070775D" w:rsidP="004B5D2C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147EFC" w:rsidRPr="00255A9C" w14:paraId="40D0FEE3" w14:textId="77777777" w:rsidTr="007076A1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3CC7C4B1" w14:textId="77777777" w:rsidR="00147EFC" w:rsidRPr="00255A9C" w:rsidRDefault="00147EFC" w:rsidP="007076A1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56D191BE" w14:textId="77777777" w:rsidR="00147EFC" w:rsidRPr="00255A9C" w:rsidRDefault="00147EFC" w:rsidP="007076A1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Pr="00255A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147EFC" w:rsidRPr="00255A9C" w14:paraId="242339D1" w14:textId="77777777" w:rsidTr="007076A1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2CCF34A4" w14:textId="03F90FD8" w:rsidR="00147EFC" w:rsidRPr="00255A9C" w:rsidRDefault="00147EFC" w:rsidP="00147EFC">
            <w:pPr>
              <w:spacing w:after="0"/>
            </w:pPr>
            <w:r w:rsidRPr="00255A9C">
              <w:t xml:space="preserve">Wykonawca </w:t>
            </w:r>
            <w:r>
              <w:t xml:space="preserve">wyposaży Komponent e-usług Systemu PZGiK w moduł statystyk umożliwiający zliczanie </w:t>
            </w:r>
            <w:r w:rsidR="00BA3F04">
              <w:t>wykorzystania e-usług przynajmniej z podziałem na kategorie e-usług, użytkowników oraz status.</w:t>
            </w:r>
          </w:p>
        </w:tc>
      </w:tr>
    </w:tbl>
    <w:p w14:paraId="7E76F2C7" w14:textId="77777777" w:rsidR="00147EFC" w:rsidRDefault="00147EFC" w:rsidP="004B5D2C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710CCB" w:rsidRPr="00255A9C" w14:paraId="3A80519A" w14:textId="77777777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326069ED" w14:textId="77777777" w:rsidR="00710CCB" w:rsidRPr="00255A9C" w:rsidRDefault="00710CCB" w:rsidP="00255A9C">
            <w:pPr>
              <w:keepNext/>
              <w:spacing w:after="0"/>
              <w:rPr>
                <w:b/>
                <w:bCs/>
                <w:color w:val="000000"/>
              </w:rPr>
            </w:pPr>
            <w:bookmarkStart w:id="64" w:name="_Toc504720549"/>
            <w:bookmarkStart w:id="65" w:name="_Toc504723529"/>
            <w:bookmarkStart w:id="66" w:name="_Toc505855900"/>
            <w:bookmarkStart w:id="67" w:name="_Toc505856407"/>
            <w:bookmarkStart w:id="68" w:name="_Toc505856614"/>
            <w:bookmarkStart w:id="69" w:name="_Toc505856720"/>
            <w:bookmarkStart w:id="70" w:name="_Toc505856868"/>
            <w:bookmarkStart w:id="71" w:name="_Toc505857008"/>
            <w:bookmarkStart w:id="72" w:name="_Toc505859978"/>
            <w:bookmarkStart w:id="73" w:name="_Toc506185771"/>
            <w:bookmarkStart w:id="74" w:name="_Toc506186445"/>
            <w:bookmarkStart w:id="75" w:name="_Toc506273339"/>
            <w:bookmarkStart w:id="76" w:name="_Toc506277123"/>
            <w:bookmarkStart w:id="77" w:name="_Toc506277256"/>
            <w:bookmarkStart w:id="78" w:name="_Toc506277389"/>
            <w:bookmarkStart w:id="79" w:name="_Toc506277522"/>
            <w:bookmarkStart w:id="80" w:name="_Toc506277695"/>
            <w:bookmarkStart w:id="81" w:name="_Toc506384182"/>
            <w:bookmarkStart w:id="82" w:name="_Toc506384816"/>
            <w:bookmarkStart w:id="83" w:name="_Toc504720550"/>
            <w:bookmarkStart w:id="84" w:name="_Toc504723530"/>
            <w:bookmarkStart w:id="85" w:name="_Toc505855901"/>
            <w:bookmarkStart w:id="86" w:name="_Toc505856408"/>
            <w:bookmarkStart w:id="87" w:name="_Toc505856615"/>
            <w:bookmarkStart w:id="88" w:name="_Toc505856721"/>
            <w:bookmarkStart w:id="89" w:name="_Toc505856869"/>
            <w:bookmarkStart w:id="90" w:name="_Toc505857009"/>
            <w:bookmarkStart w:id="91" w:name="_Toc505859979"/>
            <w:bookmarkStart w:id="92" w:name="_Toc506185772"/>
            <w:bookmarkStart w:id="93" w:name="_Toc506186446"/>
            <w:bookmarkStart w:id="94" w:name="_Toc506273340"/>
            <w:bookmarkStart w:id="95" w:name="_Toc506277124"/>
            <w:bookmarkStart w:id="96" w:name="_Toc506277257"/>
            <w:bookmarkStart w:id="97" w:name="_Toc506277390"/>
            <w:bookmarkStart w:id="98" w:name="_Toc506277523"/>
            <w:bookmarkStart w:id="99" w:name="_Toc506277696"/>
            <w:bookmarkStart w:id="100" w:name="_Toc506384183"/>
            <w:bookmarkStart w:id="101" w:name="_Toc506384817"/>
            <w:bookmarkStart w:id="102" w:name="_Toc504720551"/>
            <w:bookmarkStart w:id="103" w:name="_Toc504723531"/>
            <w:bookmarkStart w:id="104" w:name="_Toc505855902"/>
            <w:bookmarkStart w:id="105" w:name="_Toc505856409"/>
            <w:bookmarkStart w:id="106" w:name="_Toc505856616"/>
            <w:bookmarkStart w:id="107" w:name="_Toc505856722"/>
            <w:bookmarkStart w:id="108" w:name="_Toc505856870"/>
            <w:bookmarkStart w:id="109" w:name="_Toc505857010"/>
            <w:bookmarkStart w:id="110" w:name="_Toc505859980"/>
            <w:bookmarkStart w:id="111" w:name="_Toc506185773"/>
            <w:bookmarkStart w:id="112" w:name="_Toc506186447"/>
            <w:bookmarkStart w:id="113" w:name="_Toc506273341"/>
            <w:bookmarkStart w:id="114" w:name="_Toc506277125"/>
            <w:bookmarkStart w:id="115" w:name="_Toc506277258"/>
            <w:bookmarkStart w:id="116" w:name="_Toc506277391"/>
            <w:bookmarkStart w:id="117" w:name="_Toc506277524"/>
            <w:bookmarkStart w:id="118" w:name="_Toc506277697"/>
            <w:bookmarkStart w:id="119" w:name="_Toc506384184"/>
            <w:bookmarkStart w:id="120" w:name="_Toc506384818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37CC7A65" w14:textId="3298E1AC" w:rsidR="00710CCB" w:rsidRPr="00255A9C" w:rsidRDefault="00614896" w:rsidP="00DA766E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710CCB" w:rsidRPr="00255A9C">
              <w:rPr>
                <w:b/>
                <w:bCs/>
                <w:color w:val="000000"/>
              </w:rPr>
              <w:t xml:space="preserve">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710CCB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003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255A9C" w14:paraId="674B932C" w14:textId="77777777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67C763C6" w14:textId="77777777" w:rsidR="00710CCB" w:rsidRPr="00255A9C" w:rsidRDefault="00710CCB" w:rsidP="008813B6">
            <w:pPr>
              <w:spacing w:after="0"/>
            </w:pPr>
            <w:r w:rsidRPr="00255A9C">
              <w:t xml:space="preserve">Wykonawca </w:t>
            </w:r>
            <w:r>
              <w:t xml:space="preserve">zapewni mechanizm przekazania i zapisu wszystkich wniosków powstałych podczas działania e-usług w bazie danych </w:t>
            </w:r>
            <w:r w:rsidR="008B123A">
              <w:t>Systemu</w:t>
            </w:r>
            <w:r>
              <w:t xml:space="preserve"> PZGiK w postaci dokumentów elektronicznych w formacie zgodnym z rozporządzeniem w sprawie </w:t>
            </w:r>
            <w:r w:rsidR="008B123A">
              <w:t xml:space="preserve">KRI. </w:t>
            </w:r>
          </w:p>
        </w:tc>
      </w:tr>
    </w:tbl>
    <w:p w14:paraId="5959DC92" w14:textId="77777777" w:rsidR="005F0019" w:rsidRDefault="005F0019">
      <w:pPr>
        <w:rPr>
          <w:lang w:eastAsia="pl-PL"/>
        </w:rPr>
      </w:pPr>
    </w:p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5F0019" w:rsidRPr="00255A9C" w14:paraId="0523F9DD" w14:textId="77777777" w:rsidTr="00AF35B0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676FA1DB" w14:textId="77777777" w:rsidR="005F0019" w:rsidRPr="00255A9C" w:rsidRDefault="005F0019" w:rsidP="00AF35B0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40A14013" w14:textId="6FCC670E" w:rsidR="005F0019" w:rsidRPr="00255A9C" w:rsidRDefault="00614896" w:rsidP="00AF35B0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5F0019" w:rsidRPr="00255A9C">
              <w:rPr>
                <w:b/>
                <w:bCs/>
                <w:color w:val="000000"/>
              </w:rPr>
              <w:t xml:space="preserve">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DA766E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004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5F0019" w:rsidRPr="00255A9C" w14:paraId="2727B5AB" w14:textId="77777777" w:rsidTr="00AF35B0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50354869" w14:textId="77777777" w:rsidR="005F0019" w:rsidRPr="00255A9C" w:rsidRDefault="005F0019" w:rsidP="00CA43A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Każdy użytkownik Systemu PZGiK musi być opisywany za pomocą wszystkich atrybutów niezbędnych do nadania </w:t>
            </w:r>
            <w:r w:rsidR="00FE2CD2">
              <w:rPr>
                <w:lang w:eastAsia="pl-PL"/>
              </w:rPr>
              <w:t>uprawnień</w:t>
            </w:r>
            <w:r>
              <w:rPr>
                <w:lang w:eastAsia="pl-PL"/>
              </w:rPr>
              <w:t xml:space="preserve"> do realizacji e-</w:t>
            </w:r>
            <w:r w:rsidR="00FE2CD2">
              <w:rPr>
                <w:lang w:eastAsia="pl-PL"/>
              </w:rPr>
              <w:t>usług</w:t>
            </w:r>
            <w:r>
              <w:rPr>
                <w:lang w:eastAsia="pl-PL"/>
              </w:rPr>
              <w:t>.</w:t>
            </w:r>
          </w:p>
        </w:tc>
      </w:tr>
    </w:tbl>
    <w:p w14:paraId="39712C93" w14:textId="77777777" w:rsidR="005F0019" w:rsidRDefault="005F0019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A03DB2" w:rsidRPr="001E28B4" w14:paraId="12F96B7A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45C7D9DF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EFE0B04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DA766E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005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A03DB2" w:rsidRPr="001E28B4" w14:paraId="6EFE04B5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059CE4B1" w14:textId="45810597" w:rsidR="00A03DB2" w:rsidRDefault="0046039C" w:rsidP="0046039C">
            <w:pPr>
              <w:spacing w:after="0" w:line="259" w:lineRule="auto"/>
            </w:pPr>
            <w:r>
              <w:t xml:space="preserve">Dokumentacja </w:t>
            </w:r>
            <w:r w:rsidR="00A03DB2">
              <w:t>Komponent</w:t>
            </w:r>
            <w:r>
              <w:t>u</w:t>
            </w:r>
            <w:r w:rsidR="00A03DB2">
              <w:t xml:space="preserve"> e-usług Systemu PZGiK m</w:t>
            </w:r>
            <w:r w:rsidR="00A03DB2" w:rsidRPr="00687AA6">
              <w:t xml:space="preserve">usi </w:t>
            </w:r>
            <w:r>
              <w:t>zawierać</w:t>
            </w:r>
            <w:r w:rsidR="00A03DB2" w:rsidRPr="00687AA6">
              <w:t xml:space="preserve"> </w:t>
            </w:r>
            <w:r w:rsidR="00B66EE7">
              <w:t>definicje</w:t>
            </w:r>
            <w:r w:rsidR="007F4A44">
              <w:t xml:space="preserve"> i opis</w:t>
            </w:r>
            <w:r w:rsidR="00B66EE7">
              <w:t xml:space="preserve"> interfejsów oraz struktur danych</w:t>
            </w:r>
            <w:r w:rsidR="00A03DB2">
              <w:t xml:space="preserve"> </w:t>
            </w:r>
            <w:r>
              <w:t>na potrzeby integracji z innymi systemami</w:t>
            </w:r>
            <w:r w:rsidR="00A03DB2">
              <w:t>.</w:t>
            </w:r>
          </w:p>
        </w:tc>
      </w:tr>
    </w:tbl>
    <w:p w14:paraId="0409155D" w14:textId="77777777" w:rsidR="008813B6" w:rsidRDefault="008813B6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614896" w:rsidRPr="001E28B4" w14:paraId="44F856FA" w14:textId="77777777" w:rsidTr="00E41956">
        <w:trPr>
          <w:cantSplit/>
        </w:trPr>
        <w:tc>
          <w:tcPr>
            <w:tcW w:w="1522" w:type="dxa"/>
            <w:shd w:val="clear" w:color="auto" w:fill="D9D9D9"/>
          </w:tcPr>
          <w:p w14:paraId="6D6CC1D2" w14:textId="77777777" w:rsidR="00614896" w:rsidRDefault="00614896" w:rsidP="00E41956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0054817D" w14:textId="77777777" w:rsidR="00614896" w:rsidRDefault="00614896" w:rsidP="00E41956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614896" w:rsidRPr="001E28B4" w14:paraId="1AE0FF50" w14:textId="77777777" w:rsidTr="00E41956">
        <w:trPr>
          <w:cantSplit/>
        </w:trPr>
        <w:tc>
          <w:tcPr>
            <w:tcW w:w="9209" w:type="dxa"/>
            <w:gridSpan w:val="2"/>
            <w:vAlign w:val="bottom"/>
          </w:tcPr>
          <w:p w14:paraId="062D8200" w14:textId="77777777" w:rsidR="00614896" w:rsidRDefault="00614896" w:rsidP="00E41956">
            <w:pPr>
              <w:spacing w:after="0" w:line="259" w:lineRule="auto"/>
            </w:pPr>
            <w:r>
              <w:t>Komponent e-usług Systemu PZGiK musi „pracować” bezpośrednio lub poprzez System PZGiK na instancjach baz danych Systemu PZGiK.</w:t>
            </w:r>
          </w:p>
        </w:tc>
      </w:tr>
    </w:tbl>
    <w:p w14:paraId="29FBB6DA" w14:textId="77777777" w:rsidR="00614896" w:rsidRDefault="00614896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8813B6" w:rsidRPr="001E28B4" w14:paraId="4C523E51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6B853EF0" w14:textId="77777777" w:rsidR="008813B6" w:rsidRDefault="008813B6" w:rsidP="003E3A6E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1CC7931" w14:textId="77777777" w:rsidR="008813B6" w:rsidRDefault="008813B6" w:rsidP="003E3A6E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007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E28B4" w14:paraId="10258CF7" w14:textId="77777777" w:rsidTr="003E3A6E">
        <w:trPr>
          <w:cantSplit/>
        </w:trPr>
        <w:tc>
          <w:tcPr>
            <w:tcW w:w="9209" w:type="dxa"/>
            <w:gridSpan w:val="2"/>
            <w:vAlign w:val="bottom"/>
          </w:tcPr>
          <w:p w14:paraId="0A2D8A76" w14:textId="77777777" w:rsidR="008813B6" w:rsidRDefault="00C65990" w:rsidP="00FA3879">
            <w:pPr>
              <w:spacing w:after="0" w:line="259" w:lineRule="auto"/>
            </w:pPr>
            <w:r>
              <w:t>Wykonawca jest zobowiązany do dostarczenia Komponentu e-usług Systemu PZGiK zgodnie z przedstawioną lub własną koncepcją spełniającą wszystkie przedstawione wymagania.</w:t>
            </w:r>
            <w:r w:rsidR="00FE2CD2">
              <w:t xml:space="preserve"> W szczególności Wykonawca może </w:t>
            </w:r>
            <w:r w:rsidR="00FA3879">
              <w:t>pogrupować funkcjonalności i wymagania w innym układzie obejmującym jeden lub więcej modułów Komponentu e-usług Systemu PZGiK.</w:t>
            </w:r>
          </w:p>
        </w:tc>
      </w:tr>
    </w:tbl>
    <w:p w14:paraId="0B9D86C6" w14:textId="77777777" w:rsidR="00710CCB" w:rsidRDefault="00710CCB"/>
    <w:p w14:paraId="3547FF65" w14:textId="77777777" w:rsidR="00710CCB" w:rsidRPr="000367B8" w:rsidRDefault="00710CCB" w:rsidP="000367B8">
      <w:pPr>
        <w:pStyle w:val="Nagwek3"/>
      </w:pPr>
      <w:bookmarkStart w:id="121" w:name="_Toc511140835"/>
      <w:r w:rsidRPr="000367B8">
        <w:t>Moduł Katalogu E-Usług (KU)</w:t>
      </w:r>
      <w:bookmarkEnd w:id="121"/>
      <w:r w:rsidRPr="000367B8">
        <w:t xml:space="preserve"> </w:t>
      </w: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F0828B7" w14:textId="77777777">
        <w:tc>
          <w:tcPr>
            <w:tcW w:w="1555" w:type="dxa"/>
            <w:shd w:val="clear" w:color="auto" w:fill="D9D9D9"/>
          </w:tcPr>
          <w:p w14:paraId="261D98A4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587581FA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\r 1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CE5DEC8" w14:textId="77777777">
        <w:tc>
          <w:tcPr>
            <w:tcW w:w="9214" w:type="dxa"/>
            <w:gridSpan w:val="2"/>
            <w:vAlign w:val="bottom"/>
          </w:tcPr>
          <w:p w14:paraId="670EC69A" w14:textId="3DDA4456" w:rsidR="00710CCB" w:rsidRPr="001E28B4" w:rsidRDefault="00710CCB" w:rsidP="00252CDA">
            <w:pPr>
              <w:spacing w:after="0" w:line="259" w:lineRule="auto"/>
            </w:pPr>
            <w:r w:rsidRPr="001E28B4">
              <w:t xml:space="preserve">Moduł Katalogu e-Usług </w:t>
            </w:r>
            <w:r>
              <w:t xml:space="preserve">musi umożliwiać </w:t>
            </w:r>
            <w:r w:rsidRPr="001E28B4">
              <w:t>rozbudow</w:t>
            </w:r>
            <w:r>
              <w:t>ę</w:t>
            </w:r>
            <w:r w:rsidRPr="001E28B4">
              <w:t xml:space="preserve"> o kolejne e-usługi</w:t>
            </w:r>
            <w:r w:rsidR="00280466">
              <w:t>.</w:t>
            </w:r>
          </w:p>
        </w:tc>
      </w:tr>
    </w:tbl>
    <w:p w14:paraId="59A07A84" w14:textId="77777777" w:rsidR="00710CCB" w:rsidRDefault="00710CCB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122C438F" w14:textId="77777777">
        <w:tc>
          <w:tcPr>
            <w:tcW w:w="1555" w:type="dxa"/>
            <w:shd w:val="clear" w:color="auto" w:fill="D9D9D9"/>
          </w:tcPr>
          <w:p w14:paraId="7C890E50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0F716A3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7783D50D" w14:textId="77777777">
        <w:tc>
          <w:tcPr>
            <w:tcW w:w="9214" w:type="dxa"/>
            <w:gridSpan w:val="2"/>
            <w:vAlign w:val="bottom"/>
          </w:tcPr>
          <w:p w14:paraId="47287E58" w14:textId="77777777" w:rsidR="00710CCB" w:rsidRPr="001E28B4" w:rsidRDefault="00710CCB" w:rsidP="00255A9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>Moduł Katalog</w:t>
            </w:r>
            <w:r w:rsidRPr="00A46178">
              <w:rPr>
                <w:color w:val="000000"/>
              </w:rPr>
              <w:t xml:space="preserve"> e-Usług </w:t>
            </w:r>
            <w:r>
              <w:rPr>
                <w:color w:val="000000"/>
              </w:rPr>
              <w:t xml:space="preserve">musi </w:t>
            </w:r>
            <w:r w:rsidRPr="000C3319">
              <w:rPr>
                <w:lang w:eastAsia="pl-PL"/>
              </w:rPr>
              <w:t>zawiera</w:t>
            </w:r>
            <w:r>
              <w:rPr>
                <w:lang w:eastAsia="pl-PL"/>
              </w:rPr>
              <w:t>ć</w:t>
            </w:r>
            <w:r w:rsidRPr="000C3319">
              <w:rPr>
                <w:lang w:eastAsia="pl-PL"/>
              </w:rPr>
              <w:t xml:space="preserve"> wykaz wszystkich realizowanych w ramach</w:t>
            </w:r>
            <w:r>
              <w:rPr>
                <w:lang w:eastAsia="pl-PL"/>
              </w:rPr>
              <w:t xml:space="preserve"> </w:t>
            </w:r>
            <w:r w:rsidRPr="000C3319">
              <w:rPr>
                <w:lang w:eastAsia="pl-PL"/>
              </w:rPr>
              <w:t>projektu usług wraz z ich opisem, uporządkowanym wg poszczególnych grup</w:t>
            </w:r>
            <w:r>
              <w:rPr>
                <w:lang w:eastAsia="pl-PL"/>
              </w:rPr>
              <w:t xml:space="preserve"> </w:t>
            </w:r>
            <w:r w:rsidRPr="000C3319">
              <w:rPr>
                <w:lang w:eastAsia="pl-PL"/>
              </w:rPr>
              <w:t>interesariuszy.</w:t>
            </w:r>
          </w:p>
        </w:tc>
      </w:tr>
    </w:tbl>
    <w:p w14:paraId="179140D2" w14:textId="77777777" w:rsidR="00710CCB" w:rsidRDefault="00710CCB" w:rsidP="00252CDA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54E82386" w14:textId="77777777">
        <w:tc>
          <w:tcPr>
            <w:tcW w:w="1555" w:type="dxa"/>
            <w:shd w:val="clear" w:color="auto" w:fill="D9D9D9"/>
          </w:tcPr>
          <w:p w14:paraId="3A707DC0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0894F0D7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062AC75" w14:textId="77777777">
        <w:tc>
          <w:tcPr>
            <w:tcW w:w="9214" w:type="dxa"/>
            <w:gridSpan w:val="2"/>
            <w:vAlign w:val="bottom"/>
          </w:tcPr>
          <w:p w14:paraId="68A7A717" w14:textId="77777777" w:rsidR="00710CCB" w:rsidRPr="001E28B4" w:rsidRDefault="00710CCB" w:rsidP="00255A9C">
            <w:pPr>
              <w:spacing w:after="0" w:line="259" w:lineRule="auto"/>
            </w:pPr>
            <w:r>
              <w:t>Moduł Katalog</w:t>
            </w:r>
            <w:r w:rsidRPr="001E28B4">
              <w:t xml:space="preserve"> e-Usług musi zawierać szczegółowe informacje dotyczące:</w:t>
            </w:r>
          </w:p>
          <w:p w14:paraId="02C20E47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podstawy prawnej,</w:t>
            </w:r>
          </w:p>
          <w:p w14:paraId="69AA6300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interesariuszy do których jest skierowana,</w:t>
            </w:r>
          </w:p>
          <w:p w14:paraId="48A4F375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etapów realizacji danej sprawy,</w:t>
            </w:r>
          </w:p>
          <w:p w14:paraId="7B1CB507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wymaganych dokument</w:t>
            </w:r>
            <w:r>
              <w:t>ów</w:t>
            </w:r>
            <w:r w:rsidRPr="00F61329">
              <w:t xml:space="preserve"> (w ty</w:t>
            </w:r>
            <w:r>
              <w:t>m</w:t>
            </w:r>
            <w:r w:rsidRPr="00F61329">
              <w:t xml:space="preserve"> załączniki),</w:t>
            </w:r>
          </w:p>
          <w:p w14:paraId="1759D278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wymagań w zakresie opłat,</w:t>
            </w:r>
          </w:p>
          <w:p w14:paraId="6BEC020F" w14:textId="797C669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rezultatów realizacji danej usługi</w:t>
            </w:r>
            <w:r w:rsidR="00280466">
              <w:t>,</w:t>
            </w:r>
          </w:p>
          <w:p w14:paraId="5817E9B1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czasu realizacji,</w:t>
            </w:r>
          </w:p>
          <w:p w14:paraId="286D090A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wymaganego sposób uwierzytelniania,</w:t>
            </w:r>
          </w:p>
          <w:p w14:paraId="7A008106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linku do rozpoczęcia procesu świadczenia e-usługi.</w:t>
            </w:r>
          </w:p>
        </w:tc>
      </w:tr>
    </w:tbl>
    <w:p w14:paraId="647EBFEC" w14:textId="77777777" w:rsidR="00710CCB" w:rsidRDefault="00710CCB" w:rsidP="004B5D2C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4B5D2C" w:rsidRPr="001E28B4" w14:paraId="1405083E" w14:textId="77777777" w:rsidTr="00F12DAB">
        <w:tc>
          <w:tcPr>
            <w:tcW w:w="1555" w:type="dxa"/>
            <w:shd w:val="clear" w:color="auto" w:fill="D9D9D9"/>
          </w:tcPr>
          <w:p w14:paraId="6D959C25" w14:textId="77777777" w:rsidR="004B5D2C" w:rsidRPr="001E28B4" w:rsidRDefault="004B5D2C" w:rsidP="00F12DAB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F9436BF" w14:textId="77777777" w:rsidR="004B5D2C" w:rsidRPr="001E28B4" w:rsidRDefault="004B5D2C" w:rsidP="00F12DAB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4B5D2C" w:rsidRPr="001E28B4" w14:paraId="507E994E" w14:textId="77777777" w:rsidTr="002253DC">
        <w:trPr>
          <w:trHeight w:val="269"/>
        </w:trPr>
        <w:tc>
          <w:tcPr>
            <w:tcW w:w="9214" w:type="dxa"/>
            <w:gridSpan w:val="2"/>
            <w:vAlign w:val="bottom"/>
          </w:tcPr>
          <w:p w14:paraId="2019F79C" w14:textId="77777777" w:rsidR="004B5D2C" w:rsidRPr="00260EE2" w:rsidRDefault="004B5D2C" w:rsidP="00F12DAB">
            <w:pPr>
              <w:spacing w:after="0" w:line="259" w:lineRule="auto"/>
              <w:rPr>
                <w:color w:val="000000"/>
              </w:rPr>
            </w:pPr>
            <w:r>
              <w:t>Moduł „Katalog</w:t>
            </w:r>
            <w:r w:rsidRPr="00260EE2">
              <w:t xml:space="preserve"> e-Usług</w:t>
            </w:r>
            <w:r>
              <w:t>”</w:t>
            </w:r>
            <w:r w:rsidRPr="00260EE2">
              <w:t xml:space="preserve"> </w:t>
            </w:r>
            <w:r>
              <w:t>musi umożliwiać</w:t>
            </w:r>
            <w:r w:rsidRPr="00260EE2">
              <w:t xml:space="preserve"> przeglądanie informacji wg wybranej grupy interesariuszy np.:</w:t>
            </w:r>
          </w:p>
          <w:p w14:paraId="1F3CE148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spacing w:after="0" w:line="259" w:lineRule="auto"/>
              <w:rPr>
                <w:color w:val="000000"/>
              </w:rPr>
            </w:pPr>
            <w:r w:rsidRPr="00F61329">
              <w:rPr>
                <w:color w:val="000000"/>
              </w:rPr>
              <w:t xml:space="preserve">Pracownicy jednostek administracji publicznej; </w:t>
            </w:r>
          </w:p>
          <w:p w14:paraId="7D9B572D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Pracownicy instytucji branżowych zarządzających sieciami ;</w:t>
            </w:r>
          </w:p>
          <w:p w14:paraId="4B6C5940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Podmioty związane zawodowo z informacją przestrzenną;</w:t>
            </w:r>
          </w:p>
          <w:p w14:paraId="16A8C87D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Rzeczoznawcy majątkowi;</w:t>
            </w:r>
          </w:p>
          <w:p w14:paraId="64202DE3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Komornicy sądowi;</w:t>
            </w:r>
          </w:p>
          <w:p w14:paraId="418D4C6F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Przedsiębiorcy zainteresowani informacją przestrzenną;</w:t>
            </w:r>
          </w:p>
          <w:p w14:paraId="64BA1889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Osoby fizyczne;</w:t>
            </w:r>
          </w:p>
          <w:p w14:paraId="524C3448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</w:rPr>
            </w:pPr>
            <w:r w:rsidRPr="00F61329">
              <w:rPr>
                <w:color w:val="000000"/>
              </w:rPr>
              <w:t>Użytkownicy wewnętrzni pracujący w starostwach.</w:t>
            </w:r>
          </w:p>
        </w:tc>
      </w:tr>
    </w:tbl>
    <w:p w14:paraId="23CC1570" w14:textId="77777777" w:rsidR="004B5D2C" w:rsidRDefault="004B5D2C" w:rsidP="00CA43A2">
      <w:pPr>
        <w:spacing w:after="120"/>
      </w:pPr>
    </w:p>
    <w:p w14:paraId="675F23D4" w14:textId="77777777" w:rsidR="00710CCB" w:rsidRPr="00FC68D8" w:rsidRDefault="00710CCB" w:rsidP="00FA3879">
      <w:pPr>
        <w:pStyle w:val="Nagwek3"/>
        <w:rPr>
          <w:i/>
          <w:iCs/>
        </w:rPr>
      </w:pPr>
      <w:bookmarkStart w:id="122" w:name="_Toc504379821"/>
      <w:bookmarkStart w:id="123" w:name="_Toc504720581"/>
      <w:bookmarkStart w:id="124" w:name="_Toc511140836"/>
      <w:r w:rsidRPr="005867EB">
        <w:t xml:space="preserve">Moduł </w:t>
      </w:r>
      <w:r w:rsidRPr="00FC68D8">
        <w:t>Autoryzacji Klienta (MAK)</w:t>
      </w:r>
      <w:bookmarkEnd w:id="122"/>
      <w:bookmarkEnd w:id="123"/>
      <w:bookmarkEnd w:id="124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50F77F77" w14:textId="77777777">
        <w:tc>
          <w:tcPr>
            <w:tcW w:w="1555" w:type="dxa"/>
            <w:shd w:val="clear" w:color="auto" w:fill="D9D9D9"/>
          </w:tcPr>
          <w:p w14:paraId="47EE7A6B" w14:textId="77777777" w:rsidR="00710CCB" w:rsidRDefault="00710CCB" w:rsidP="00FA3879">
            <w:pPr>
              <w:keepNext/>
              <w:spacing w:after="0" w:line="259" w:lineRule="auto"/>
              <w:jc w:val="left"/>
              <w:rPr>
                <w:b/>
                <w:bCs/>
              </w:rPr>
            </w:pPr>
            <w:bookmarkStart w:id="125" w:name="_Toc504379822"/>
            <w:bookmarkStart w:id="126" w:name="_Toc504720582"/>
            <w:r w:rsidRPr="00C538F2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2DB451F" w14:textId="77777777" w:rsidR="00710CCB" w:rsidRDefault="00710CCB" w:rsidP="008F1E2A">
            <w:pPr>
              <w:keepNext/>
              <w:spacing w:after="0" w:line="259" w:lineRule="auto"/>
              <w:jc w:val="left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\r 1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11EE0F90" w14:textId="77777777">
        <w:tc>
          <w:tcPr>
            <w:tcW w:w="9214" w:type="dxa"/>
            <w:gridSpan w:val="2"/>
            <w:vAlign w:val="bottom"/>
          </w:tcPr>
          <w:p w14:paraId="41E1E3D4" w14:textId="484D2709" w:rsidR="00710CCB" w:rsidRDefault="00710CCB" w:rsidP="007C19C0">
            <w:pPr>
              <w:keepNext/>
              <w:spacing w:after="0" w:line="259" w:lineRule="auto"/>
            </w:pPr>
            <w:r w:rsidRPr="001A0884">
              <w:t xml:space="preserve">Moduł Autoryzacji Klienta (MAK) musi zapewniać możliwość </w:t>
            </w:r>
            <w:r w:rsidR="007C19C0">
              <w:t xml:space="preserve">uwierzytelniania użytkownika za pomocą </w:t>
            </w:r>
            <w:r w:rsidRPr="001A0884">
              <w:t>profil</w:t>
            </w:r>
            <w:r w:rsidR="007C19C0">
              <w:t>u</w:t>
            </w:r>
            <w:r w:rsidRPr="001A0884">
              <w:t xml:space="preserve"> zaufan</w:t>
            </w:r>
            <w:r w:rsidR="007C19C0">
              <w:t>ego</w:t>
            </w:r>
            <w:r w:rsidR="00E41956">
              <w:t>,</w:t>
            </w:r>
            <w:r w:rsidR="007C19C0">
              <w:t xml:space="preserve"> certyfikatu kwalifikowanego</w:t>
            </w:r>
            <w:r w:rsidR="00E41956">
              <w:t xml:space="preserve"> oraz loginu i hasła</w:t>
            </w:r>
            <w:r w:rsidR="007C19C0">
              <w:t>.</w:t>
            </w:r>
          </w:p>
        </w:tc>
      </w:tr>
    </w:tbl>
    <w:p w14:paraId="74D7CF17" w14:textId="77777777" w:rsidR="00710CCB" w:rsidRPr="001A0884" w:rsidRDefault="00710CCB" w:rsidP="00CA43A2">
      <w:pPr>
        <w:spacing w:after="0"/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129B785E" w14:textId="77777777">
        <w:trPr>
          <w:cantSplit/>
        </w:trPr>
        <w:tc>
          <w:tcPr>
            <w:tcW w:w="1555" w:type="dxa"/>
            <w:shd w:val="clear" w:color="auto" w:fill="D9D9D9"/>
          </w:tcPr>
          <w:p w14:paraId="1630A603" w14:textId="77777777" w:rsidR="00710CCB" w:rsidRDefault="00710CCB" w:rsidP="007C19C0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35D6FE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5D195DDC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1657A7F" w14:textId="77777777" w:rsidR="00710CCB" w:rsidRDefault="00710CCB" w:rsidP="004B5D2C">
            <w:pPr>
              <w:spacing w:after="0" w:line="259" w:lineRule="auto"/>
            </w:pPr>
            <w:r w:rsidRPr="001A0884">
              <w:t xml:space="preserve">Moduł MAK musi zapewniać </w:t>
            </w:r>
            <w:r>
              <w:t xml:space="preserve">synchronizację </w:t>
            </w:r>
            <w:r w:rsidR="007E1A13">
              <w:t xml:space="preserve">danych </w:t>
            </w:r>
            <w:r w:rsidRPr="001A0884">
              <w:t xml:space="preserve">użytkownika posiadającego już konto w  </w:t>
            </w:r>
            <w:r w:rsidR="007E1A13">
              <w:t xml:space="preserve">Systemie </w:t>
            </w:r>
            <w:r>
              <w:t>PZGiK</w:t>
            </w:r>
            <w:r w:rsidRPr="001A0884">
              <w:t>, z możliwością uzupełnienia brakujących atrybutów.</w:t>
            </w:r>
          </w:p>
        </w:tc>
      </w:tr>
    </w:tbl>
    <w:p w14:paraId="3132A75A" w14:textId="77777777" w:rsidR="00710CCB" w:rsidRPr="001A0884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31E03B8D" w14:textId="77777777">
        <w:trPr>
          <w:cantSplit/>
        </w:trPr>
        <w:tc>
          <w:tcPr>
            <w:tcW w:w="1555" w:type="dxa"/>
            <w:shd w:val="clear" w:color="auto" w:fill="D9D9D9"/>
          </w:tcPr>
          <w:p w14:paraId="7F4AE6C8" w14:textId="77777777" w:rsidR="00710CCB" w:rsidRDefault="00710CCB" w:rsidP="007E1A13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7784849C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7CBA194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025952D7" w14:textId="77777777" w:rsidR="00710CCB" w:rsidRDefault="00710CCB" w:rsidP="007E1A13">
            <w:pPr>
              <w:spacing w:after="0"/>
            </w:pPr>
            <w:r w:rsidRPr="001A0884">
              <w:t>Moduł MAK musi zapewnić możliwość zakładania konta</w:t>
            </w:r>
            <w:r w:rsidR="007E1A13">
              <w:t xml:space="preserve"> nowego użytkownika</w:t>
            </w:r>
            <w:r w:rsidRPr="001A0884">
              <w:t xml:space="preserve"> </w:t>
            </w:r>
            <w:r w:rsidR="007E1A13">
              <w:t xml:space="preserve">i jego rejestracji </w:t>
            </w:r>
            <w:r>
              <w:t xml:space="preserve">w bazie danych </w:t>
            </w:r>
            <w:r w:rsidR="007E1A13">
              <w:t>Systemu</w:t>
            </w:r>
            <w:r>
              <w:t xml:space="preserve"> PZGiK</w:t>
            </w:r>
            <w:r w:rsidR="007E1A13">
              <w:t>.</w:t>
            </w:r>
          </w:p>
        </w:tc>
      </w:tr>
    </w:tbl>
    <w:p w14:paraId="1A026956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D82DD40" w14:textId="77777777">
        <w:trPr>
          <w:cantSplit/>
        </w:trPr>
        <w:tc>
          <w:tcPr>
            <w:tcW w:w="1555" w:type="dxa"/>
            <w:shd w:val="clear" w:color="auto" w:fill="D9D9D9"/>
          </w:tcPr>
          <w:p w14:paraId="698FC60E" w14:textId="77777777" w:rsidR="00710CCB" w:rsidRDefault="00710CCB" w:rsidP="007E1A13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4BAE01A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48E7B0FD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506EE22D" w14:textId="77777777" w:rsidR="00710CCB" w:rsidRDefault="00710CCB" w:rsidP="006B137A">
            <w:pPr>
              <w:spacing w:after="0"/>
            </w:pPr>
            <w:r w:rsidRPr="00612552">
              <w:rPr>
                <w:lang w:eastAsia="pl-PL"/>
              </w:rPr>
              <w:t xml:space="preserve">Po </w:t>
            </w:r>
            <w:r w:rsidR="006B137A">
              <w:rPr>
                <w:lang w:eastAsia="pl-PL"/>
              </w:rPr>
              <w:t xml:space="preserve">pozytywnej autoryzacji użytkownika za pomocą Profilu Zaufanego </w:t>
            </w:r>
            <w:r w:rsidRPr="001A0884">
              <w:t xml:space="preserve">Moduł MAK musi </w:t>
            </w:r>
            <w:r>
              <w:t xml:space="preserve">automatycznie zweryfikować istnienie </w:t>
            </w:r>
            <w:r w:rsidR="006B137A">
              <w:t>jego</w:t>
            </w:r>
            <w:r>
              <w:t xml:space="preserve"> </w:t>
            </w:r>
            <w:r w:rsidR="006B137A">
              <w:t xml:space="preserve">konta </w:t>
            </w:r>
            <w:r>
              <w:t xml:space="preserve">w bazie danych </w:t>
            </w:r>
            <w:r w:rsidR="006B137A">
              <w:t>Systemu</w:t>
            </w:r>
            <w:r>
              <w:t xml:space="preserve"> PZGiK.</w:t>
            </w:r>
          </w:p>
        </w:tc>
      </w:tr>
    </w:tbl>
    <w:p w14:paraId="7B7DAF2D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522381DA" w14:textId="77777777">
        <w:trPr>
          <w:cantSplit/>
        </w:trPr>
        <w:tc>
          <w:tcPr>
            <w:tcW w:w="1555" w:type="dxa"/>
            <w:shd w:val="clear" w:color="auto" w:fill="D9D9D9"/>
          </w:tcPr>
          <w:p w14:paraId="1FB64650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EB4335F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02ABCAA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373966D5" w14:textId="1053F44F" w:rsidR="00710CCB" w:rsidRDefault="00710CCB" w:rsidP="006B4D5B">
            <w:pPr>
              <w:spacing w:after="0"/>
            </w:pPr>
            <w:r>
              <w:rPr>
                <w:lang w:eastAsia="pl-PL"/>
              </w:rPr>
              <w:t xml:space="preserve">W </w:t>
            </w:r>
            <w:r w:rsidRPr="00612552">
              <w:rPr>
                <w:lang w:eastAsia="pl-PL"/>
              </w:rPr>
              <w:t xml:space="preserve">przypadku, gdy </w:t>
            </w:r>
            <w:r w:rsidR="00F12DAB">
              <w:rPr>
                <w:lang w:eastAsia="pl-PL"/>
              </w:rPr>
              <w:t>u</w:t>
            </w:r>
            <w:r w:rsidR="00F12DAB" w:rsidRPr="00612552">
              <w:rPr>
                <w:lang w:eastAsia="pl-PL"/>
              </w:rPr>
              <w:t xml:space="preserve">żytkownik </w:t>
            </w:r>
            <w:r>
              <w:rPr>
                <w:lang w:eastAsia="pl-PL"/>
              </w:rPr>
              <w:t>loguje się pierwszy raz za pomocą Profilu Zaufanego</w:t>
            </w:r>
            <w:r w:rsidRPr="00612552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>musi automatycznie</w:t>
            </w:r>
            <w:r>
              <w:rPr>
                <w:lang w:eastAsia="pl-PL"/>
              </w:rPr>
              <w:t xml:space="preserve"> założyć konto w bazie danych </w:t>
            </w:r>
            <w:r w:rsidR="006B137A">
              <w:rPr>
                <w:lang w:eastAsia="pl-PL"/>
              </w:rPr>
              <w:t>Systemu</w:t>
            </w:r>
            <w:r>
              <w:rPr>
                <w:lang w:eastAsia="pl-PL"/>
              </w:rPr>
              <w:t xml:space="preserve"> PZGiK</w:t>
            </w:r>
            <w:r w:rsidR="004B5D2C">
              <w:rPr>
                <w:lang w:eastAsia="pl-PL"/>
              </w:rPr>
              <w:t>.</w:t>
            </w:r>
          </w:p>
        </w:tc>
      </w:tr>
    </w:tbl>
    <w:p w14:paraId="7294A3F1" w14:textId="77777777" w:rsidR="002253DC" w:rsidRDefault="002253DC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C69DF" w:rsidRPr="001A0884" w14:paraId="26290D5A" w14:textId="77777777" w:rsidTr="00BB71C6">
        <w:trPr>
          <w:cantSplit/>
        </w:trPr>
        <w:tc>
          <w:tcPr>
            <w:tcW w:w="1555" w:type="dxa"/>
            <w:shd w:val="clear" w:color="auto" w:fill="D9D9D9"/>
          </w:tcPr>
          <w:p w14:paraId="4B623AC1" w14:textId="77777777" w:rsidR="007C69DF" w:rsidRDefault="007C69DF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274CEAA" w14:textId="77777777" w:rsidR="007C69DF" w:rsidRDefault="007C69DF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C69DF" w:rsidRPr="001A0884" w14:paraId="50513A39" w14:textId="77777777" w:rsidTr="00BB71C6">
        <w:trPr>
          <w:cantSplit/>
        </w:trPr>
        <w:tc>
          <w:tcPr>
            <w:tcW w:w="9214" w:type="dxa"/>
            <w:gridSpan w:val="2"/>
            <w:vAlign w:val="bottom"/>
          </w:tcPr>
          <w:p w14:paraId="0FF1F503" w14:textId="02BA36C9" w:rsidR="007C69DF" w:rsidRDefault="007C69DF" w:rsidP="00195D40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wprowadzanie zmian danych </w:t>
            </w:r>
            <w:r w:rsidR="00195D40">
              <w:rPr>
                <w:lang w:eastAsia="pl-PL"/>
              </w:rPr>
              <w:t xml:space="preserve">zarejestrowanego </w:t>
            </w:r>
            <w:r>
              <w:rPr>
                <w:lang w:eastAsia="pl-PL"/>
              </w:rPr>
              <w:t>użytkownika w bazie danych Systemu PZGiK</w:t>
            </w:r>
            <w:r w:rsidR="006B4D5B">
              <w:rPr>
                <w:lang w:eastAsia="pl-PL"/>
              </w:rPr>
              <w:t>.</w:t>
            </w:r>
          </w:p>
        </w:tc>
      </w:tr>
    </w:tbl>
    <w:p w14:paraId="57337725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195D40" w:rsidRPr="001A0884" w14:paraId="1E926E09" w14:textId="77777777" w:rsidTr="00BB71C6">
        <w:trPr>
          <w:cantSplit/>
        </w:trPr>
        <w:tc>
          <w:tcPr>
            <w:tcW w:w="1555" w:type="dxa"/>
            <w:shd w:val="clear" w:color="auto" w:fill="D9D9D9"/>
          </w:tcPr>
          <w:p w14:paraId="6C6EA97F" w14:textId="77777777" w:rsidR="00195D40" w:rsidRDefault="00195D40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C694BEB" w14:textId="77777777" w:rsidR="00195D40" w:rsidRDefault="00195D40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195D40" w:rsidRPr="001A0884" w14:paraId="33B2E5A1" w14:textId="77777777" w:rsidTr="00BB71C6">
        <w:trPr>
          <w:cantSplit/>
        </w:trPr>
        <w:tc>
          <w:tcPr>
            <w:tcW w:w="9214" w:type="dxa"/>
            <w:gridSpan w:val="2"/>
            <w:vAlign w:val="bottom"/>
          </w:tcPr>
          <w:p w14:paraId="729405E4" w14:textId="77777777" w:rsidR="00195D40" w:rsidRDefault="00195D40" w:rsidP="00195D40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użytkownikowi bezpieczną zmianę hasła oraz jego odzyskanie poprzez nadanie nowego hasła. </w:t>
            </w:r>
          </w:p>
        </w:tc>
      </w:tr>
    </w:tbl>
    <w:p w14:paraId="7120173E" w14:textId="77777777" w:rsidR="007C69DF" w:rsidRDefault="007C69DF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0057DB7" w14:textId="77777777">
        <w:trPr>
          <w:cantSplit/>
        </w:trPr>
        <w:tc>
          <w:tcPr>
            <w:tcW w:w="1555" w:type="dxa"/>
            <w:shd w:val="clear" w:color="auto" w:fill="D9D9D9"/>
          </w:tcPr>
          <w:p w14:paraId="7728A9D8" w14:textId="77777777" w:rsidR="00710CCB" w:rsidRDefault="00710CCB" w:rsidP="00FA3879">
            <w:pPr>
              <w:keepNext/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E08BB47" w14:textId="77777777" w:rsidR="00710CCB" w:rsidRDefault="00710CCB" w:rsidP="008F1E2A">
            <w:pPr>
              <w:keepNext/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28E1A103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DB4B71D" w14:textId="77777777" w:rsidR="00710CCB" w:rsidRDefault="00710CCB" w:rsidP="006B137A">
            <w:pPr>
              <w:keepNext/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</w:t>
            </w:r>
            <w:r w:rsidR="006B137A">
              <w:rPr>
                <w:lang w:eastAsia="pl-PL"/>
              </w:rPr>
              <w:t xml:space="preserve">uzupełnianie informacji o </w:t>
            </w:r>
            <w:r>
              <w:rPr>
                <w:lang w:eastAsia="pl-PL"/>
              </w:rPr>
              <w:t>załącznik</w:t>
            </w:r>
            <w:r w:rsidR="006B137A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 w postaci </w:t>
            </w:r>
            <w:r w:rsidRPr="00D0373E">
              <w:rPr>
                <w:lang w:eastAsia="pl-PL"/>
              </w:rPr>
              <w:t xml:space="preserve">dokumentów </w:t>
            </w:r>
            <w:r>
              <w:rPr>
                <w:lang w:eastAsia="pl-PL"/>
              </w:rPr>
              <w:t xml:space="preserve">elektronicznych </w:t>
            </w:r>
            <w:r w:rsidRPr="00D0373E">
              <w:rPr>
                <w:lang w:eastAsia="pl-PL"/>
              </w:rPr>
              <w:t>potwierdzających uprawnienia lub pełnomocnictwa</w:t>
            </w:r>
            <w:r w:rsidR="00244DA2">
              <w:rPr>
                <w:lang w:eastAsia="pl-PL"/>
              </w:rPr>
              <w:t>.</w:t>
            </w:r>
          </w:p>
        </w:tc>
      </w:tr>
    </w:tbl>
    <w:p w14:paraId="72EAC2E2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3A9AA30" w14:textId="77777777">
        <w:trPr>
          <w:cantSplit/>
        </w:trPr>
        <w:tc>
          <w:tcPr>
            <w:tcW w:w="1555" w:type="dxa"/>
            <w:shd w:val="clear" w:color="auto" w:fill="D9D9D9"/>
          </w:tcPr>
          <w:p w14:paraId="33434D4A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7F8ED05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453B1D23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EF2D750" w14:textId="77777777" w:rsidR="00710CCB" w:rsidRDefault="00710CCB" w:rsidP="00344225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>umożliwiać</w:t>
            </w:r>
            <w:r w:rsidR="00344225">
              <w:rPr>
                <w:lang w:eastAsia="pl-PL"/>
              </w:rPr>
              <w:t xml:space="preserve"> weryfikacje i autoryzację utworzonego konta użytkownika przez pracownika PZGiK.</w:t>
            </w:r>
            <w:r>
              <w:rPr>
                <w:lang w:eastAsia="pl-PL"/>
              </w:rPr>
              <w:t xml:space="preserve"> </w:t>
            </w:r>
          </w:p>
        </w:tc>
      </w:tr>
    </w:tbl>
    <w:p w14:paraId="07D991F9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25AD2933" w14:textId="77777777">
        <w:trPr>
          <w:cantSplit/>
        </w:trPr>
        <w:tc>
          <w:tcPr>
            <w:tcW w:w="1555" w:type="dxa"/>
            <w:shd w:val="clear" w:color="auto" w:fill="D9D9D9"/>
          </w:tcPr>
          <w:p w14:paraId="40C1B128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1B6321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7DE870EC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F1258DF" w14:textId="77777777" w:rsidR="00710CCB" w:rsidRDefault="00710CCB" w:rsidP="00344225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</w:t>
            </w:r>
            <w:r w:rsidRPr="00612552">
              <w:rPr>
                <w:lang w:eastAsia="pl-PL"/>
              </w:rPr>
              <w:t xml:space="preserve">zapisanie wniosku </w:t>
            </w:r>
            <w:r w:rsidR="00344225">
              <w:rPr>
                <w:lang w:eastAsia="pl-PL"/>
              </w:rPr>
              <w:t xml:space="preserve">o założenie konta użytkownika </w:t>
            </w:r>
            <w:r w:rsidRPr="00612552">
              <w:rPr>
                <w:lang w:eastAsia="pl-PL"/>
              </w:rPr>
              <w:t xml:space="preserve">wraz z załącznikami w </w:t>
            </w:r>
            <w:r>
              <w:rPr>
                <w:lang w:eastAsia="pl-PL"/>
              </w:rPr>
              <w:t xml:space="preserve">bazie danych </w:t>
            </w:r>
            <w:r w:rsidR="00344225">
              <w:rPr>
                <w:lang w:eastAsia="pl-PL"/>
              </w:rPr>
              <w:t>Systemu</w:t>
            </w:r>
            <w:r>
              <w:rPr>
                <w:lang w:eastAsia="pl-PL"/>
              </w:rPr>
              <w:t xml:space="preserve"> PZGiK</w:t>
            </w:r>
            <w:r w:rsidRPr="00612552">
              <w:rPr>
                <w:lang w:eastAsia="pl-PL"/>
              </w:rPr>
              <w:t>.</w:t>
            </w:r>
          </w:p>
        </w:tc>
      </w:tr>
    </w:tbl>
    <w:p w14:paraId="59410F22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47316E6C" w14:textId="77777777">
        <w:trPr>
          <w:cantSplit/>
        </w:trPr>
        <w:tc>
          <w:tcPr>
            <w:tcW w:w="1555" w:type="dxa"/>
            <w:shd w:val="clear" w:color="auto" w:fill="D9D9D9"/>
          </w:tcPr>
          <w:p w14:paraId="2FEE7FDE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BAC2C6E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AFA01EF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E6605D1" w14:textId="77777777" w:rsidR="00710CCB" w:rsidRDefault="00710CCB" w:rsidP="00FA3879">
            <w:pPr>
              <w:spacing w:after="0"/>
            </w:pPr>
            <w:r w:rsidRPr="001A0884">
              <w:t>Moduł MAK musi umożliwiać edy</w:t>
            </w:r>
            <w:r>
              <w:t>cję</w:t>
            </w:r>
            <w:r w:rsidRPr="001A0884">
              <w:t xml:space="preserve"> i zmiany </w:t>
            </w:r>
            <w:r>
              <w:t>meta</w:t>
            </w:r>
            <w:r w:rsidRPr="001A0884">
              <w:t>danych konta przez użytkownika.</w:t>
            </w:r>
          </w:p>
        </w:tc>
      </w:tr>
    </w:tbl>
    <w:p w14:paraId="242913F4" w14:textId="77777777" w:rsidR="00710CCB" w:rsidRPr="001A0884" w:rsidRDefault="00710CCB" w:rsidP="00C538F2"/>
    <w:p w14:paraId="56EF4138" w14:textId="77777777" w:rsidR="00710CCB" w:rsidRPr="00E04018" w:rsidRDefault="00710CCB" w:rsidP="00FA3879">
      <w:pPr>
        <w:pStyle w:val="Nagwek3"/>
        <w:rPr>
          <w:i/>
          <w:iCs/>
        </w:rPr>
      </w:pPr>
      <w:bookmarkStart w:id="127" w:name="_Toc511140837"/>
      <w:r w:rsidRPr="005867EB">
        <w:t xml:space="preserve">Moduł </w:t>
      </w:r>
      <w:r w:rsidRPr="00D24C7E">
        <w:t>Płatności</w:t>
      </w:r>
      <w:r w:rsidRPr="00E04018">
        <w:t xml:space="preserve"> Internetowych (MPI)</w:t>
      </w:r>
      <w:bookmarkEnd w:id="125"/>
      <w:bookmarkEnd w:id="126"/>
      <w:bookmarkEnd w:id="127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132EF01" w14:textId="77777777">
        <w:tc>
          <w:tcPr>
            <w:tcW w:w="1555" w:type="dxa"/>
            <w:shd w:val="clear" w:color="auto" w:fill="D9D9D9"/>
          </w:tcPr>
          <w:p w14:paraId="33A5E96C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E04018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7EF8932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\r 1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56AEE10C" w14:textId="77777777">
        <w:tc>
          <w:tcPr>
            <w:tcW w:w="9214" w:type="dxa"/>
            <w:gridSpan w:val="2"/>
            <w:vAlign w:val="bottom"/>
          </w:tcPr>
          <w:p w14:paraId="3A07C21F" w14:textId="77777777" w:rsidR="00710CCB" w:rsidRDefault="00710CCB" w:rsidP="00FA3879">
            <w:pPr>
              <w:spacing w:after="0"/>
            </w:pPr>
            <w:r w:rsidRPr="001E28B4">
              <w:t xml:space="preserve">Moduł Płatności Internetowych (MPI) musi zapewniać </w:t>
            </w:r>
            <w:r>
              <w:t>wykonanie płatności internetowych</w:t>
            </w:r>
            <w:r w:rsidRPr="001E28B4">
              <w:t xml:space="preserve"> dla wszystkich e-usług</w:t>
            </w:r>
            <w:r w:rsidR="00195D40">
              <w:t xml:space="preserve"> wymagających wniesienia opłat</w:t>
            </w:r>
            <w:r w:rsidRPr="001E28B4">
              <w:t>.</w:t>
            </w:r>
          </w:p>
        </w:tc>
      </w:tr>
    </w:tbl>
    <w:p w14:paraId="0DFC75A2" w14:textId="77777777" w:rsidR="00710CCB" w:rsidRDefault="00710CCB" w:rsidP="00FD3BC0">
      <w:pPr>
        <w:rPr>
          <w:b/>
          <w:bCs/>
        </w:rPr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1BF9157B" w14:textId="77777777">
        <w:tc>
          <w:tcPr>
            <w:tcW w:w="1555" w:type="dxa"/>
            <w:shd w:val="clear" w:color="auto" w:fill="D9D9D9"/>
          </w:tcPr>
          <w:p w14:paraId="29398D63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FF1D806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47D138AC" w14:textId="77777777">
        <w:tc>
          <w:tcPr>
            <w:tcW w:w="9214" w:type="dxa"/>
            <w:gridSpan w:val="2"/>
            <w:vAlign w:val="bottom"/>
          </w:tcPr>
          <w:p w14:paraId="3DB9C51C" w14:textId="77777777" w:rsidR="00710CCB" w:rsidRDefault="00710CCB" w:rsidP="00FA3879">
            <w:pPr>
              <w:spacing w:after="0"/>
            </w:pPr>
            <w:r>
              <w:t xml:space="preserve">Moduł Płatności Internetowych musi umożliwiać </w:t>
            </w:r>
            <w:r w:rsidR="007D3DD7">
              <w:t>wybranie przynajmniej następujących metod:</w:t>
            </w:r>
          </w:p>
          <w:p w14:paraId="1ACB8A35" w14:textId="77777777" w:rsidR="007D3DD7" w:rsidRDefault="007D3DD7" w:rsidP="00CF6AF0">
            <w:pPr>
              <w:numPr>
                <w:ilvl w:val="0"/>
                <w:numId w:val="25"/>
              </w:numPr>
              <w:spacing w:after="0"/>
            </w:pPr>
            <w:r>
              <w:t>PayByNet</w:t>
            </w:r>
            <w:r w:rsidR="00244DA2">
              <w:t>;</w:t>
            </w:r>
          </w:p>
          <w:p w14:paraId="0D81CE3A" w14:textId="77777777" w:rsidR="007D3DD7" w:rsidRDefault="007D3DD7" w:rsidP="00CF6AF0">
            <w:pPr>
              <w:numPr>
                <w:ilvl w:val="0"/>
                <w:numId w:val="25"/>
              </w:numPr>
              <w:spacing w:after="0"/>
            </w:pPr>
            <w:r>
              <w:t>Elixir</w:t>
            </w:r>
            <w:r w:rsidR="00244DA2">
              <w:t>.</w:t>
            </w:r>
          </w:p>
        </w:tc>
      </w:tr>
    </w:tbl>
    <w:p w14:paraId="407801C4" w14:textId="77777777" w:rsidR="00710CCB" w:rsidRDefault="00710CCB" w:rsidP="00FD3BC0">
      <w:pPr>
        <w:rPr>
          <w:b/>
          <w:bCs/>
        </w:rPr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027E66C6" w14:textId="77777777">
        <w:tc>
          <w:tcPr>
            <w:tcW w:w="1555" w:type="dxa"/>
            <w:shd w:val="clear" w:color="auto" w:fill="D9D9D9"/>
          </w:tcPr>
          <w:p w14:paraId="56E88987" w14:textId="77777777" w:rsidR="00710CCB" w:rsidRDefault="00710CCB" w:rsidP="007D3DD7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1F0EB4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2488BC0F" w14:textId="77777777">
        <w:tc>
          <w:tcPr>
            <w:tcW w:w="9214" w:type="dxa"/>
            <w:gridSpan w:val="2"/>
            <w:vAlign w:val="bottom"/>
          </w:tcPr>
          <w:p w14:paraId="46396FF4" w14:textId="77777777" w:rsidR="00710CCB" w:rsidRDefault="00710CCB" w:rsidP="00CA43A2">
            <w:pPr>
              <w:spacing w:after="0"/>
            </w:pPr>
            <w:r w:rsidRPr="00B011C8">
              <w:rPr>
                <w:lang w:eastAsia="pl-PL"/>
              </w:rPr>
              <w:t xml:space="preserve">Po dokonaniu przez </w:t>
            </w:r>
            <w:r w:rsidR="00F12DAB">
              <w:rPr>
                <w:lang w:eastAsia="pl-PL"/>
              </w:rPr>
              <w:t>u</w:t>
            </w:r>
            <w:r w:rsidR="00F12DAB" w:rsidRPr="00B011C8">
              <w:rPr>
                <w:lang w:eastAsia="pl-PL"/>
              </w:rPr>
              <w:t xml:space="preserve">żytkownika </w:t>
            </w:r>
            <w:r w:rsidRPr="00B011C8">
              <w:rPr>
                <w:lang w:eastAsia="pl-PL"/>
              </w:rPr>
              <w:t>płatności elektronicznej,</w:t>
            </w:r>
            <w:r>
              <w:rPr>
                <w:lang w:eastAsia="pl-PL"/>
              </w:rPr>
              <w:t xml:space="preserve"> </w:t>
            </w:r>
            <w:r>
              <w:t xml:space="preserve">Moduł Płatności Internetowych </w:t>
            </w:r>
            <w:r w:rsidR="007D3DD7">
              <w:rPr>
                <w:lang w:eastAsia="pl-PL"/>
              </w:rPr>
              <w:t>musi posiadać możliwość sprawdzenia statusu płatności.</w:t>
            </w:r>
          </w:p>
        </w:tc>
      </w:tr>
    </w:tbl>
    <w:p w14:paraId="2CA362D1" w14:textId="77777777" w:rsidR="00710CCB" w:rsidRDefault="00710CCB" w:rsidP="00FA3879">
      <w:pPr>
        <w:jc w:val="left"/>
      </w:pPr>
    </w:p>
    <w:p w14:paraId="1312BDD3" w14:textId="77777777" w:rsidR="00710CCB" w:rsidRPr="00C668EE" w:rsidRDefault="00710CCB" w:rsidP="00FA3879">
      <w:pPr>
        <w:pStyle w:val="Nagwek3"/>
        <w:rPr>
          <w:i/>
          <w:iCs/>
        </w:rPr>
      </w:pPr>
      <w:bookmarkStart w:id="128" w:name="_Toc511140838"/>
      <w:r w:rsidRPr="00C668EE">
        <w:t xml:space="preserve">Moduł </w:t>
      </w:r>
      <w:bookmarkStart w:id="129" w:name="_Toc504379823"/>
      <w:bookmarkStart w:id="130" w:name="_Toc504720583"/>
      <w:r w:rsidRPr="00C668EE">
        <w:t>Obsługi Wniosków (MOW)</w:t>
      </w:r>
      <w:bookmarkEnd w:id="128"/>
      <w:bookmarkEnd w:id="129"/>
      <w:bookmarkEnd w:id="130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32FF02F0" w14:textId="77777777">
        <w:trPr>
          <w:cantSplit/>
        </w:trPr>
        <w:tc>
          <w:tcPr>
            <w:tcW w:w="1555" w:type="dxa"/>
            <w:shd w:val="clear" w:color="auto" w:fill="D9D9D9"/>
          </w:tcPr>
          <w:p w14:paraId="51090F95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3A7AF5A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\r 1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3D94761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C207299" w14:textId="77777777" w:rsidR="00710CCB" w:rsidRDefault="00710CCB" w:rsidP="00FA3879">
            <w:pPr>
              <w:spacing w:after="0"/>
            </w:pPr>
            <w:r w:rsidRPr="001E28B4">
              <w:t>Moduł Obsługi Wniosków ma być miejscem inicjowania każdej e-usługi oraz źródłem informacji o stanie jej realizacji.</w:t>
            </w:r>
          </w:p>
        </w:tc>
      </w:tr>
    </w:tbl>
    <w:p w14:paraId="41940804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411E9AFC" w14:textId="77777777">
        <w:trPr>
          <w:cantSplit/>
        </w:trPr>
        <w:tc>
          <w:tcPr>
            <w:tcW w:w="1555" w:type="dxa"/>
            <w:shd w:val="clear" w:color="auto" w:fill="D9D9D9"/>
          </w:tcPr>
          <w:p w14:paraId="670448A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A635E1F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1A48C0C0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E2C9993" w14:textId="77777777" w:rsidR="00710CCB" w:rsidRDefault="00710CCB" w:rsidP="00FA3879">
            <w:pPr>
              <w:spacing w:after="0"/>
            </w:pPr>
            <w:r w:rsidRPr="001E28B4">
              <w:t xml:space="preserve">Moduł Obsługi Wniosków musi zapewniać funkcjonalność pozwalającą na pełną obsługę składania wniosków administracyjnych </w:t>
            </w:r>
            <w:r>
              <w:t>i związanych z nimi dokumentów dla wszystkich realizowanych e-usług, tzn. w ramach MOW musi być możliwe:</w:t>
            </w:r>
          </w:p>
          <w:p w14:paraId="200C890D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złożenie wniosku,</w:t>
            </w:r>
          </w:p>
          <w:p w14:paraId="1BF279BD" w14:textId="77777777" w:rsidR="00710CCB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weryfikacja wniosku,</w:t>
            </w:r>
          </w:p>
          <w:p w14:paraId="4034FC1C" w14:textId="77777777" w:rsidR="00CE1FCB" w:rsidRPr="00F61329" w:rsidRDefault="00CE1F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>
              <w:t>walidacja wniosku,</w:t>
            </w:r>
          </w:p>
          <w:p w14:paraId="4BB89DB4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edycja wniosku,</w:t>
            </w:r>
          </w:p>
          <w:p w14:paraId="0486F2F0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aktualizacja statusu wniosku,</w:t>
            </w:r>
          </w:p>
          <w:p w14:paraId="48228DEB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zatwierdzenie poprawnego wniosku,</w:t>
            </w:r>
          </w:p>
          <w:p w14:paraId="70AB5B11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odrzucenie błędnego wniosku,</w:t>
            </w:r>
          </w:p>
          <w:p w14:paraId="78D18E30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przekazanie wniosku do Repozytorium Danych (MRD).</w:t>
            </w:r>
          </w:p>
        </w:tc>
      </w:tr>
    </w:tbl>
    <w:p w14:paraId="74173C38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616F196" w14:textId="77777777">
        <w:trPr>
          <w:cantSplit/>
        </w:trPr>
        <w:tc>
          <w:tcPr>
            <w:tcW w:w="1555" w:type="dxa"/>
            <w:shd w:val="clear" w:color="auto" w:fill="D9D9D9"/>
          </w:tcPr>
          <w:p w14:paraId="3A6E329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096D931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5AE19C5D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593ED797" w14:textId="77777777" w:rsidR="00710CCB" w:rsidRDefault="00710CCB" w:rsidP="00FA3879">
            <w:pPr>
              <w:spacing w:after="0"/>
            </w:pPr>
            <w:r w:rsidRPr="001E28B4">
              <w:t xml:space="preserve">Każdy </w:t>
            </w:r>
            <w:r>
              <w:t xml:space="preserve">użytkownik </w:t>
            </w:r>
            <w:r w:rsidRPr="001E28B4">
              <w:t xml:space="preserve">musi posiadać konto założone w </w:t>
            </w:r>
            <w:r w:rsidR="00CE1FCB">
              <w:t>Systemie PZGiK</w:t>
            </w:r>
            <w:r w:rsidR="00244DA2">
              <w:t>.</w:t>
            </w:r>
          </w:p>
        </w:tc>
      </w:tr>
    </w:tbl>
    <w:p w14:paraId="1C3873D4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2E502DC" w14:textId="77777777">
        <w:trPr>
          <w:cantSplit/>
        </w:trPr>
        <w:tc>
          <w:tcPr>
            <w:tcW w:w="1555" w:type="dxa"/>
            <w:shd w:val="clear" w:color="auto" w:fill="D9D9D9"/>
          </w:tcPr>
          <w:p w14:paraId="3CC04FE7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8C61A20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D2C1460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6AB8578" w14:textId="00ADC063" w:rsidR="00710CCB" w:rsidRDefault="00710CCB" w:rsidP="00A22FB0">
            <w:pPr>
              <w:spacing w:after="0"/>
            </w:pPr>
            <w:r>
              <w:t>MOW</w:t>
            </w:r>
            <w:r w:rsidRPr="001E28B4">
              <w:t xml:space="preserve"> musi udostępniać informacje o statusie sprawy </w:t>
            </w:r>
            <w:r w:rsidR="00A22FB0">
              <w:t>użytkownika</w:t>
            </w:r>
            <w:r w:rsidRPr="001E28B4">
              <w:t>.</w:t>
            </w:r>
          </w:p>
        </w:tc>
      </w:tr>
    </w:tbl>
    <w:p w14:paraId="5F168129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F015F3" w:rsidRPr="001E28B4" w14:paraId="0C90BCD1" w14:textId="77777777" w:rsidTr="00F015F3">
        <w:trPr>
          <w:cantSplit/>
        </w:trPr>
        <w:tc>
          <w:tcPr>
            <w:tcW w:w="1522" w:type="dxa"/>
            <w:shd w:val="clear" w:color="auto" w:fill="D9D9D9"/>
          </w:tcPr>
          <w:p w14:paraId="12AE90D3" w14:textId="77777777" w:rsidR="00F015F3" w:rsidRDefault="00F015F3" w:rsidP="00F015F3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4DF6B529" w14:textId="77777777" w:rsidR="00F015F3" w:rsidRDefault="00F015F3" w:rsidP="00F015F3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F015F3" w:rsidRPr="001E28B4" w14:paraId="7D92C1BE" w14:textId="77777777" w:rsidTr="00F015F3">
        <w:trPr>
          <w:cantSplit/>
        </w:trPr>
        <w:tc>
          <w:tcPr>
            <w:tcW w:w="9209" w:type="dxa"/>
            <w:gridSpan w:val="2"/>
            <w:vAlign w:val="bottom"/>
          </w:tcPr>
          <w:p w14:paraId="27A84604" w14:textId="77777777" w:rsidR="00F015F3" w:rsidRDefault="00F015F3" w:rsidP="00F015F3">
            <w:pPr>
              <w:spacing w:after="0" w:line="259" w:lineRule="auto"/>
            </w:pPr>
            <w:r>
              <w:t>W ramach standardowej funkcjonalności moduł MOW musi posiadać mechanizm umożliwiający wysłanie składanych wniosków na skrzynkę podawczą danej JST.</w:t>
            </w:r>
          </w:p>
        </w:tc>
      </w:tr>
    </w:tbl>
    <w:p w14:paraId="5DF6D771" w14:textId="77777777" w:rsidR="00F015F3" w:rsidRDefault="00F015F3" w:rsidP="00FA3879">
      <w:pPr>
        <w:jc w:val="left"/>
      </w:pPr>
    </w:p>
    <w:p w14:paraId="56761B3F" w14:textId="77777777" w:rsidR="00710CCB" w:rsidRPr="00E04018" w:rsidRDefault="00710CCB" w:rsidP="00FA3879">
      <w:pPr>
        <w:pStyle w:val="Nagwek3"/>
        <w:rPr>
          <w:i/>
          <w:iCs/>
        </w:rPr>
      </w:pPr>
      <w:bookmarkStart w:id="131" w:name="_Toc511140839"/>
      <w:r w:rsidRPr="00E04018">
        <w:t xml:space="preserve">Moduł </w:t>
      </w:r>
      <w:bookmarkStart w:id="132" w:name="_Toc504379824"/>
      <w:bookmarkStart w:id="133" w:name="_Toc504720584"/>
      <w:r w:rsidRPr="00E04018">
        <w:t xml:space="preserve">Repozytorium </w:t>
      </w:r>
      <w:r w:rsidRPr="00D24C7E">
        <w:t>Danych</w:t>
      </w:r>
      <w:r w:rsidRPr="00E04018">
        <w:t xml:space="preserve"> XML i GML (MRD)</w:t>
      </w:r>
      <w:bookmarkEnd w:id="131"/>
      <w:bookmarkEnd w:id="132"/>
      <w:bookmarkEnd w:id="133"/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AE0610A" w14:textId="77777777">
        <w:trPr>
          <w:cantSplit/>
        </w:trPr>
        <w:tc>
          <w:tcPr>
            <w:tcW w:w="1522" w:type="dxa"/>
            <w:shd w:val="clear" w:color="auto" w:fill="D9D9D9"/>
          </w:tcPr>
          <w:p w14:paraId="0C001A54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AFEC53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\r 1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00CC060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2CF78DEE" w14:textId="77777777" w:rsidR="00710CCB" w:rsidRDefault="00710CCB" w:rsidP="00FA3879">
            <w:pPr>
              <w:spacing w:after="0"/>
            </w:pPr>
            <w:r>
              <w:t>Moduł Repozytorium</w:t>
            </w:r>
            <w:r w:rsidRPr="001E28B4">
              <w:t xml:space="preserve"> danych XML i GML </w:t>
            </w:r>
            <w:r>
              <w:t xml:space="preserve">musi umożliwiać </w:t>
            </w:r>
            <w:r w:rsidRPr="001E28B4">
              <w:t xml:space="preserve">przechowywanie danych </w:t>
            </w:r>
            <w:r w:rsidR="0070775D">
              <w:t xml:space="preserve">związanych z realizacją e-usług </w:t>
            </w:r>
            <w:r w:rsidRPr="00FE77C9">
              <w:t>w postaci plików XML z</w:t>
            </w:r>
            <w:r>
              <w:t xml:space="preserve"> </w:t>
            </w:r>
            <w:r w:rsidRPr="00FE77C9">
              <w:t>danymi wypełnianych wniosków oraz dołączonych do nich załączników i plików</w:t>
            </w:r>
            <w:r>
              <w:t xml:space="preserve"> </w:t>
            </w:r>
            <w:r w:rsidRPr="00FE77C9">
              <w:t>GML</w:t>
            </w:r>
            <w:r w:rsidR="0070775D">
              <w:t>.</w:t>
            </w:r>
          </w:p>
        </w:tc>
      </w:tr>
    </w:tbl>
    <w:p w14:paraId="743CDF57" w14:textId="77777777" w:rsidR="009D2D4B" w:rsidRDefault="009D2D4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2CD136F" w14:textId="77777777">
        <w:trPr>
          <w:cantSplit/>
        </w:trPr>
        <w:tc>
          <w:tcPr>
            <w:tcW w:w="1522" w:type="dxa"/>
            <w:shd w:val="clear" w:color="auto" w:fill="D9D9D9"/>
          </w:tcPr>
          <w:p w14:paraId="5E50FCD9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6400EE91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28CC7B81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606F4C3C" w14:textId="77777777" w:rsidR="00710CCB" w:rsidRDefault="00710CCB" w:rsidP="00FA3879">
            <w:pPr>
              <w:spacing w:after="0"/>
            </w:pPr>
            <w:r w:rsidRPr="001E28B4">
              <w:t xml:space="preserve">Moduł MRD </w:t>
            </w:r>
            <w:r w:rsidR="00147DA3">
              <w:t>musi umożliw</w:t>
            </w:r>
            <w:r w:rsidR="00244DA2">
              <w:t>ia</w:t>
            </w:r>
            <w:r w:rsidR="00147DA3">
              <w:t xml:space="preserve">ć użytkownikom </w:t>
            </w:r>
            <w:r w:rsidRPr="001E28B4">
              <w:t>możliwość podglądu wszystkich danych związanych z wykonywanymi e-usługami przez użytkowników wewnętrznych i zewnętrznych, co do których posiadają stosowne uprawnienia.</w:t>
            </w:r>
          </w:p>
        </w:tc>
      </w:tr>
    </w:tbl>
    <w:p w14:paraId="47AAD84F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779DA184" w14:textId="77777777">
        <w:trPr>
          <w:cantSplit/>
        </w:trPr>
        <w:tc>
          <w:tcPr>
            <w:tcW w:w="1522" w:type="dxa"/>
            <w:shd w:val="clear" w:color="auto" w:fill="D9D9D9"/>
          </w:tcPr>
          <w:p w14:paraId="00391D61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A28BB13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B187AA0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754A3677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musi pozwalać na przechowywanie innych plików związanych z obsługą wniosków elektronicznych (w formatach określonych w załącznikach rozporządzenia w sprawie KRI).</w:t>
            </w:r>
          </w:p>
        </w:tc>
      </w:tr>
    </w:tbl>
    <w:p w14:paraId="35252EA8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42B94905" w14:textId="77777777">
        <w:trPr>
          <w:cantSplit/>
        </w:trPr>
        <w:tc>
          <w:tcPr>
            <w:tcW w:w="1522" w:type="dxa"/>
            <w:shd w:val="clear" w:color="auto" w:fill="D9D9D9"/>
          </w:tcPr>
          <w:p w14:paraId="6E7BB766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B37B220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1A2039B7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59332506" w14:textId="77777777" w:rsidR="00710CCB" w:rsidRDefault="00710CCB" w:rsidP="00FA3879">
            <w:pPr>
              <w:spacing w:after="0"/>
            </w:pPr>
            <w:r w:rsidRPr="001E28B4">
              <w:t xml:space="preserve">Moduł MRD musi identyfikować </w:t>
            </w:r>
            <w:r w:rsidR="00147DA3">
              <w:t xml:space="preserve">powiązanie </w:t>
            </w:r>
            <w:r w:rsidRPr="001E28B4">
              <w:t>przechowywan</w:t>
            </w:r>
            <w:r w:rsidR="00147DA3">
              <w:t>ych</w:t>
            </w:r>
            <w:r w:rsidRPr="001E28B4">
              <w:t xml:space="preserve"> da</w:t>
            </w:r>
            <w:r w:rsidR="00147DA3">
              <w:t xml:space="preserve">nych </w:t>
            </w:r>
            <w:r w:rsidRPr="001E28B4">
              <w:t xml:space="preserve">z określoną </w:t>
            </w:r>
            <w:r w:rsidR="00147DA3">
              <w:t xml:space="preserve">sprawą realizowaną za pomocą </w:t>
            </w:r>
            <w:r w:rsidRPr="001E28B4">
              <w:t>e-usług</w:t>
            </w:r>
            <w:r w:rsidR="00147DA3">
              <w:t>i</w:t>
            </w:r>
            <w:r w:rsidRPr="001E28B4">
              <w:t>.</w:t>
            </w:r>
          </w:p>
        </w:tc>
      </w:tr>
    </w:tbl>
    <w:p w14:paraId="6152CF7C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E96A3F" w:rsidRPr="001E28B4" w14:paraId="0456ED96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40EEB61E" w14:textId="77777777" w:rsidR="00E96A3F" w:rsidRDefault="00E96A3F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0CD7039" w14:textId="77777777" w:rsidR="00E96A3F" w:rsidRDefault="00E96A3F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E96A3F" w:rsidRPr="001E28B4" w14:paraId="19CBF3A7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15E553C9" w14:textId="77777777" w:rsidR="00E96A3F" w:rsidRPr="00F61329" w:rsidRDefault="00E96A3F" w:rsidP="00E96A3F">
            <w:pPr>
              <w:spacing w:after="0"/>
            </w:pPr>
            <w:r>
              <w:t>Moduł MRD musi</w:t>
            </w:r>
            <w:r w:rsidRPr="001E28B4">
              <w:t xml:space="preserve"> </w:t>
            </w:r>
            <w:r>
              <w:t xml:space="preserve">umożliwiać obsługę dokumentów w formacie XML i GML. </w:t>
            </w:r>
          </w:p>
        </w:tc>
      </w:tr>
    </w:tbl>
    <w:p w14:paraId="404F18E5" w14:textId="77777777" w:rsidR="00E96A3F" w:rsidRDefault="00E96A3F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39B799A" w14:textId="77777777">
        <w:trPr>
          <w:cantSplit/>
        </w:trPr>
        <w:tc>
          <w:tcPr>
            <w:tcW w:w="1522" w:type="dxa"/>
            <w:shd w:val="clear" w:color="auto" w:fill="D9D9D9"/>
          </w:tcPr>
          <w:p w14:paraId="357AF11E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4880E34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E1E099A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4E94D0E0" w14:textId="77777777" w:rsidR="00710CCB" w:rsidRPr="00F61329" w:rsidRDefault="00710CCB" w:rsidP="00FA3879">
            <w:pPr>
              <w:spacing w:after="0"/>
            </w:pPr>
            <w:r>
              <w:t>Moduł MRD musi</w:t>
            </w:r>
            <w:r w:rsidRPr="001E28B4">
              <w:t xml:space="preserve"> </w:t>
            </w:r>
            <w:r w:rsidR="00E96A3F">
              <w:t xml:space="preserve">umożliwiać przechowywanie plików m.in. załączników w dowolnym formacie. </w:t>
            </w:r>
          </w:p>
        </w:tc>
      </w:tr>
    </w:tbl>
    <w:p w14:paraId="216325D3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09E30E73" w14:textId="77777777">
        <w:trPr>
          <w:cantSplit/>
        </w:trPr>
        <w:tc>
          <w:tcPr>
            <w:tcW w:w="1522" w:type="dxa"/>
            <w:shd w:val="clear" w:color="auto" w:fill="D9D9D9"/>
          </w:tcPr>
          <w:p w14:paraId="73AED110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497429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40005E46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66AE18F5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</w:t>
            </w:r>
            <w:r w:rsidR="00E96A3F">
              <w:t>musi</w:t>
            </w:r>
            <w:r w:rsidR="00E96A3F" w:rsidRPr="001E28B4">
              <w:t xml:space="preserve"> </w:t>
            </w:r>
            <w:r w:rsidRPr="001E28B4">
              <w:t>umożliwiać przechowywanie dokumentów</w:t>
            </w:r>
            <w:r w:rsidR="00E96A3F">
              <w:t xml:space="preserve"> </w:t>
            </w:r>
            <w:r w:rsidR="00A03DB2">
              <w:t>przekazywanych</w:t>
            </w:r>
            <w:r w:rsidRPr="001E28B4">
              <w:t xml:space="preserve"> za pośrednictwem usług sieciowych (webservices)</w:t>
            </w:r>
            <w:r w:rsidR="000721DF">
              <w:t xml:space="preserve"> do </w:t>
            </w:r>
            <w:r w:rsidRPr="001E28B4">
              <w:t xml:space="preserve"> </w:t>
            </w:r>
            <w:r w:rsidR="004B5D2C">
              <w:t>Syst</w:t>
            </w:r>
            <w:r w:rsidR="000721DF">
              <w:t>emu</w:t>
            </w:r>
            <w:r w:rsidR="004B5D2C">
              <w:t xml:space="preserve"> PZGiK</w:t>
            </w:r>
            <w:r w:rsidR="00A03DB2">
              <w:t>.</w:t>
            </w:r>
            <w:r w:rsidRPr="001E28B4">
              <w:t xml:space="preserve"> </w:t>
            </w:r>
          </w:p>
        </w:tc>
      </w:tr>
    </w:tbl>
    <w:p w14:paraId="692D7327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A03DB2" w:rsidRPr="001E28B4" w14:paraId="2C8F4A93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0FA78333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86101D0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A03DB2" w:rsidRPr="001E28B4" w14:paraId="20705184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102CC438" w14:textId="77777777" w:rsidR="00A03DB2" w:rsidRDefault="00A03DB2" w:rsidP="00A03DB2">
            <w:pPr>
              <w:spacing w:after="0"/>
            </w:pPr>
            <w:r>
              <w:t>Moduł MRD</w:t>
            </w:r>
            <w:r w:rsidRPr="001E28B4">
              <w:t xml:space="preserve"> </w:t>
            </w:r>
            <w:r>
              <w:t>musi</w:t>
            </w:r>
            <w:r w:rsidRPr="001E28B4">
              <w:t xml:space="preserve"> umożliwiać </w:t>
            </w:r>
            <w:r>
              <w:t xml:space="preserve">pobieranie dokumentów przez inne zewnętrzne systemy </w:t>
            </w:r>
            <w:r w:rsidRPr="001E28B4">
              <w:t>funkcjonujące w starostwach powiatowych</w:t>
            </w:r>
            <w:r>
              <w:t xml:space="preserve"> np. Elektroniczny Obieg</w:t>
            </w:r>
            <w:r w:rsidRPr="001E28B4">
              <w:t xml:space="preserve"> Dokumentów (EOD).</w:t>
            </w:r>
          </w:p>
        </w:tc>
      </w:tr>
    </w:tbl>
    <w:p w14:paraId="0FF3FF23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5583A330" w14:textId="77777777">
        <w:trPr>
          <w:cantSplit/>
        </w:trPr>
        <w:tc>
          <w:tcPr>
            <w:tcW w:w="1522" w:type="dxa"/>
            <w:shd w:val="clear" w:color="auto" w:fill="D9D9D9"/>
          </w:tcPr>
          <w:p w14:paraId="1E8F8E73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0458961E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77C0497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36183B4F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</w:t>
            </w:r>
            <w:r>
              <w:t>musi</w:t>
            </w:r>
            <w:r w:rsidRPr="001E28B4">
              <w:t xml:space="preserve"> umożliwiać przeglądanie i wyszukiwanie dokumentów z uwzględnieniem zarchiwizowanych dokumentów według</w:t>
            </w:r>
            <w:r>
              <w:t xml:space="preserve"> ich </w:t>
            </w:r>
            <w:r w:rsidRPr="001E28B4">
              <w:t xml:space="preserve">atrybutów </w:t>
            </w:r>
            <w:r>
              <w:t>m.in</w:t>
            </w:r>
            <w:r w:rsidRPr="001E28B4">
              <w:t>.:</w:t>
            </w:r>
          </w:p>
          <w:p w14:paraId="5AA81B7E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sprawy,</w:t>
            </w:r>
          </w:p>
          <w:p w14:paraId="7E3389C9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nazwa interesanta,</w:t>
            </w:r>
          </w:p>
          <w:p w14:paraId="1A39DC22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działki,</w:t>
            </w:r>
          </w:p>
          <w:p w14:paraId="38BEBE6C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porządkowy nieruchomości,</w:t>
            </w:r>
          </w:p>
          <w:p w14:paraId="089C064F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kod Komórki,</w:t>
            </w:r>
          </w:p>
          <w:p w14:paraId="64AACCB4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data.</w:t>
            </w:r>
          </w:p>
        </w:tc>
      </w:tr>
    </w:tbl>
    <w:p w14:paraId="3BC8B740" w14:textId="77777777" w:rsidR="00710CCB" w:rsidRDefault="00710CCB" w:rsidP="00FA3879">
      <w:pPr>
        <w:jc w:val="left"/>
      </w:pPr>
    </w:p>
    <w:p w14:paraId="1E2AD40A" w14:textId="77777777" w:rsidR="00B33B40" w:rsidRDefault="00710CCB" w:rsidP="00400734">
      <w:pPr>
        <w:pStyle w:val="Nagwek3"/>
      </w:pPr>
      <w:bookmarkStart w:id="134" w:name="_Toc511140840"/>
      <w:r w:rsidRPr="00E04018">
        <w:t xml:space="preserve">Moduł </w:t>
      </w:r>
      <w:bookmarkStart w:id="135" w:name="_Toc504379825"/>
      <w:bookmarkStart w:id="136" w:name="_Toc504720585"/>
      <w:r w:rsidRPr="00B011C8">
        <w:t xml:space="preserve">Lokalizacja </w:t>
      </w:r>
      <w:r w:rsidRPr="00D24C7E">
        <w:t>Zakresu</w:t>
      </w:r>
      <w:r w:rsidRPr="00B011C8">
        <w:t xml:space="preserve"> Danych (MLZD)</w:t>
      </w:r>
      <w:bookmarkEnd w:id="134"/>
      <w:bookmarkEnd w:id="135"/>
      <w:bookmarkEnd w:id="136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3B40" w:rsidRPr="00C668EE" w14:paraId="7DBA3EF5" w14:textId="77777777" w:rsidTr="00AF35B0">
        <w:tc>
          <w:tcPr>
            <w:tcW w:w="1522" w:type="dxa"/>
            <w:shd w:val="clear" w:color="auto" w:fill="D9D9D9"/>
          </w:tcPr>
          <w:p w14:paraId="6C15498A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B31F09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\r 1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B33B40" w:rsidRPr="00C668EE" w14:paraId="56E1857B" w14:textId="77777777" w:rsidTr="00AF35B0">
        <w:tc>
          <w:tcPr>
            <w:tcW w:w="9228" w:type="dxa"/>
            <w:gridSpan w:val="2"/>
            <w:vAlign w:val="bottom"/>
          </w:tcPr>
          <w:p w14:paraId="6D0E4106" w14:textId="77777777" w:rsidR="00B33B40" w:rsidRDefault="00B33B40" w:rsidP="00B33B40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>
              <w:t>usi</w:t>
            </w:r>
            <w:r w:rsidRPr="00C668EE">
              <w:t xml:space="preserve"> </w:t>
            </w:r>
            <w:r>
              <w:t xml:space="preserve">wizualizować mapę obszaru powiatu objętego e-usługami. </w:t>
            </w:r>
          </w:p>
        </w:tc>
      </w:tr>
    </w:tbl>
    <w:p w14:paraId="24CA94BB" w14:textId="77777777" w:rsidR="00B33B40" w:rsidRPr="00B33B40" w:rsidRDefault="00B33B40" w:rsidP="00B33B40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5470DE3D" w14:textId="77777777">
        <w:tc>
          <w:tcPr>
            <w:tcW w:w="1522" w:type="dxa"/>
            <w:shd w:val="clear" w:color="auto" w:fill="D9D9D9"/>
          </w:tcPr>
          <w:p w14:paraId="0AB883A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39E8C15" w14:textId="1C87BC7A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  <w:r w:rsidR="00F015F3" w:rsidRPr="00C668EE">
              <w:rPr>
                <w:b/>
                <w:bCs/>
                <w:noProof/>
              </w:rPr>
              <w:t>.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W3 \#000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7B2DC40B" w14:textId="77777777">
        <w:tc>
          <w:tcPr>
            <w:tcW w:w="9228" w:type="dxa"/>
            <w:gridSpan w:val="2"/>
            <w:vAlign w:val="bottom"/>
          </w:tcPr>
          <w:p w14:paraId="090AB77C" w14:textId="77777777" w:rsidR="00710CCB" w:rsidRDefault="00710CCB" w:rsidP="00FA3879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 w:rsidR="00194249">
              <w:t>usi</w:t>
            </w:r>
            <w:r w:rsidRPr="00C668EE">
              <w:t xml:space="preserve"> posiadać </w:t>
            </w:r>
            <w:r w:rsidR="00194249">
              <w:t xml:space="preserve">możliwość </w:t>
            </w:r>
            <w:r w:rsidRPr="00C668EE">
              <w:t xml:space="preserve">wyszukiwania danych </w:t>
            </w:r>
            <w:r w:rsidR="00194249">
              <w:t xml:space="preserve">po </w:t>
            </w:r>
            <w:r w:rsidRPr="00C668EE">
              <w:t>zakres</w:t>
            </w:r>
            <w:r w:rsidR="00194249">
              <w:t>ie</w:t>
            </w:r>
            <w:r w:rsidRPr="00C668EE">
              <w:t xml:space="preserve"> przestrzenn</w:t>
            </w:r>
            <w:r w:rsidR="00194249">
              <w:t>ym</w:t>
            </w:r>
            <w:r w:rsidRPr="00C668EE">
              <w:t>, warstw</w:t>
            </w:r>
            <w:r w:rsidR="00194249">
              <w:t>ach</w:t>
            </w:r>
            <w:r w:rsidRPr="00C668EE">
              <w:t xml:space="preserve"> tematycznych oraz </w:t>
            </w:r>
            <w:r w:rsidR="00194249">
              <w:t>innych atrybutach</w:t>
            </w:r>
            <w:r w:rsidR="00194249" w:rsidRPr="00C668EE">
              <w:t xml:space="preserve"> </w:t>
            </w:r>
            <w:r w:rsidRPr="00C668EE">
              <w:t>mapy.</w:t>
            </w:r>
          </w:p>
        </w:tc>
      </w:tr>
    </w:tbl>
    <w:p w14:paraId="25C6DC73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AC82691" w14:textId="77777777">
        <w:trPr>
          <w:cantSplit/>
        </w:trPr>
        <w:tc>
          <w:tcPr>
            <w:tcW w:w="1522" w:type="dxa"/>
            <w:shd w:val="clear" w:color="auto" w:fill="D9D9D9"/>
          </w:tcPr>
          <w:p w14:paraId="5903E465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5DCE83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22F818E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B7C849B" w14:textId="77777777" w:rsidR="00710CCB" w:rsidRDefault="00710CCB" w:rsidP="00FA3879">
            <w:pPr>
              <w:spacing w:after="0"/>
            </w:pPr>
            <w:r w:rsidRPr="00C668EE">
              <w:t>Moduł MLZD musi prezentować dane pochodzące z bazy EGiB.</w:t>
            </w:r>
          </w:p>
        </w:tc>
      </w:tr>
    </w:tbl>
    <w:p w14:paraId="22E14E96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6FE30294" w14:textId="77777777">
        <w:trPr>
          <w:cantSplit/>
        </w:trPr>
        <w:tc>
          <w:tcPr>
            <w:tcW w:w="1522" w:type="dxa"/>
            <w:shd w:val="clear" w:color="auto" w:fill="D9D9D9"/>
          </w:tcPr>
          <w:p w14:paraId="38908817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C1ABA8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1AF7198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2E6CA98" w14:textId="77777777" w:rsidR="00710CCB" w:rsidRDefault="00710CCB" w:rsidP="00FA3879">
            <w:pPr>
              <w:spacing w:after="0"/>
            </w:pPr>
            <w:r w:rsidRPr="00C668EE">
              <w:t>Moduł MLZD musi prezentować dane bazy EGiB zgodnie z symboliką opisaną w rozdziale 3 „Redakcja kartograficzna treści mapy zasadniczej”, załącznika nr 7 „Standardy techniczne tworzenia mapy zasadniczej” do Rozporządzenia Ministra Administracji i Cyfryzacji z dnia 2 listopada 2015 r. w sprawie bazy danych obiektów topograficznych oraz mapy zasadniczej (Dz.U. 2015 poz. 2028).</w:t>
            </w:r>
          </w:p>
        </w:tc>
      </w:tr>
    </w:tbl>
    <w:p w14:paraId="149B8167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1F6189D9" w14:textId="77777777">
        <w:trPr>
          <w:cantSplit/>
        </w:trPr>
        <w:tc>
          <w:tcPr>
            <w:tcW w:w="1522" w:type="dxa"/>
            <w:shd w:val="clear" w:color="auto" w:fill="D9D9D9"/>
          </w:tcPr>
          <w:p w14:paraId="2CBFFDB9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75699D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406DC0B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BF20D30" w14:textId="07C75E6F" w:rsidR="00710CCB" w:rsidRDefault="00710CCB" w:rsidP="00FA3879">
            <w:pPr>
              <w:spacing w:after="0"/>
            </w:pPr>
            <w:r w:rsidRPr="00C668EE">
              <w:t>Moduł MLZD musi umożliwiać zaznaczenie na mapie zakresu lokalizacji. W celu właściwego oznaczenia przedmiotu wniosku Moduł MLZD musi obsługiwać:</w:t>
            </w:r>
          </w:p>
          <w:p w14:paraId="36B712D1" w14:textId="52DF5FD5" w:rsidR="00A63295" w:rsidRDefault="00710CCB" w:rsidP="00CF6AF0">
            <w:pPr>
              <w:pStyle w:val="Akapitzlist"/>
              <w:numPr>
                <w:ilvl w:val="0"/>
                <w:numId w:val="17"/>
              </w:numPr>
              <w:spacing w:after="0" w:line="259" w:lineRule="auto"/>
            </w:pPr>
            <w:r w:rsidRPr="00F61329">
              <w:t>zapytania przestrzenne</w:t>
            </w:r>
            <w:r w:rsidR="00A63295">
              <w:t xml:space="preserve"> (dane w układzie 2000):</w:t>
            </w:r>
          </w:p>
          <w:p w14:paraId="0FF0F5F5" w14:textId="2859B8EA" w:rsidR="00710CCB" w:rsidRDefault="00710CCB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 w:rsidRPr="00F61329">
              <w:t>poprzez narysowanie przez interesariusza obszaru (poligonu) na wyświetlonej mapie w celu wybrania obiektów,</w:t>
            </w:r>
          </w:p>
          <w:p w14:paraId="1517AC72" w14:textId="410010F2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po wskazaniu punktowym,</w:t>
            </w:r>
          </w:p>
          <w:p w14:paraId="3A96E536" w14:textId="50808EDF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po współrzędnych (zapisanych w pliku tekstowym),</w:t>
            </w:r>
          </w:p>
          <w:p w14:paraId="6EF5F140" w14:textId="77777777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wczytywanie obszaru zapisanego w pliku graficznym (shp, dxf),</w:t>
            </w:r>
          </w:p>
          <w:p w14:paraId="4E54016C" w14:textId="067E85C5" w:rsidR="00A63295" w:rsidRPr="00F61329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wczytywanie zakresu z pliku gml.</w:t>
            </w:r>
          </w:p>
          <w:p w14:paraId="2A1873E0" w14:textId="77777777" w:rsidR="00710CCB" w:rsidRPr="00F61329" w:rsidRDefault="00710CCB" w:rsidP="00CF6AF0">
            <w:pPr>
              <w:pStyle w:val="Akapitzlist"/>
              <w:numPr>
                <w:ilvl w:val="0"/>
                <w:numId w:val="17"/>
              </w:numPr>
              <w:spacing w:after="0" w:line="259" w:lineRule="auto"/>
            </w:pPr>
            <w:r w:rsidRPr="00F61329">
              <w:t>wyszukiwanie obiektów wg atrybutów:</w:t>
            </w:r>
          </w:p>
          <w:p w14:paraId="072210E0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jednostek podziału terytorialnego,</w:t>
            </w:r>
          </w:p>
          <w:p w14:paraId="40EE1334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wykazu godeł arkuszy map,</w:t>
            </w:r>
          </w:p>
          <w:p w14:paraId="086383B7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jednostek podziału kraju stosowanych w EGiB (jednostki ewid., obręby ewid., działki ewid.),</w:t>
            </w:r>
          </w:p>
          <w:p w14:paraId="6CC0C471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identyfikatorów punktów granicznych lub punktów osnowy geodezyjnej,</w:t>
            </w:r>
          </w:p>
          <w:p w14:paraId="3A3D0F66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adresu nieruchomości,</w:t>
            </w:r>
          </w:p>
          <w:p w14:paraId="538488B5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nr jednostki rejestrowej,</w:t>
            </w:r>
          </w:p>
          <w:p w14:paraId="1026ED64" w14:textId="265CEE0F" w:rsidR="00710CCB" w:rsidRPr="00F61329" w:rsidRDefault="00710CCB" w:rsidP="00A63295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nr księgi wieczystej</w:t>
            </w:r>
            <w:r w:rsidR="00A63295">
              <w:t>.</w:t>
            </w:r>
          </w:p>
        </w:tc>
      </w:tr>
    </w:tbl>
    <w:p w14:paraId="4D86E679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3B40" w:rsidRPr="00C668EE" w14:paraId="6AA54506" w14:textId="77777777" w:rsidTr="00AF35B0">
        <w:tc>
          <w:tcPr>
            <w:tcW w:w="1522" w:type="dxa"/>
            <w:shd w:val="clear" w:color="auto" w:fill="D9D9D9"/>
          </w:tcPr>
          <w:p w14:paraId="4B44A06D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CB41BA" w14:textId="1AC5DA38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  <w:r w:rsidR="00F015F3" w:rsidRPr="00C668EE">
              <w:rPr>
                <w:b/>
                <w:bCs/>
                <w:noProof/>
              </w:rPr>
              <w:t>.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W3 \#000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B33B40" w:rsidRPr="00C668EE" w14:paraId="37F7F3AF" w14:textId="77777777" w:rsidTr="00AF35B0">
        <w:tc>
          <w:tcPr>
            <w:tcW w:w="9228" w:type="dxa"/>
            <w:gridSpan w:val="2"/>
            <w:vAlign w:val="bottom"/>
          </w:tcPr>
          <w:p w14:paraId="6155E9D1" w14:textId="77777777" w:rsidR="00B33B40" w:rsidRDefault="00B33B40" w:rsidP="00AF35B0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>
              <w:t>usi</w:t>
            </w:r>
            <w:r w:rsidRPr="00C668EE">
              <w:t xml:space="preserve"> </w:t>
            </w:r>
            <w:r>
              <w:t>umożliwiać użytkownikowi wyszukiwanie zgodnie z nadanymi uprawnieniami dostępu do danych</w:t>
            </w:r>
            <w:r w:rsidRPr="00C668EE">
              <w:t>.</w:t>
            </w:r>
          </w:p>
        </w:tc>
      </w:tr>
    </w:tbl>
    <w:p w14:paraId="3E4C449C" w14:textId="77777777" w:rsidR="00B33B40" w:rsidRDefault="00B33B40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1ECA4AA" w14:textId="77777777">
        <w:trPr>
          <w:cantSplit/>
        </w:trPr>
        <w:tc>
          <w:tcPr>
            <w:tcW w:w="1522" w:type="dxa"/>
            <w:shd w:val="clear" w:color="auto" w:fill="D9D9D9"/>
          </w:tcPr>
          <w:p w14:paraId="0EF0EBD1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B936DEB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2E3F735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E75F4DD" w14:textId="77777777" w:rsidR="00710CCB" w:rsidRDefault="00710CCB" w:rsidP="00FA3879">
            <w:pPr>
              <w:spacing w:after="0"/>
            </w:pPr>
            <w:r w:rsidRPr="00C668EE">
              <w:t>Moduł MLZD ma posiadać okno z legendą mapy.</w:t>
            </w:r>
          </w:p>
        </w:tc>
      </w:tr>
    </w:tbl>
    <w:p w14:paraId="53398FA6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849FC16" w14:textId="77777777">
        <w:trPr>
          <w:cantSplit/>
        </w:trPr>
        <w:tc>
          <w:tcPr>
            <w:tcW w:w="1522" w:type="dxa"/>
            <w:shd w:val="clear" w:color="auto" w:fill="D9D9D9"/>
          </w:tcPr>
          <w:p w14:paraId="6248BD7A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99D9E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6F6AF37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958D187" w14:textId="77777777" w:rsidR="00710CCB" w:rsidRDefault="00710CCB" w:rsidP="00FA3879">
            <w:pPr>
              <w:spacing w:after="0"/>
            </w:pPr>
            <w:r w:rsidRPr="00C668EE">
              <w:t>Moduł MLZD musi umożliwiać wybór narzędzi dostępnych w menu kontekstowym.</w:t>
            </w:r>
          </w:p>
        </w:tc>
      </w:tr>
    </w:tbl>
    <w:p w14:paraId="750C259A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65A0F315" w14:textId="77777777">
        <w:trPr>
          <w:cantSplit/>
        </w:trPr>
        <w:tc>
          <w:tcPr>
            <w:tcW w:w="1522" w:type="dxa"/>
            <w:shd w:val="clear" w:color="auto" w:fill="D9D9D9"/>
          </w:tcPr>
          <w:p w14:paraId="6E0B7676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CC6DE6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7A2D3E8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9A675C" w14:textId="77777777" w:rsidR="00710CCB" w:rsidRDefault="00710CCB" w:rsidP="00FA3879">
            <w:pPr>
              <w:spacing w:after="0"/>
            </w:pPr>
            <w:r w:rsidRPr="00C668EE">
              <w:t>Moduł MLZD musi posiadać funkcjonalności oparte na przeglądaniu mapy:</w:t>
            </w:r>
          </w:p>
          <w:p w14:paraId="407C227E" w14:textId="77777777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możliwość przybliżania i oddalania skokowego poprzez zmianę skali o zdefiniowaną wielkość lub poprzez wybór z listy predefiniowanych skal,</w:t>
            </w:r>
          </w:p>
          <w:p w14:paraId="75440F17" w14:textId="536D47D4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powiększanie i pomniejszanie na ma</w:t>
            </w:r>
            <w:r w:rsidR="00372C82">
              <w:t xml:space="preserve">pie za pomocą przycisków „+” „-” </w:t>
            </w:r>
            <w:r w:rsidRPr="00F61329">
              <w:t>oraz za pomocą przycisku „scroll” na myszce,</w:t>
            </w:r>
          </w:p>
          <w:p w14:paraId="4F03E4F5" w14:textId="77777777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powiększanie i pomniejszanie na mapie poprzez wskazanie myszką danego obszaru,</w:t>
            </w:r>
          </w:p>
          <w:p w14:paraId="637371BB" w14:textId="77777777" w:rsidR="00B33B40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przesuwanie mapy w dowolnym kierunku</w:t>
            </w:r>
            <w:r w:rsidR="00B33B40">
              <w:t>,</w:t>
            </w:r>
          </w:p>
          <w:p w14:paraId="5EDEEDE5" w14:textId="0B90CF06" w:rsidR="00710CCB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pomiaru powierzchni, odległości</w:t>
            </w:r>
            <w:r w:rsidR="00EF3E34">
              <w:t>,</w:t>
            </w:r>
          </w:p>
          <w:p w14:paraId="295957AA" w14:textId="77777777" w:rsidR="00B33B40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dodawania, usuwania warstw tematycznych oraz ich atrybutów,</w:t>
            </w:r>
          </w:p>
          <w:p w14:paraId="6384D6B1" w14:textId="77777777" w:rsidR="00B33B40" w:rsidRPr="00F61329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drukowania wybranego obszaru.</w:t>
            </w:r>
          </w:p>
        </w:tc>
      </w:tr>
    </w:tbl>
    <w:p w14:paraId="34C3E4E2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48C2A947" w14:textId="77777777">
        <w:trPr>
          <w:cantSplit/>
        </w:trPr>
        <w:tc>
          <w:tcPr>
            <w:tcW w:w="1522" w:type="dxa"/>
            <w:shd w:val="clear" w:color="auto" w:fill="D9D9D9"/>
          </w:tcPr>
          <w:p w14:paraId="5A307C0E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11409A5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5BB22B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EE4D451" w14:textId="77777777" w:rsidR="00710CCB" w:rsidRDefault="00710CCB" w:rsidP="00FA3879">
            <w:pPr>
              <w:spacing w:after="0"/>
            </w:pPr>
            <w:r w:rsidRPr="00C668EE">
              <w:t>Moduł MLZD w zakresie identyfikacji obiektów, musi umożliwiać odczytywanie informacji opisowych wybranego obiektu w oparciu o wybór bezpośredni na mapie.</w:t>
            </w:r>
          </w:p>
        </w:tc>
      </w:tr>
    </w:tbl>
    <w:p w14:paraId="5D311707" w14:textId="77777777" w:rsidR="00710CCB" w:rsidRPr="00C668EE" w:rsidRDefault="00710CCB" w:rsidP="00C668EE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48CD220E" w14:textId="77777777">
        <w:trPr>
          <w:cantSplit/>
        </w:trPr>
        <w:tc>
          <w:tcPr>
            <w:tcW w:w="1522" w:type="dxa"/>
            <w:shd w:val="clear" w:color="auto" w:fill="D9D9D9"/>
          </w:tcPr>
          <w:p w14:paraId="3F4D41E8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1E63D5F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1F5B014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0A043F0" w14:textId="77777777" w:rsidR="00710CCB" w:rsidRDefault="00710CCB" w:rsidP="00FA3879">
            <w:pPr>
              <w:spacing w:after="0"/>
            </w:pPr>
            <w:r w:rsidRPr="00C668EE">
              <w:t xml:space="preserve">Moduł MLZD musi umożliwiać </w:t>
            </w:r>
            <w:r w:rsidR="00C00406">
              <w:rPr>
                <w:lang w:eastAsia="pl-PL"/>
              </w:rPr>
              <w:t>użytkownikowi</w:t>
            </w:r>
            <w:r w:rsidR="00C00406" w:rsidRPr="00C668EE">
              <w:rPr>
                <w:lang w:eastAsia="pl-PL"/>
              </w:rPr>
              <w:t xml:space="preserve"> </w:t>
            </w:r>
            <w:r w:rsidRPr="00C668EE">
              <w:rPr>
                <w:lang w:eastAsia="pl-PL"/>
              </w:rPr>
              <w:t>dokonanie zapisu wybranych danych identyfikatorów i ewentualnych załączników w e-formularzu wniosku.</w:t>
            </w:r>
          </w:p>
        </w:tc>
      </w:tr>
    </w:tbl>
    <w:p w14:paraId="014D4915" w14:textId="77777777" w:rsidR="00710CCB" w:rsidRDefault="00710CCB">
      <w:pPr>
        <w:rPr>
          <w:lang w:eastAsia="pl-PL"/>
        </w:rPr>
      </w:pPr>
    </w:p>
    <w:p w14:paraId="0CF95767" w14:textId="5F990C1E" w:rsidR="00710CCB" w:rsidRDefault="00F9496D" w:rsidP="009C472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137" w:name="_Toc504720593"/>
      <w:bookmarkStart w:id="138" w:name="_Toc505691160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139" w:name="_Toc511140841"/>
      <w:r w:rsidR="00B33B40">
        <w:rPr>
          <w:rFonts w:ascii="Calibri" w:hAnsi="Calibri" w:cs="Calibri"/>
          <w:i w:val="0"/>
          <w:iCs w:val="0"/>
          <w:sz w:val="32"/>
          <w:szCs w:val="32"/>
        </w:rPr>
        <w:t xml:space="preserve">Wymagania dotyczące </w:t>
      </w:r>
      <w:r w:rsidR="00244DA2">
        <w:rPr>
          <w:rFonts w:ascii="Calibri" w:hAnsi="Calibri" w:cs="Calibri"/>
          <w:i w:val="0"/>
          <w:iCs w:val="0"/>
          <w:sz w:val="32"/>
          <w:szCs w:val="32"/>
        </w:rPr>
        <w:t>e</w:t>
      </w:r>
      <w:r w:rsidR="00710CCB" w:rsidRPr="00132577">
        <w:rPr>
          <w:rFonts w:ascii="Calibri" w:hAnsi="Calibri" w:cs="Calibri"/>
          <w:i w:val="0"/>
          <w:iCs w:val="0"/>
          <w:sz w:val="32"/>
          <w:szCs w:val="32"/>
        </w:rPr>
        <w:t>-usług</w:t>
      </w:r>
      <w:bookmarkEnd w:id="137"/>
      <w:bookmarkEnd w:id="138"/>
      <w:bookmarkEnd w:id="139"/>
      <w:r w:rsidR="00710CCB" w:rsidRPr="00132577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p w14:paraId="549ABF0E" w14:textId="77777777" w:rsidR="000E540D" w:rsidRPr="000367B8" w:rsidRDefault="000E540D" w:rsidP="000E540D">
      <w:pPr>
        <w:pStyle w:val="Nagwek3"/>
      </w:pPr>
      <w:bookmarkStart w:id="140" w:name="_Toc511140842"/>
      <w:r>
        <w:t>Wymagania ogólne</w:t>
      </w:r>
      <w:bookmarkEnd w:id="14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E1646" w:rsidRPr="00132577" w14:paraId="33A4326F" w14:textId="77777777" w:rsidTr="002105B2">
        <w:tc>
          <w:tcPr>
            <w:tcW w:w="1522" w:type="dxa"/>
            <w:shd w:val="clear" w:color="auto" w:fill="D9D9D9"/>
          </w:tcPr>
          <w:p w14:paraId="4FA0655C" w14:textId="77777777" w:rsidR="005E1646" w:rsidRPr="00132577" w:rsidRDefault="005E1646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5D5C21" w14:textId="77777777" w:rsidR="005E1646" w:rsidRPr="00132577" w:rsidRDefault="005E1646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\#00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\r 1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5E1646" w:rsidRPr="007F4A44" w14:paraId="665A1E32" w14:textId="77777777" w:rsidTr="002105B2">
        <w:tc>
          <w:tcPr>
            <w:tcW w:w="9228" w:type="dxa"/>
            <w:gridSpan w:val="2"/>
            <w:vAlign w:val="bottom"/>
          </w:tcPr>
          <w:p w14:paraId="3D2F9B00" w14:textId="4ED34985" w:rsidR="005E1646" w:rsidRPr="007F4A44" w:rsidRDefault="00CC14B1" w:rsidP="007F4A44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7F4A44">
              <w:rPr>
                <w:lang w:eastAsia="pl-PL"/>
              </w:rPr>
              <w:t xml:space="preserve">Wykonawca zobowiązany jest do uzgodnienia </w:t>
            </w:r>
            <w:r w:rsidR="007F4A44" w:rsidRPr="007F4A44">
              <w:rPr>
                <w:lang w:eastAsia="pl-PL"/>
              </w:rPr>
              <w:t>ewentualnych modyfikacji przebiegu procesów biznesowych i podprocesów biznesowych z właściwymi PODGiK</w:t>
            </w:r>
            <w:r w:rsidRPr="007F4A44">
              <w:rPr>
                <w:lang w:eastAsia="pl-PL"/>
              </w:rPr>
              <w:t>.</w:t>
            </w:r>
          </w:p>
        </w:tc>
      </w:tr>
    </w:tbl>
    <w:p w14:paraId="2A456425" w14:textId="77777777" w:rsidR="005E1646" w:rsidRDefault="005E1646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14B1" w:rsidRPr="00132577" w14:paraId="3FE25B1D" w14:textId="77777777" w:rsidTr="007076A1">
        <w:tc>
          <w:tcPr>
            <w:tcW w:w="1522" w:type="dxa"/>
            <w:shd w:val="clear" w:color="auto" w:fill="D9D9D9"/>
          </w:tcPr>
          <w:p w14:paraId="0D9FA8B3" w14:textId="77777777" w:rsidR="00CC14B1" w:rsidRPr="00132577" w:rsidRDefault="00CC14B1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178F54" w14:textId="27C80D5C" w:rsidR="00CC14B1" w:rsidRPr="00132577" w:rsidRDefault="00CC14B1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14B1" w:rsidRPr="00132577" w14:paraId="27923E5A" w14:textId="77777777" w:rsidTr="007076A1">
        <w:tc>
          <w:tcPr>
            <w:tcW w:w="9228" w:type="dxa"/>
            <w:gridSpan w:val="2"/>
            <w:vAlign w:val="bottom"/>
          </w:tcPr>
          <w:p w14:paraId="69CE39F4" w14:textId="2DE1AD45" w:rsidR="00CC14B1" w:rsidRPr="00132577" w:rsidRDefault="00CC14B1" w:rsidP="007076A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132577">
              <w:rPr>
                <w:lang w:eastAsia="pl-PL"/>
              </w:rPr>
              <w:t xml:space="preserve">Użytkownik musi </w:t>
            </w:r>
            <w:r>
              <w:rPr>
                <w:lang w:eastAsia="pl-PL"/>
              </w:rPr>
              <w:t xml:space="preserve">mieć możliwość </w:t>
            </w:r>
            <w:r w:rsidRPr="00132577">
              <w:rPr>
                <w:lang w:eastAsia="pl-PL"/>
              </w:rPr>
              <w:t>posiada</w:t>
            </w:r>
            <w:r>
              <w:rPr>
                <w:lang w:eastAsia="pl-PL"/>
              </w:rPr>
              <w:t>nia</w:t>
            </w:r>
            <w:r w:rsidRPr="00132577">
              <w:rPr>
                <w:lang w:eastAsia="pl-PL"/>
              </w:rPr>
              <w:t xml:space="preserve"> indywidualne</w:t>
            </w:r>
            <w:r>
              <w:rPr>
                <w:lang w:eastAsia="pl-PL"/>
              </w:rPr>
              <w:t>go</w:t>
            </w:r>
            <w:r w:rsidRPr="00132577">
              <w:rPr>
                <w:lang w:eastAsia="pl-PL"/>
              </w:rPr>
              <w:t xml:space="preserve"> kont</w:t>
            </w:r>
            <w:r>
              <w:rPr>
                <w:lang w:eastAsia="pl-PL"/>
              </w:rPr>
              <w:t>a</w:t>
            </w:r>
            <w:r w:rsidRPr="00132577">
              <w:rPr>
                <w:lang w:eastAsia="pl-PL"/>
              </w:rPr>
              <w:t xml:space="preserve"> w </w:t>
            </w:r>
            <w:r>
              <w:rPr>
                <w:lang w:eastAsia="pl-PL"/>
              </w:rPr>
              <w:t>Systemie PZGiK</w:t>
            </w:r>
            <w:r w:rsidRPr="00132577">
              <w:rPr>
                <w:lang w:eastAsia="pl-PL"/>
              </w:rPr>
              <w:t xml:space="preserve">. </w:t>
            </w:r>
          </w:p>
        </w:tc>
      </w:tr>
    </w:tbl>
    <w:p w14:paraId="4368E576" w14:textId="77777777" w:rsidR="00CC14B1" w:rsidRDefault="00CC14B1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42A53" w:rsidRPr="00132577" w14:paraId="67786B61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6AF3A7B6" w14:textId="77777777" w:rsidR="00942A53" w:rsidRPr="00132577" w:rsidRDefault="00942A53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75EFAC" w14:textId="77777777" w:rsidR="00942A53" w:rsidRPr="00132577" w:rsidRDefault="00942A53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942A53" w:rsidRPr="00132577" w14:paraId="015087A3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11BC5689" w14:textId="5D51A123" w:rsidR="00942A53" w:rsidRPr="00F61329" w:rsidRDefault="00942A53" w:rsidP="00942A53">
            <w:pPr>
              <w:pStyle w:val="Akapitzlist"/>
              <w:spacing w:after="0"/>
              <w:ind w:left="0"/>
            </w:pPr>
            <w:r>
              <w:t>Użytkownik musi mieć możliwość skorzystania z e-usług bez konieczności zakładania konta.</w:t>
            </w:r>
            <w:r w:rsidRPr="00F61329">
              <w:t xml:space="preserve"> </w:t>
            </w:r>
          </w:p>
        </w:tc>
      </w:tr>
    </w:tbl>
    <w:p w14:paraId="48AFC7F9" w14:textId="77777777" w:rsidR="00942A53" w:rsidRPr="00132577" w:rsidRDefault="00942A53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105B2" w:rsidRPr="00132577" w14:paraId="7786B0D3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431F9C35" w14:textId="77777777" w:rsidR="002105B2" w:rsidRPr="00132577" w:rsidRDefault="002105B2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B88302" w14:textId="77777777" w:rsidR="002105B2" w:rsidRPr="00132577" w:rsidRDefault="002105B2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2105B2" w:rsidRPr="00132577" w14:paraId="32001F4F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053A8B56" w14:textId="55CD3283" w:rsidR="002105B2" w:rsidRPr="00F61329" w:rsidRDefault="002105B2" w:rsidP="00942A53">
            <w:pPr>
              <w:pStyle w:val="Akapitzlist"/>
              <w:spacing w:after="0"/>
              <w:ind w:left="0"/>
            </w:pPr>
            <w:r w:rsidRPr="00F61329">
              <w:t>E-usług</w:t>
            </w:r>
            <w:r>
              <w:t>i</w:t>
            </w:r>
            <w:r w:rsidR="00ED5B04">
              <w:t xml:space="preserve"> U.01</w:t>
            </w:r>
            <w:r w:rsidR="003E3A6E">
              <w:t>-U.</w:t>
            </w:r>
            <w:r w:rsidR="007F4A44">
              <w:t>19</w:t>
            </w:r>
            <w:r w:rsidR="00942A53" w:rsidRPr="00F61329">
              <w:t xml:space="preserve"> </w:t>
            </w:r>
            <w:r w:rsidRPr="00F61329">
              <w:t>mus</w:t>
            </w:r>
            <w:r>
              <w:t>zą</w:t>
            </w:r>
            <w:r w:rsidRPr="00F61329">
              <w:t xml:space="preserve"> umożliwiać podpisanie wniosku profilem zaufanym lub podpisem </w:t>
            </w:r>
            <w:r w:rsidR="00D35DA1">
              <w:t>kwalifikowanym</w:t>
            </w:r>
            <w:r w:rsidRPr="00F61329">
              <w:t xml:space="preserve">. </w:t>
            </w:r>
          </w:p>
        </w:tc>
      </w:tr>
    </w:tbl>
    <w:p w14:paraId="49BDF4F6" w14:textId="77777777" w:rsidR="002105B2" w:rsidRPr="00132577" w:rsidRDefault="002105B2" w:rsidP="002105B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B2FA0" w:rsidRPr="00132577" w14:paraId="1E8EC126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176B645A" w14:textId="77777777" w:rsidR="005B2FA0" w:rsidRPr="00132577" w:rsidRDefault="005B2FA0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F58227" w14:textId="77777777" w:rsidR="005B2FA0" w:rsidRPr="00132577" w:rsidRDefault="005B2FA0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5B2FA0" w:rsidRPr="00132577" w14:paraId="1272BAFD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6594A45F" w14:textId="001847E6" w:rsidR="005B2FA0" w:rsidRPr="00F61329" w:rsidRDefault="005B2FA0" w:rsidP="003E3A6E">
            <w:pPr>
              <w:pStyle w:val="Akapitzlist"/>
              <w:spacing w:after="0"/>
              <w:ind w:left="0"/>
            </w:pPr>
            <w:r w:rsidRPr="00F61329">
              <w:t>Wymaga się, aby w ramach e-usług</w:t>
            </w:r>
            <w:r w:rsidR="00AE70A7">
              <w:t xml:space="preserve"> U.</w:t>
            </w:r>
            <w:r w:rsidR="007F4A44">
              <w:t>01-U.19</w:t>
            </w:r>
            <w:r w:rsidRPr="00F61329">
              <w:t xml:space="preserve"> możliwe było </w:t>
            </w:r>
            <w:r>
              <w:t xml:space="preserve">automatyczne </w:t>
            </w:r>
            <w:r w:rsidRPr="00F61329">
              <w:t xml:space="preserve">zapisanie </w:t>
            </w:r>
            <w:r>
              <w:t>wniosku</w:t>
            </w:r>
            <w:r w:rsidRPr="00F61329">
              <w:t xml:space="preserve"> w Repozytorium Danych (MRD).</w:t>
            </w:r>
          </w:p>
        </w:tc>
      </w:tr>
    </w:tbl>
    <w:p w14:paraId="567C33A8" w14:textId="77777777" w:rsidR="000E540D" w:rsidRDefault="000E540D" w:rsidP="000E540D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048B" w:rsidRPr="00132577" w14:paraId="7A365C3D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5D69343" w14:textId="77777777" w:rsidR="00B3048B" w:rsidRPr="00132577" w:rsidRDefault="00B3048B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DC6C5F" w14:textId="77777777" w:rsidR="00B3048B" w:rsidRPr="00132577" w:rsidRDefault="00B3048B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B3048B" w:rsidRPr="00132577" w14:paraId="74BC4141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127D874D" w14:textId="62865237" w:rsidR="00B3048B" w:rsidRPr="00F61329" w:rsidRDefault="00280466" w:rsidP="007F4A44">
            <w:pPr>
              <w:pStyle w:val="Akapitzlist"/>
              <w:spacing w:after="0"/>
              <w:ind w:left="0"/>
            </w:pPr>
            <w:r>
              <w:t>Wymaga się, aby w</w:t>
            </w:r>
            <w:r w:rsidR="00B3048B">
              <w:t xml:space="preserve"> ramach e-usług U.01</w:t>
            </w:r>
            <w:r w:rsidR="00697A69">
              <w:t>, U.08-</w:t>
            </w:r>
            <w:r w:rsidR="00B3048B">
              <w:t>U.1</w:t>
            </w:r>
            <w:r w:rsidR="007F4A44">
              <w:t>9</w:t>
            </w:r>
            <w:r w:rsidR="00B3048B">
              <w:t xml:space="preserve"> </w:t>
            </w:r>
            <w:r>
              <w:t>istniała</w:t>
            </w:r>
            <w:r w:rsidR="00B3048B" w:rsidRPr="00F61329">
              <w:t xml:space="preserve"> możliwość wysłania przez MOW wniosku do pracownika PODGiK, który dokona weryfikacji jego poprawności. </w:t>
            </w:r>
          </w:p>
        </w:tc>
      </w:tr>
    </w:tbl>
    <w:p w14:paraId="752041DD" w14:textId="77777777" w:rsidR="00B3048B" w:rsidRPr="00132577" w:rsidRDefault="00B3048B" w:rsidP="00B3048B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706F7" w:rsidRPr="00132577" w14:paraId="1F50A9E4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18BA0CF" w14:textId="77777777" w:rsidR="001706F7" w:rsidRPr="00132577" w:rsidRDefault="001706F7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A52A33" w14:textId="77777777" w:rsidR="001706F7" w:rsidRPr="00132577" w:rsidRDefault="001706F7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1706F7" w:rsidRPr="00132577" w14:paraId="2BDEE57B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74924E9D" w14:textId="0C2495A3" w:rsidR="001706F7" w:rsidRPr="00F61329" w:rsidRDefault="001706F7" w:rsidP="003E3A6E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 w:rsidR="007F4A44">
              <w:t>w ramach e-usług U.01-U.19</w:t>
            </w:r>
            <w:r>
              <w:t xml:space="preserve"> </w:t>
            </w:r>
            <w:r w:rsidRPr="00F61329">
              <w:t xml:space="preserve">istniała możliwość automatycznego importu metadanych wniosku do </w:t>
            </w:r>
            <w:r>
              <w:t>Systemu PZGiK</w:t>
            </w:r>
            <w:r w:rsidRPr="00F61329">
              <w:t>.</w:t>
            </w:r>
          </w:p>
        </w:tc>
      </w:tr>
    </w:tbl>
    <w:p w14:paraId="211670AF" w14:textId="77777777" w:rsidR="001706F7" w:rsidRPr="00132577" w:rsidRDefault="001706F7" w:rsidP="001706F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93BC2" w:rsidRPr="00132577" w14:paraId="76D3535D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4EDAA9C" w14:textId="77777777" w:rsidR="00D93BC2" w:rsidRPr="00132577" w:rsidRDefault="00D93BC2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B715FC" w14:textId="77777777" w:rsidR="00D93BC2" w:rsidRPr="00132577" w:rsidRDefault="00D93BC2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D93BC2" w:rsidRPr="00132577" w14:paraId="2EA07124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2432096D" w14:textId="1B151B51" w:rsidR="00D93BC2" w:rsidRPr="00F61329" w:rsidRDefault="00D93BC2" w:rsidP="00D93BC2">
            <w:pPr>
              <w:pStyle w:val="Akapitzlist"/>
              <w:spacing w:after="0"/>
              <w:ind w:left="0"/>
            </w:pPr>
            <w:r w:rsidRPr="00F61329">
              <w:t>Wymaga się, aby w ramach e-usług</w:t>
            </w:r>
            <w:r w:rsidR="007F4A44">
              <w:t xml:space="preserve"> U.01-U.015 oraz U.17-U.19</w:t>
            </w:r>
            <w:r w:rsidRPr="00F61329">
              <w:t xml:space="preserve"> istniała możliwość wysyłania do </w:t>
            </w:r>
            <w:r>
              <w:t xml:space="preserve">użytkownika </w:t>
            </w:r>
            <w:r w:rsidRPr="00F61329">
              <w:t xml:space="preserve">potwierdzenia przyjęcia wniosku. </w:t>
            </w:r>
          </w:p>
        </w:tc>
      </w:tr>
    </w:tbl>
    <w:p w14:paraId="5C21440C" w14:textId="77777777" w:rsidR="00D93BC2" w:rsidRDefault="00D93BC2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45D38DE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37EE463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0C6D8D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52A5B26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FF84616" w14:textId="33406A97" w:rsidR="00861415" w:rsidRPr="00F61329" w:rsidRDefault="00861415" w:rsidP="00861415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>w ramach e-usług</w:t>
            </w:r>
            <w:r w:rsidR="00517509">
              <w:t xml:space="preserve"> U.01-U.08, U.11</w:t>
            </w:r>
            <w:r w:rsidR="00E57320">
              <w:t>, U.16 oraz U.19</w:t>
            </w:r>
            <w:r>
              <w:t xml:space="preserve"> istniała możliwość dokonania płatności online.</w:t>
            </w:r>
          </w:p>
        </w:tc>
      </w:tr>
    </w:tbl>
    <w:p w14:paraId="2E7E047C" w14:textId="77777777" w:rsidR="00861415" w:rsidRDefault="0086141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49D96752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02331F3D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42202D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021EE038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345D80B1" w14:textId="09182D61" w:rsidR="00A63295" w:rsidRPr="00F61329" w:rsidRDefault="00A63295" w:rsidP="00A63295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 xml:space="preserve">na każdym etapie realizacji </w:t>
            </w:r>
            <w:r w:rsidR="00C34446">
              <w:t xml:space="preserve">e-usług </w:t>
            </w:r>
            <w:r>
              <w:t>/ wypełniania formularzy e-usług</w:t>
            </w:r>
            <w:r w:rsidRPr="00F61329">
              <w:t xml:space="preserve"> </w:t>
            </w:r>
            <w:r>
              <w:t>istniała możliwość zapisu wersji roboczej wniosku oraz wizualizacji wniosku zgodnie z wzorcem w formacie pdf z możliwości wydruku.</w:t>
            </w:r>
          </w:p>
        </w:tc>
      </w:tr>
    </w:tbl>
    <w:p w14:paraId="1C6E82D8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37D1100C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2E04E444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B5DC4C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3936C63C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6A617E4A" w14:textId="5A292251" w:rsidR="00A63295" w:rsidRPr="00F61329" w:rsidRDefault="00A63295" w:rsidP="007F4A44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 xml:space="preserve">w przypadku zalogowanego użytkownika </w:t>
            </w:r>
            <w:r w:rsidR="007F4A44">
              <w:t xml:space="preserve">jego </w:t>
            </w:r>
            <w:r>
              <w:t>dane były automatycznie wypełniane w formularzu wniosku.</w:t>
            </w:r>
          </w:p>
        </w:tc>
      </w:tr>
    </w:tbl>
    <w:p w14:paraId="38B6D3C0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5B602954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7D63F0FE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2137A1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0CDD1FD2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131E4F83" w14:textId="13C5BBC9" w:rsidR="00A63295" w:rsidRPr="00F61329" w:rsidRDefault="00A63295" w:rsidP="007F4A44">
            <w:pPr>
              <w:pStyle w:val="Akapitzlist"/>
              <w:spacing w:after="0"/>
              <w:ind w:left="0"/>
            </w:pPr>
            <w:r w:rsidRPr="00F61329">
              <w:t xml:space="preserve">Wymaga się, </w:t>
            </w:r>
            <w:r w:rsidR="004D66D0">
              <w:t>aby w ramach e-usług istniała możliwość walidacji danych wprowadzanych przez użytkownika do wniosku przed jego podpisaniem (profilem zaufanym lub podpisem kwalifikowanym) i wysłaniem do Systemu PZGiK.</w:t>
            </w:r>
          </w:p>
        </w:tc>
      </w:tr>
    </w:tbl>
    <w:p w14:paraId="620538E1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25D22" w:rsidRPr="00132577" w14:paraId="13F9510F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07DB5BA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B1904B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F25D22" w:rsidRPr="00132577" w14:paraId="584E364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EA76EB0" w14:textId="01B329F5" w:rsidR="00F25D22" w:rsidRPr="00F61329" w:rsidRDefault="00F25D22" w:rsidP="00165277">
            <w:pPr>
              <w:pStyle w:val="Akapitzlist"/>
              <w:spacing w:after="0"/>
              <w:ind w:left="0"/>
            </w:pPr>
            <w:r w:rsidRPr="00F61329">
              <w:t xml:space="preserve">Wymaga się, </w:t>
            </w:r>
            <w:r>
              <w:t>aby w ramach e-usług</w:t>
            </w:r>
            <w:r w:rsidR="00165277">
              <w:t>, w przypadku negatywnej weryfikacji poprawności wniosku przez pracowników PODGiK</w:t>
            </w:r>
            <w:r>
              <w:t xml:space="preserve"> istniała możliwość wysyłania </w:t>
            </w:r>
            <w:r w:rsidR="00165277">
              <w:t xml:space="preserve">stosownej informacji </w:t>
            </w:r>
            <w:r>
              <w:t>do użytkowników</w:t>
            </w:r>
            <w:r w:rsidR="000B595D">
              <w:t>.</w:t>
            </w:r>
          </w:p>
        </w:tc>
      </w:tr>
    </w:tbl>
    <w:p w14:paraId="569E51F0" w14:textId="77777777" w:rsidR="00A63295" w:rsidRPr="00132577" w:rsidRDefault="00A63295" w:rsidP="00D93BC2">
      <w:pPr>
        <w:rPr>
          <w:b/>
          <w:bCs/>
        </w:rPr>
      </w:pPr>
    </w:p>
    <w:p w14:paraId="033C75A0" w14:textId="77777777" w:rsidR="000E540D" w:rsidRPr="000367B8" w:rsidRDefault="000E540D" w:rsidP="000E540D">
      <w:pPr>
        <w:pStyle w:val="Nagwek3"/>
      </w:pPr>
      <w:bookmarkStart w:id="141" w:name="_Toc511140843"/>
      <w:r>
        <w:t>Wymagania specyficzne</w:t>
      </w:r>
      <w:bookmarkEnd w:id="141"/>
    </w:p>
    <w:p w14:paraId="417938DE" w14:textId="45FE3BB8" w:rsidR="00710CCB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sz w:val="28"/>
          <w:szCs w:val="28"/>
        </w:rPr>
      </w:pPr>
      <w:bookmarkStart w:id="142" w:name="_Toc504720594"/>
      <w:bookmarkStart w:id="143" w:name="_Toc505691161"/>
      <w:bookmarkStart w:id="144" w:name="_Toc511140844"/>
      <w:r w:rsidRPr="00364B19">
        <w:rPr>
          <w:color w:val="0D0D0D"/>
        </w:rPr>
        <w:t xml:space="preserve">U.01 </w:t>
      </w:r>
      <w:r w:rsidR="00F9496D">
        <w:rPr>
          <w:color w:val="0D0D0D"/>
        </w:rPr>
        <w:t>–</w:t>
      </w:r>
      <w:r w:rsidRPr="00364B19">
        <w:rPr>
          <w:color w:val="0D0D0D"/>
        </w:rPr>
        <w:t xml:space="preserve">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EGiB</w:t>
      </w:r>
      <w:bookmarkEnd w:id="142"/>
      <w:bookmarkEnd w:id="143"/>
      <w:bookmarkEnd w:id="144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E4614" w:rsidRPr="00132577" w14:paraId="322AD8AF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628769E6" w14:textId="77777777" w:rsidR="009E4614" w:rsidRPr="00132577" w:rsidRDefault="009E4614" w:rsidP="00AF35B0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F697CF" w14:textId="77777777" w:rsidR="009E4614" w:rsidRPr="00132577" w:rsidRDefault="009E4614" w:rsidP="0040073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W1 \#00 \* MERGEFORMAT  \* MERGEFORMAT  \* MERGEFORMAT  \* MERGEFORMAT  \* MERGEFORMAT  \* MERGEFORMAT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="00400734" w:rsidRPr="00132577">
              <w:rPr>
                <w:b/>
                <w:bCs/>
              </w:rPr>
              <w:fldChar w:fldCharType="end"/>
            </w:r>
            <w:r w:rsidR="00400734" w:rsidRPr="00132577">
              <w:rPr>
                <w:b/>
                <w:bCs/>
              </w:rPr>
              <w:t>.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W3 \#000 \r 1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="00400734" w:rsidRPr="00132577">
              <w:rPr>
                <w:b/>
                <w:bCs/>
              </w:rPr>
              <w:fldChar w:fldCharType="end"/>
            </w:r>
          </w:p>
        </w:tc>
      </w:tr>
      <w:tr w:rsidR="009E4614" w:rsidRPr="00132577" w14:paraId="72AF2E01" w14:textId="77777777" w:rsidTr="00AF35B0">
        <w:trPr>
          <w:cantSplit/>
        </w:trPr>
        <w:tc>
          <w:tcPr>
            <w:tcW w:w="9228" w:type="dxa"/>
            <w:gridSpan w:val="2"/>
            <w:vAlign w:val="bottom"/>
          </w:tcPr>
          <w:p w14:paraId="30C78E69" w14:textId="77777777" w:rsidR="009E4614" w:rsidRPr="00F61329" w:rsidRDefault="009E4614" w:rsidP="00AF35B0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E-usługa musi być realizowana na 4 poziomie dojrzałości.</w:t>
            </w:r>
          </w:p>
        </w:tc>
      </w:tr>
    </w:tbl>
    <w:p w14:paraId="4584D0BA" w14:textId="77777777" w:rsidR="009E4614" w:rsidRDefault="009E4614" w:rsidP="004007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D5BE3" w:rsidRPr="00132577" w14:paraId="7AC6BC48" w14:textId="77777777" w:rsidTr="00AF35B0">
        <w:tc>
          <w:tcPr>
            <w:tcW w:w="1522" w:type="dxa"/>
            <w:shd w:val="clear" w:color="auto" w:fill="D9D9D9"/>
          </w:tcPr>
          <w:p w14:paraId="13484CDC" w14:textId="77777777" w:rsidR="002D5BE3" w:rsidRPr="00132577" w:rsidRDefault="002D5BE3" w:rsidP="00AF35B0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B94CDE" w14:textId="77777777" w:rsidR="002D5BE3" w:rsidRPr="00132577" w:rsidRDefault="002D5BE3" w:rsidP="0040073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="00400734" w:rsidRPr="00132577">
              <w:rPr>
                <w:b/>
                <w:bCs/>
              </w:rPr>
              <w:fldChar w:fldCharType="end"/>
            </w:r>
            <w:r w:rsidR="00400734" w:rsidRPr="00132577">
              <w:rPr>
                <w:b/>
                <w:bCs/>
              </w:rPr>
              <w:t>.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W3 \#000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="00400734" w:rsidRPr="00132577">
              <w:rPr>
                <w:b/>
                <w:bCs/>
              </w:rPr>
              <w:fldChar w:fldCharType="end"/>
            </w:r>
          </w:p>
        </w:tc>
      </w:tr>
      <w:tr w:rsidR="002D5BE3" w:rsidRPr="00132577" w14:paraId="5E682F8B" w14:textId="77777777" w:rsidTr="00AF35B0">
        <w:tc>
          <w:tcPr>
            <w:tcW w:w="9228" w:type="dxa"/>
            <w:gridSpan w:val="2"/>
            <w:vAlign w:val="bottom"/>
          </w:tcPr>
          <w:p w14:paraId="35321BFB" w14:textId="08B2FB06" w:rsidR="002D5BE3" w:rsidRPr="00132577" w:rsidRDefault="002D5BE3" w:rsidP="00942A5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E-usługa musi być realizowana zgodnie z procesem PB01 oraz podprocesami PPB01, PPB02</w:t>
            </w:r>
            <w:r w:rsidR="00942A53">
              <w:rPr>
                <w:lang w:eastAsia="pl-PL"/>
              </w:rPr>
              <w:t>, PPB03</w:t>
            </w:r>
            <w:r>
              <w:rPr>
                <w:lang w:eastAsia="pl-PL"/>
              </w:rPr>
              <w:t xml:space="preserve"> i </w:t>
            </w:r>
            <w:r w:rsidR="00942A53">
              <w:rPr>
                <w:lang w:eastAsia="pl-PL"/>
              </w:rPr>
              <w:t>PPB04</w:t>
            </w:r>
            <w:r w:rsidRPr="00132577">
              <w:rPr>
                <w:lang w:eastAsia="pl-PL"/>
              </w:rPr>
              <w:t xml:space="preserve">. </w:t>
            </w:r>
          </w:p>
        </w:tc>
      </w:tr>
    </w:tbl>
    <w:p w14:paraId="5DF4CCA6" w14:textId="77777777" w:rsidR="002D5BE3" w:rsidRDefault="002D5BE3" w:rsidP="000367B8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6E580E6" w14:textId="77777777">
        <w:trPr>
          <w:cantSplit/>
        </w:trPr>
        <w:tc>
          <w:tcPr>
            <w:tcW w:w="1522" w:type="dxa"/>
            <w:shd w:val="clear" w:color="auto" w:fill="D9D9D9"/>
          </w:tcPr>
          <w:p w14:paraId="135BDE6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66F4CE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9B3907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D8EC8A1" w14:textId="77231C95" w:rsidR="00710CCB" w:rsidRPr="00F61329" w:rsidRDefault="002D5BE3" w:rsidP="002D5BE3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z bazy EGiB wraz z możliwością określenia rodzaju obiektów oraz obszaru, dla którego mają być udostępnione dane. Wymaga się</w:t>
            </w:r>
            <w:r w:rsidR="009C5C51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48BB20F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689DBD4" w14:textId="77777777">
        <w:trPr>
          <w:cantSplit/>
        </w:trPr>
        <w:tc>
          <w:tcPr>
            <w:tcW w:w="1522" w:type="dxa"/>
            <w:shd w:val="clear" w:color="auto" w:fill="D9D9D9"/>
          </w:tcPr>
          <w:p w14:paraId="0DD1175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7A5E8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77B1F7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1C32BFC" w14:textId="07F7757F" w:rsidR="00710CCB" w:rsidRPr="00F61329" w:rsidRDefault="00710CCB" w:rsidP="00EE07DB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4B5D2C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0972E590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708B086" w14:textId="77777777">
        <w:trPr>
          <w:cantSplit/>
        </w:trPr>
        <w:tc>
          <w:tcPr>
            <w:tcW w:w="1522" w:type="dxa"/>
            <w:shd w:val="clear" w:color="auto" w:fill="D9D9D9"/>
          </w:tcPr>
          <w:p w14:paraId="17DD7AD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BD4B9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F3E89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368DD05" w14:textId="77777777" w:rsidR="00710CCB" w:rsidRPr="00F61329" w:rsidRDefault="00710CCB" w:rsidP="00C00406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="00C00406" w:rsidRPr="00F61329">
              <w:t>żytkownika</w:t>
            </w:r>
            <w:r w:rsidRPr="00F61329">
              <w:t xml:space="preserve">, następowała automatyczna zmiana statusu zamówienia na </w:t>
            </w:r>
            <w:r w:rsidR="004B5D2C">
              <w:t>„</w:t>
            </w:r>
            <w:r w:rsidRPr="00F61329">
              <w:t>do zapłaty”.</w:t>
            </w:r>
          </w:p>
        </w:tc>
      </w:tr>
    </w:tbl>
    <w:p w14:paraId="202E2E7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4446801" w14:textId="77777777">
        <w:trPr>
          <w:cantSplit/>
        </w:trPr>
        <w:tc>
          <w:tcPr>
            <w:tcW w:w="1522" w:type="dxa"/>
            <w:shd w:val="clear" w:color="auto" w:fill="D9D9D9"/>
          </w:tcPr>
          <w:p w14:paraId="26BA382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108A8E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07BF6D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F56D025" w14:textId="546BAC4A" w:rsidR="00710CCB" w:rsidRPr="00F61329" w:rsidRDefault="00710CCB" w:rsidP="00E3480D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267E5D">
              <w:t>,</w:t>
            </w:r>
            <w:r w:rsidRPr="00F61329">
              <w:t xml:space="preserve"> aby </w:t>
            </w:r>
            <w:r w:rsidR="00E3480D">
              <w:t xml:space="preserve">status płatności </w:t>
            </w:r>
            <w:r w:rsidR="009C5C51">
              <w:t>po</w:t>
            </w:r>
            <w:r w:rsidRPr="00F61329">
              <w:t xml:space="preserve"> dokonani</w:t>
            </w:r>
            <w:r w:rsidR="00267E5D">
              <w:t>u</w:t>
            </w:r>
            <w:r w:rsidRPr="00F61329">
              <w:t xml:space="preserve"> płatności online,</w:t>
            </w:r>
            <w:r w:rsidR="0088243C">
              <w:t xml:space="preserve"> </w:t>
            </w:r>
            <w:r w:rsidR="00267E5D">
              <w:t xml:space="preserve">był </w:t>
            </w:r>
            <w:r w:rsidR="0088243C">
              <w:t>zmieni</w:t>
            </w:r>
            <w:r w:rsidR="00267E5D">
              <w:t>any</w:t>
            </w:r>
            <w:r w:rsidR="0088243C">
              <w:t xml:space="preserve"> na „zapłacone”.</w:t>
            </w:r>
          </w:p>
        </w:tc>
      </w:tr>
    </w:tbl>
    <w:p w14:paraId="4EB9FA1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D69313B" w14:textId="77777777">
        <w:trPr>
          <w:cantSplit/>
        </w:trPr>
        <w:tc>
          <w:tcPr>
            <w:tcW w:w="1522" w:type="dxa"/>
            <w:shd w:val="clear" w:color="auto" w:fill="D9D9D9"/>
          </w:tcPr>
          <w:p w14:paraId="4FBCFA1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FD3DA4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6543F8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79265B2" w14:textId="390CD605" w:rsidR="00710CCB" w:rsidRPr="00F61329" w:rsidRDefault="00710CCB" w:rsidP="000E1814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 w:rsidR="004B5D2C">
              <w:t>„</w:t>
            </w:r>
            <w:r w:rsidRPr="00F61329">
              <w:t xml:space="preserve">przyjęty”. </w:t>
            </w:r>
          </w:p>
        </w:tc>
      </w:tr>
    </w:tbl>
    <w:p w14:paraId="1915B3B3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25D22" w:rsidRPr="00132577" w14:paraId="7BAA8DF0" w14:textId="77777777" w:rsidTr="00F25D22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8080C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9B251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F25D22" w:rsidRPr="00132577" w14:paraId="7313463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9141916" w14:textId="3A0C5940" w:rsidR="00F25D22" w:rsidRPr="00F61329" w:rsidRDefault="00F25D22" w:rsidP="00F25D22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pozytywnej weryfikacji wniosku przez pracownika PODGiK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579BB65" w14:textId="77777777" w:rsidR="00F25D22" w:rsidRDefault="00F25D22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98AF464" w14:textId="77777777">
        <w:trPr>
          <w:cantSplit/>
        </w:trPr>
        <w:tc>
          <w:tcPr>
            <w:tcW w:w="1522" w:type="dxa"/>
            <w:shd w:val="clear" w:color="auto" w:fill="D9D9D9"/>
          </w:tcPr>
          <w:p w14:paraId="709BA088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D6A7EB0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1776BB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2CE5AA0" w14:textId="5554B818" w:rsidR="00710CCB" w:rsidRPr="00F61329" w:rsidRDefault="004528E4" w:rsidP="00F25D22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 w:rsidR="00F25D22">
              <w:t xml:space="preserve"> do realizacji</w:t>
            </w:r>
            <w:r w:rsidRPr="00F61329">
              <w:t xml:space="preserve">” musi nastąpić  udostępnienie wnioskowanych danych oraz zmiana statusu zamówienia na „zrealizowane”, zgodnie z podprocesem </w:t>
            </w:r>
            <w:r w:rsidR="00F25D22" w:rsidRPr="00F61329">
              <w:t>PPB0</w:t>
            </w:r>
            <w:r w:rsidR="00F25D22">
              <w:t>4</w:t>
            </w:r>
            <w:r w:rsidRPr="00F61329">
              <w:t>.</w:t>
            </w:r>
          </w:p>
        </w:tc>
      </w:tr>
    </w:tbl>
    <w:p w14:paraId="0AE48ECB" w14:textId="77777777" w:rsidR="00CC00E3" w:rsidRDefault="00CC00E3" w:rsidP="00CC00E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0BB54B1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7D46A7E2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AA37467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59C2718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0E899F" w14:textId="3C7B5735" w:rsidR="00CC00E3" w:rsidRPr="00F61329" w:rsidRDefault="00CC00E3" w:rsidP="00517509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 w:rsidR="00376BF8"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138B116E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57A40D42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9286F51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4365C4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73CFB6F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B9D7CF6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2AC0F03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737A5FB6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1DC88663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D84275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571CA31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8B6C7D2" w14:textId="6CBF50AA" w:rsidR="00CC00E3" w:rsidRPr="00F61329" w:rsidRDefault="00CC00E3" w:rsidP="00376BF8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 w:rsidR="00376BF8"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00AAC251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20CC36AA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1ED600A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A8A2577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71270AD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559CD55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01D7FFED" w14:textId="77777777" w:rsidR="00CC00E3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0AFAFDD4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681D986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82CCE3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44CE1AFA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9E86DEE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1D6D13AC" w14:textId="77777777" w:rsidR="00710CCB" w:rsidRPr="007661E5" w:rsidRDefault="00710CCB" w:rsidP="00935452">
      <w:pPr>
        <w:rPr>
          <w:lang w:eastAsia="pl-PL"/>
        </w:rPr>
      </w:pPr>
    </w:p>
    <w:p w14:paraId="7C986813" w14:textId="3E9AD57D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45" w:name="_Toc504720595"/>
      <w:bookmarkStart w:id="146" w:name="_Toc505691162"/>
      <w:bookmarkStart w:id="147" w:name="_Toc511140845"/>
      <w:r w:rsidRPr="00364B19">
        <w:rPr>
          <w:color w:val="0D0D0D"/>
        </w:rPr>
        <w:t xml:space="preserve">U.02 </w:t>
      </w:r>
      <w:r w:rsidR="00F9496D">
        <w:rPr>
          <w:color w:val="0D0D0D"/>
        </w:rPr>
        <w:t>–</w:t>
      </w:r>
      <w:r w:rsidR="00F9496D" w:rsidRPr="00364B19">
        <w:rPr>
          <w:color w:val="0D0D0D"/>
        </w:rPr>
        <w:t xml:space="preserve"> </w:t>
      </w:r>
      <w:r w:rsidRPr="001F10FD">
        <w:rPr>
          <w:color w:val="0D0D0D"/>
        </w:rPr>
        <w:t>Przyjęcie wniosku o udostępnienie zbiorów danych</w:t>
      </w:r>
      <w:r>
        <w:rPr>
          <w:rStyle w:val="fontstyle01"/>
          <w:sz w:val="28"/>
          <w:szCs w:val="28"/>
        </w:rPr>
        <w:t xml:space="preserve"> </w:t>
      </w:r>
      <w:r w:rsidRPr="00364B19">
        <w:rPr>
          <w:rStyle w:val="fontstyle01"/>
          <w:sz w:val="28"/>
          <w:szCs w:val="28"/>
        </w:rPr>
        <w:t>bazy BDOT500</w:t>
      </w:r>
      <w:bookmarkEnd w:id="145"/>
      <w:bookmarkEnd w:id="146"/>
      <w:bookmarkEnd w:id="147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0734" w:rsidRPr="003D0FAD" w14:paraId="7CFDF39C" w14:textId="77777777" w:rsidTr="00400734">
        <w:trPr>
          <w:cantSplit/>
        </w:trPr>
        <w:tc>
          <w:tcPr>
            <w:tcW w:w="1522" w:type="dxa"/>
            <w:shd w:val="clear" w:color="auto" w:fill="D9D9D9"/>
          </w:tcPr>
          <w:p w14:paraId="7DDDA2C0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AB997B6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00734" w:rsidRPr="003D0FAD" w14:paraId="4A5BEEF4" w14:textId="77777777" w:rsidTr="00400734">
        <w:trPr>
          <w:cantSplit/>
        </w:trPr>
        <w:tc>
          <w:tcPr>
            <w:tcW w:w="9228" w:type="dxa"/>
            <w:gridSpan w:val="2"/>
            <w:vAlign w:val="bottom"/>
          </w:tcPr>
          <w:p w14:paraId="3577A75A" w14:textId="77777777" w:rsidR="00400734" w:rsidRPr="003D0FAD" w:rsidRDefault="00400734" w:rsidP="00400734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43EAD684" w14:textId="77777777" w:rsidR="00400734" w:rsidRPr="003D0FAD" w:rsidRDefault="00400734" w:rsidP="004007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0734" w:rsidRPr="003D0FAD" w14:paraId="3BDF0B09" w14:textId="77777777" w:rsidTr="00400734">
        <w:tc>
          <w:tcPr>
            <w:tcW w:w="1522" w:type="dxa"/>
            <w:shd w:val="clear" w:color="auto" w:fill="D9D9D9"/>
          </w:tcPr>
          <w:p w14:paraId="2334518F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2998FE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00734" w:rsidRPr="003D0FAD" w14:paraId="6C215851" w14:textId="77777777" w:rsidTr="00400734">
        <w:tc>
          <w:tcPr>
            <w:tcW w:w="9228" w:type="dxa"/>
            <w:gridSpan w:val="2"/>
            <w:vAlign w:val="bottom"/>
          </w:tcPr>
          <w:p w14:paraId="76B72C09" w14:textId="64868E92" w:rsidR="00400734" w:rsidRPr="003D0FAD" w:rsidRDefault="00400734" w:rsidP="0074750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 w:rsidR="00747503">
              <w:rPr>
                <w:lang w:eastAsia="pl-PL"/>
              </w:rPr>
              <w:t>2 oraz podproce</w:t>
            </w:r>
            <w:r w:rsidR="00F50478">
              <w:rPr>
                <w:lang w:eastAsia="pl-PL"/>
              </w:rPr>
              <w:t xml:space="preserve">sami PPB01, PPB02, PPB03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6460FCA" w14:textId="77777777" w:rsidR="00400734" w:rsidRDefault="0040073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201779A" w14:textId="77777777">
        <w:trPr>
          <w:cantSplit/>
        </w:trPr>
        <w:tc>
          <w:tcPr>
            <w:tcW w:w="1522" w:type="dxa"/>
            <w:shd w:val="clear" w:color="auto" w:fill="D9D9D9"/>
          </w:tcPr>
          <w:p w14:paraId="58D895A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F2A06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87F513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D56080B" w14:textId="77777777" w:rsidR="00710CCB" w:rsidRPr="00F61329" w:rsidRDefault="009168DD" w:rsidP="009168DD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bazy BDOT500 wraz z możliwością określenia rodzaju obiektów oraz obszaru, dla którego mają być udostępnione dane. Wymaga się aby, walidacja poprawności formularza wniosku została dokonana automatycznie.</w:t>
            </w:r>
          </w:p>
        </w:tc>
      </w:tr>
    </w:tbl>
    <w:p w14:paraId="414A3B7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DE9E9F8" w14:textId="77777777">
        <w:trPr>
          <w:cantSplit/>
        </w:trPr>
        <w:tc>
          <w:tcPr>
            <w:tcW w:w="1522" w:type="dxa"/>
            <w:shd w:val="clear" w:color="auto" w:fill="D9D9D9"/>
          </w:tcPr>
          <w:p w14:paraId="57D92CC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97F6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31DA9A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1C1CE8D" w14:textId="563754CA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3402288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64EE8AC" w14:textId="77777777">
        <w:trPr>
          <w:cantSplit/>
        </w:trPr>
        <w:tc>
          <w:tcPr>
            <w:tcW w:w="1522" w:type="dxa"/>
            <w:shd w:val="clear" w:color="auto" w:fill="D9D9D9"/>
          </w:tcPr>
          <w:p w14:paraId="51D8EFF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7A064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C46A18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C40C808" w14:textId="77777777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Pr="00F61329">
              <w:t xml:space="preserve">żytkownika, następowała automatyczna zmienia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3CB0F62B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3DC2D1A" w14:textId="77777777">
        <w:trPr>
          <w:cantSplit/>
        </w:trPr>
        <w:tc>
          <w:tcPr>
            <w:tcW w:w="1522" w:type="dxa"/>
            <w:shd w:val="clear" w:color="auto" w:fill="D9D9D9"/>
          </w:tcPr>
          <w:p w14:paraId="6BE095F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E6872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1DF39E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0BB05ED" w14:textId="6946E59B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75F21FC1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CF020D2" w14:textId="77777777">
        <w:trPr>
          <w:cantSplit/>
        </w:trPr>
        <w:tc>
          <w:tcPr>
            <w:tcW w:w="1522" w:type="dxa"/>
            <w:shd w:val="clear" w:color="auto" w:fill="D9D9D9"/>
          </w:tcPr>
          <w:p w14:paraId="64B9280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4234C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BD48C7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327E04B" w14:textId="4B1F5C15" w:rsidR="00710CCB" w:rsidRPr="00F61329" w:rsidRDefault="00EA3DE0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741C93CE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A3DE0" w:rsidRPr="00132577" w14:paraId="6B9A1583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ECD42" w14:textId="77777777" w:rsidR="00EA3DE0" w:rsidRPr="00132577" w:rsidRDefault="00EA3DE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52B48" w14:textId="77777777" w:rsidR="00EA3DE0" w:rsidRPr="00132577" w:rsidRDefault="00EA3DE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A3DE0" w:rsidRPr="00132577" w14:paraId="33B5568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113830D0" w14:textId="4EC5775F" w:rsidR="00EA3DE0" w:rsidRPr="00F61329" w:rsidRDefault="00EA3DE0" w:rsidP="00EA3DE0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570CFA65" w14:textId="77777777" w:rsidR="00EA3DE0" w:rsidRDefault="00EA3DE0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388E591" w14:textId="77777777">
        <w:trPr>
          <w:cantSplit/>
        </w:trPr>
        <w:tc>
          <w:tcPr>
            <w:tcW w:w="1522" w:type="dxa"/>
            <w:shd w:val="clear" w:color="auto" w:fill="D9D9D9"/>
          </w:tcPr>
          <w:p w14:paraId="075F2DFD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97408F7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77515D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5DBAC7D" w14:textId="2EB742A5" w:rsidR="00710CCB" w:rsidRPr="00F61329" w:rsidRDefault="00710CCB" w:rsidP="00F50478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 w:rsidR="00EA3DE0"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 w:rsidR="00B63DEB">
              <w:t>. Wykonawca jest zobowiązany do uz</w:t>
            </w:r>
            <w:r w:rsidR="00F50478">
              <w:t>godnienia z PODGiK czynności</w:t>
            </w:r>
            <w:r w:rsidR="00B63DEB">
              <w:t xml:space="preserve"> </w:t>
            </w:r>
            <w:r w:rsidR="00F50478">
              <w:t>pod</w:t>
            </w:r>
            <w:r w:rsidR="00B63DEB">
              <w:t>procesu ud</w:t>
            </w:r>
            <w:r w:rsidR="00F50478">
              <w:t>ostępniania danych zaproponowanych</w:t>
            </w:r>
            <w:r w:rsidR="00B63DEB">
              <w:t xml:space="preserve"> w podprocesach</w:t>
            </w:r>
            <w:r w:rsidRPr="00F61329">
              <w:t xml:space="preserve"> PPB04</w:t>
            </w:r>
            <w:r w:rsidR="00B63DEB">
              <w:t xml:space="preserve"> lub PPB05</w:t>
            </w:r>
            <w:r w:rsidRPr="00F61329">
              <w:t>.</w:t>
            </w:r>
          </w:p>
        </w:tc>
      </w:tr>
    </w:tbl>
    <w:p w14:paraId="1D70BAFF" w14:textId="63B7D7B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A377B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8C29152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4DB19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4F962C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033F98D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E501E6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0DA537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2AA22C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40578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2331E7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2C03160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E24BF55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B50E75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2CCDC4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2B2C5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83A95E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9C6BC81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3A958E1E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6024A9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679EE8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EBFFAB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32BBBE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0F49CA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1FD3FD43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BC7AFE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2A7A83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EE0F2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7E1925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6B3B98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63751342" w14:textId="77777777" w:rsidR="00EE07DB" w:rsidRPr="00FE6798" w:rsidRDefault="00EE07DB" w:rsidP="00935452">
      <w:pPr>
        <w:rPr>
          <w:lang w:eastAsia="pl-PL"/>
        </w:rPr>
      </w:pPr>
    </w:p>
    <w:p w14:paraId="64029374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48" w:name="_Toc504720596"/>
      <w:bookmarkStart w:id="149" w:name="_Toc505691163"/>
      <w:bookmarkStart w:id="150" w:name="_Toc511140846"/>
      <w:r w:rsidRPr="00364B19">
        <w:rPr>
          <w:color w:val="0D0D0D"/>
        </w:rPr>
        <w:t xml:space="preserve">U.03 –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GESUT</w:t>
      </w:r>
      <w:bookmarkEnd w:id="148"/>
      <w:bookmarkEnd w:id="149"/>
      <w:bookmarkEnd w:id="15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5745DE8C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1DFAE3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2B7576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39998BF7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E7780EB" w14:textId="77777777" w:rsidR="00747503" w:rsidRPr="003D0FAD" w:rsidRDefault="00747503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29B5F57" w14:textId="77777777" w:rsidR="00747503" w:rsidRPr="003D0FAD" w:rsidRDefault="00747503" w:rsidP="0074750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71E5B1F4" w14:textId="77777777" w:rsidTr="008D05F6">
        <w:tc>
          <w:tcPr>
            <w:tcW w:w="1522" w:type="dxa"/>
            <w:shd w:val="clear" w:color="auto" w:fill="D9D9D9"/>
          </w:tcPr>
          <w:p w14:paraId="2DA579ED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435376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632F8BB5" w14:textId="77777777" w:rsidTr="008D05F6">
        <w:tc>
          <w:tcPr>
            <w:tcW w:w="9228" w:type="dxa"/>
            <w:gridSpan w:val="2"/>
            <w:vAlign w:val="bottom"/>
          </w:tcPr>
          <w:p w14:paraId="13E8C08D" w14:textId="498D9D70" w:rsidR="00747503" w:rsidRPr="003D0FAD" w:rsidRDefault="00747503" w:rsidP="00EA3DE0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PB03</w:t>
            </w:r>
            <w:r w:rsidRPr="003D0FAD">
              <w:rPr>
                <w:lang w:eastAsia="pl-PL"/>
              </w:rPr>
              <w:t xml:space="preserve"> oraz podprocesami PPB01, PPB02</w:t>
            </w:r>
            <w:r>
              <w:rPr>
                <w:lang w:eastAsia="pl-PL"/>
              </w:rPr>
              <w:t xml:space="preserve">, PPB03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20F7838" w14:textId="77777777" w:rsidR="00747503" w:rsidRDefault="00747503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B7BC58E" w14:textId="77777777">
        <w:trPr>
          <w:cantSplit/>
        </w:trPr>
        <w:tc>
          <w:tcPr>
            <w:tcW w:w="1522" w:type="dxa"/>
            <w:shd w:val="clear" w:color="auto" w:fill="D9D9D9"/>
          </w:tcPr>
          <w:p w14:paraId="1683D18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A0A62C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0E18E52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656B5F3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zbiorów danych bazy GESUT wraz z możliwością określenia rodzaju obiektów oraz obszaru, dla którego mają być udostępnione dane. </w:t>
            </w:r>
          </w:p>
          <w:p w14:paraId="378EEB31" w14:textId="77777777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 aby, walidacja poprawności formularza wniosku została dokonana automatycznie.</w:t>
            </w:r>
          </w:p>
        </w:tc>
      </w:tr>
    </w:tbl>
    <w:p w14:paraId="681D994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18F761D" w14:textId="77777777">
        <w:trPr>
          <w:cantSplit/>
        </w:trPr>
        <w:tc>
          <w:tcPr>
            <w:tcW w:w="1522" w:type="dxa"/>
            <w:shd w:val="clear" w:color="auto" w:fill="D9D9D9"/>
          </w:tcPr>
          <w:p w14:paraId="44D6247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641B37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7B0F0C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7B2F6BF" w14:textId="23BC9FC7" w:rsidR="00710CCB" w:rsidRPr="00F61329" w:rsidRDefault="00710CCB" w:rsidP="00747503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4A11DD2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2B37B1A" w14:textId="77777777">
        <w:trPr>
          <w:cantSplit/>
        </w:trPr>
        <w:tc>
          <w:tcPr>
            <w:tcW w:w="1522" w:type="dxa"/>
            <w:shd w:val="clear" w:color="auto" w:fill="D9D9D9"/>
          </w:tcPr>
          <w:p w14:paraId="2A5F143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C97480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441613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867B9F" w14:textId="77777777" w:rsidR="00710CCB" w:rsidRPr="00F61329" w:rsidRDefault="00710CCB" w:rsidP="00C00406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="00C00406" w:rsidRPr="00F61329">
              <w:t>żytkownika</w:t>
            </w:r>
            <w:r w:rsidRPr="00F61329">
              <w:t xml:space="preserve">, następowała automatyczna zmiana statusu zamówienia na </w:t>
            </w:r>
            <w:r w:rsidR="00626277">
              <w:t>„</w:t>
            </w:r>
            <w:r w:rsidRPr="00F61329">
              <w:t>do zapłaty”.</w:t>
            </w:r>
          </w:p>
        </w:tc>
      </w:tr>
    </w:tbl>
    <w:p w14:paraId="1B3C899A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1270775" w14:textId="77777777">
        <w:trPr>
          <w:cantSplit/>
        </w:trPr>
        <w:tc>
          <w:tcPr>
            <w:tcW w:w="1522" w:type="dxa"/>
            <w:shd w:val="clear" w:color="auto" w:fill="D9D9D9"/>
          </w:tcPr>
          <w:p w14:paraId="7C77990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35C72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10790A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155BB85" w14:textId="303C0DCF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A44CDA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19BFD4A" w14:textId="77777777">
        <w:trPr>
          <w:cantSplit/>
        </w:trPr>
        <w:tc>
          <w:tcPr>
            <w:tcW w:w="1522" w:type="dxa"/>
            <w:shd w:val="clear" w:color="auto" w:fill="D9D9D9"/>
          </w:tcPr>
          <w:p w14:paraId="20D4305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5060B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03EE59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50D66D" w14:textId="74D92000" w:rsidR="00710CCB" w:rsidRPr="00F61329" w:rsidRDefault="00C90CCD" w:rsidP="00C00406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67F9E0F0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B4FADBC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EB83E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ED71F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73901CA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AC8C73C" w14:textId="77777777" w:rsidR="00C90CCD" w:rsidRPr="00F61329" w:rsidRDefault="00C90CC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DBE995F" w14:textId="77777777" w:rsidR="00C90CCD" w:rsidRDefault="00C90CCD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343E178" w14:textId="77777777">
        <w:trPr>
          <w:cantSplit/>
        </w:trPr>
        <w:tc>
          <w:tcPr>
            <w:tcW w:w="1522" w:type="dxa"/>
            <w:shd w:val="clear" w:color="auto" w:fill="D9D9D9"/>
          </w:tcPr>
          <w:p w14:paraId="78373B4A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EA797E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0D9B1B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E2D7476" w14:textId="4DC1CC6B" w:rsidR="00710CCB" w:rsidRPr="00F61329" w:rsidRDefault="00F50478" w:rsidP="00C90CCD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>. Wykonawca jest zobowiązany do uzgodnienia z PODGiK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1EDB6598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F120DC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1D5311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C914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06E2B9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2A6B4AE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3D8AF20F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AFC10D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674F7C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51537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BAD354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31DDCD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EE218E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B40091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2E2E2B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1F4252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9CD573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2A9DE99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0598C03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19812A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011C30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7402B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2E84A1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21035A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246E957E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5922DA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169CD6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2F9D5F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C9DFC3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3ED95F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7A8404C2" w14:textId="77777777" w:rsidR="00710CCB" w:rsidRPr="004865BE" w:rsidRDefault="00710CCB" w:rsidP="00935452">
      <w:pPr>
        <w:rPr>
          <w:lang w:eastAsia="pl-PL"/>
        </w:rPr>
      </w:pPr>
    </w:p>
    <w:p w14:paraId="35B77EAA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1" w:name="_Toc504720597"/>
      <w:bookmarkStart w:id="152" w:name="_Toc505691164"/>
      <w:bookmarkStart w:id="153" w:name="_Toc511140847"/>
      <w:r w:rsidRPr="00364B19">
        <w:t xml:space="preserve">U.04 – </w:t>
      </w:r>
      <w:r w:rsidRPr="006C7F73">
        <w:t>Przyjęcie wniosku o udostępnienie zbiorów danych</w:t>
      </w:r>
      <w:r>
        <w:t xml:space="preserve"> </w:t>
      </w:r>
      <w:r w:rsidRPr="00364B19">
        <w:rPr>
          <w:rStyle w:val="fontstyle01"/>
          <w:sz w:val="28"/>
          <w:szCs w:val="28"/>
        </w:rPr>
        <w:t>bazy BDSOG</w:t>
      </w:r>
      <w:bookmarkEnd w:id="151"/>
      <w:bookmarkEnd w:id="152"/>
      <w:bookmarkEnd w:id="153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0C7F474E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B8300B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BBF7F31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54B1751A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09DF4046" w14:textId="77777777" w:rsidR="00747503" w:rsidRPr="003D0FAD" w:rsidRDefault="00747503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6E63EB6" w14:textId="77777777" w:rsidR="00747503" w:rsidRPr="003D0FAD" w:rsidRDefault="00747503" w:rsidP="0074750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6DCDF0C4" w14:textId="77777777" w:rsidTr="008D05F6">
        <w:tc>
          <w:tcPr>
            <w:tcW w:w="1522" w:type="dxa"/>
            <w:shd w:val="clear" w:color="auto" w:fill="D9D9D9"/>
          </w:tcPr>
          <w:p w14:paraId="3A00A4E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C33B7C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11F597B4" w14:textId="77777777" w:rsidTr="008D05F6">
        <w:tc>
          <w:tcPr>
            <w:tcW w:w="9228" w:type="dxa"/>
            <w:gridSpan w:val="2"/>
            <w:vAlign w:val="bottom"/>
          </w:tcPr>
          <w:p w14:paraId="109A7E8D" w14:textId="47D891A4" w:rsidR="00747503" w:rsidRPr="003D0FAD" w:rsidRDefault="00747503" w:rsidP="0074750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4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C90CCD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C90CCD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15C99BE0" w14:textId="77777777" w:rsidR="00710CCB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9D3F914" w14:textId="77777777">
        <w:trPr>
          <w:cantSplit/>
        </w:trPr>
        <w:tc>
          <w:tcPr>
            <w:tcW w:w="1522" w:type="dxa"/>
            <w:shd w:val="clear" w:color="auto" w:fill="D9D9D9"/>
          </w:tcPr>
          <w:p w14:paraId="726D9E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27190F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2446D6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4072C8A" w14:textId="4DF81586" w:rsidR="00710CCB" w:rsidRPr="00F61329" w:rsidRDefault="009168DD" w:rsidP="001743B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bazy BDSOG wraz z możliwością określenia rodzaju formy, w jakiej dane mają być udostępnione oraz obszaru, dla którego mają być wydane. Wymaga się</w:t>
            </w:r>
            <w:r w:rsidR="001743B2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5626800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77B201E" w14:textId="77777777">
        <w:trPr>
          <w:cantSplit/>
        </w:trPr>
        <w:tc>
          <w:tcPr>
            <w:tcW w:w="1522" w:type="dxa"/>
            <w:shd w:val="clear" w:color="auto" w:fill="D9D9D9"/>
          </w:tcPr>
          <w:p w14:paraId="4DD2AAE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F2322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3CC30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98BF4D8" w14:textId="164A5955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2B13DFF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592DABB" w14:textId="77777777">
        <w:trPr>
          <w:cantSplit/>
        </w:trPr>
        <w:tc>
          <w:tcPr>
            <w:tcW w:w="1522" w:type="dxa"/>
            <w:shd w:val="clear" w:color="auto" w:fill="D9D9D9"/>
          </w:tcPr>
          <w:p w14:paraId="348374D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2258CA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F1F9F4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DDE2AE0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5B2E40B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1655EF8" w14:textId="77777777">
        <w:trPr>
          <w:cantSplit/>
        </w:trPr>
        <w:tc>
          <w:tcPr>
            <w:tcW w:w="1522" w:type="dxa"/>
            <w:shd w:val="clear" w:color="auto" w:fill="D9D9D9"/>
          </w:tcPr>
          <w:p w14:paraId="1875386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4014F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72705E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F91853" w14:textId="6416F1F8" w:rsidR="00710CCB" w:rsidRPr="00F61329" w:rsidRDefault="00EE07D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F19B83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5BBC74A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26097CE5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092AD1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545A7DB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7D43DFA" w14:textId="77777777" w:rsidR="00C90CCD" w:rsidRPr="00F61329" w:rsidRDefault="00C90CCD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2E955316" w14:textId="77777777" w:rsidR="00C90CCD" w:rsidRDefault="00C90CCD" w:rsidP="00C90CC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CB20E99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12DAA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18EDB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42AFC21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E6CF69" w14:textId="77777777" w:rsidR="00C90CCD" w:rsidRPr="00F61329" w:rsidRDefault="00C90CC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6BB5C91D" w14:textId="77777777" w:rsidR="00C90CCD" w:rsidRDefault="00C90CCD" w:rsidP="00C90CC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76A425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7F158CB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E835F1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050DAADA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28074CD" w14:textId="02088064" w:rsidR="00C90CCD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>. Wykonawca jest zobowiązany do uzgodnienia z PODGiK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03E1B6A1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B7A219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528008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A8095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08E6FEF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767B4C3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3690E8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977D8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05EF75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6434AC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544715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4B81682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3DBCD0A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64827D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F9E4DE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7201EB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BF7763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92DC551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F7EE1E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A7EC2C4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1ACAD5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8391D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EE63B4E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C02B4FD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117E00AC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C7AFFA5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9EC782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CAA72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A24898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5AE489E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78602085" w14:textId="77777777" w:rsidR="00C90CCD" w:rsidRDefault="00C90CCD" w:rsidP="00C90CCD"/>
    <w:p w14:paraId="17852BCE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4" w:name="_Toc504720598"/>
      <w:bookmarkStart w:id="155" w:name="_Toc505691165"/>
      <w:bookmarkStart w:id="156" w:name="_Toc511140848"/>
      <w:r w:rsidRPr="00364B19">
        <w:rPr>
          <w:color w:val="0D0D0D"/>
        </w:rPr>
        <w:t xml:space="preserve">U.05 –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RCiWN</w:t>
      </w:r>
      <w:bookmarkEnd w:id="154"/>
      <w:bookmarkEnd w:id="155"/>
      <w:bookmarkEnd w:id="156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078CE518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AEE3C19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084891C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2BA7B9EE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433D8F1A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C949F00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26AE0AEF" w14:textId="77777777" w:rsidTr="008D05F6">
        <w:tc>
          <w:tcPr>
            <w:tcW w:w="1522" w:type="dxa"/>
            <w:shd w:val="clear" w:color="auto" w:fill="D9D9D9"/>
          </w:tcPr>
          <w:p w14:paraId="4CA49E0A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24FB3B5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06405122" w14:textId="77777777" w:rsidTr="008D05F6">
        <w:tc>
          <w:tcPr>
            <w:tcW w:w="9228" w:type="dxa"/>
            <w:gridSpan w:val="2"/>
            <w:vAlign w:val="bottom"/>
          </w:tcPr>
          <w:p w14:paraId="7DE6470A" w14:textId="68B17AF0" w:rsidR="006F7D74" w:rsidRPr="003D0FAD" w:rsidRDefault="006F7D74" w:rsidP="00EB34AE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5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EE07DB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F50478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C753AA0" w14:textId="77777777" w:rsidR="006F7D74" w:rsidRDefault="006F7D74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EC63C5A" w14:textId="77777777">
        <w:trPr>
          <w:cantSplit/>
        </w:trPr>
        <w:tc>
          <w:tcPr>
            <w:tcW w:w="1522" w:type="dxa"/>
            <w:shd w:val="clear" w:color="auto" w:fill="D9D9D9"/>
          </w:tcPr>
          <w:p w14:paraId="6856EB95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9989CDA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FE4276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606046A" w14:textId="77777777" w:rsidR="00710CCB" w:rsidRPr="00F61329" w:rsidRDefault="009168DD" w:rsidP="0093545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bazy RCiWN wraz z możliwością określenia rodzaju formy, w jakiej dane mają być udostępnione oraz obszaru, dla którego mają być wydane. Wymaga się aby, walidacja poprawności formularza wniosku została dokonana automatycznie.</w:t>
            </w:r>
          </w:p>
        </w:tc>
      </w:tr>
    </w:tbl>
    <w:p w14:paraId="0EC98766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CBCF1DA" w14:textId="77777777">
        <w:trPr>
          <w:cantSplit/>
        </w:trPr>
        <w:tc>
          <w:tcPr>
            <w:tcW w:w="1522" w:type="dxa"/>
            <w:shd w:val="clear" w:color="auto" w:fill="D9D9D9"/>
          </w:tcPr>
          <w:p w14:paraId="3660DC59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F20BD6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631DC42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796FB41" w14:textId="04A58A64" w:rsidR="00710CCB" w:rsidRPr="00F61329" w:rsidRDefault="00710CCB" w:rsidP="00935452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61DB9C2D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724CFC7" w14:textId="77777777">
        <w:trPr>
          <w:cantSplit/>
        </w:trPr>
        <w:tc>
          <w:tcPr>
            <w:tcW w:w="1522" w:type="dxa"/>
            <w:shd w:val="clear" w:color="auto" w:fill="D9D9D9"/>
          </w:tcPr>
          <w:p w14:paraId="41036023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8BE6DF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AC8168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43EC2B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7914D18B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6B1B8F2" w14:textId="77777777">
        <w:trPr>
          <w:cantSplit/>
        </w:trPr>
        <w:tc>
          <w:tcPr>
            <w:tcW w:w="1522" w:type="dxa"/>
            <w:shd w:val="clear" w:color="auto" w:fill="D9D9D9"/>
          </w:tcPr>
          <w:p w14:paraId="2EB7AA8C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1689CF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19D22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10E139" w14:textId="3824C269" w:rsidR="00710CCB" w:rsidRPr="00F61329" w:rsidRDefault="00EE07DB" w:rsidP="00935452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436A85E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20B4CD50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625517E3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5823EEC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3925A93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33526FD" w14:textId="77777777" w:rsidR="00EB34AE" w:rsidRPr="00F61329" w:rsidRDefault="00EB34AE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74D8FBF1" w14:textId="77777777" w:rsidR="00EB34AE" w:rsidRDefault="00EB34AE" w:rsidP="00EB34A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18519EB0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63467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523F6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02A7947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E418568" w14:textId="77777777" w:rsidR="00EB34AE" w:rsidRPr="00F61329" w:rsidRDefault="00EB34AE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71F8519B" w14:textId="77777777" w:rsidR="00EB34AE" w:rsidRDefault="00EB34AE" w:rsidP="00EB34A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588E5D56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E5F8B1D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268C65B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4A636B40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89F82A2" w14:textId="0108B25C" w:rsidR="00EB34AE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>. Wykonawca jest zobowiązany do uzgodnienia z PODGiK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56BDA9E2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2E1BFE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52B1DC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21B9C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8B52783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98B868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8B9B318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DDE5E05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71865C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E0556C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FB9FC0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6C99DDD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3D06831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EE9E4B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DDFEE6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CAF37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A0419DE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DF8B9FD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A613656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3A7CCC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E6E4F2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8DFFAD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64C5A2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7669AC6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5A2C2552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1E60AC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AA0A4B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DCBA5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6EF4D79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1384657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00EADB39" w14:textId="77777777" w:rsidR="00EB34AE" w:rsidRDefault="00EB34AE" w:rsidP="00935452">
      <w:pPr>
        <w:rPr>
          <w:lang w:eastAsia="pl-PL"/>
        </w:rPr>
      </w:pPr>
    </w:p>
    <w:p w14:paraId="26E33130" w14:textId="77777777" w:rsidR="00710CCB" w:rsidRPr="00527BF4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7" w:name="_Toc504720599"/>
      <w:bookmarkStart w:id="158" w:name="_Toc505691166"/>
      <w:bookmarkStart w:id="159" w:name="_Toc511140849"/>
      <w:r w:rsidRPr="00527BF4">
        <w:rPr>
          <w:color w:val="0D0D0D"/>
        </w:rPr>
        <w:t xml:space="preserve">U.06 – </w:t>
      </w:r>
      <w:r w:rsidRPr="00951160">
        <w:rPr>
          <w:color w:val="0D0D0D"/>
        </w:rPr>
        <w:t>Przyjęcie wniosku o udostępnienie</w:t>
      </w:r>
      <w:r w:rsidRPr="00527BF4">
        <w:rPr>
          <w:rStyle w:val="fontstyle01"/>
          <w:sz w:val="28"/>
          <w:szCs w:val="28"/>
        </w:rPr>
        <w:t xml:space="preserve"> mapy ewidencji gruntów i budynków</w:t>
      </w:r>
      <w:bookmarkEnd w:id="157"/>
      <w:bookmarkEnd w:id="158"/>
      <w:bookmarkEnd w:id="159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5A5C78C0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4E2B6B5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882767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69FF6022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89151E4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0517DD0F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74770C1B" w14:textId="77777777" w:rsidTr="008D05F6">
        <w:tc>
          <w:tcPr>
            <w:tcW w:w="1522" w:type="dxa"/>
            <w:shd w:val="clear" w:color="auto" w:fill="D9D9D9"/>
          </w:tcPr>
          <w:p w14:paraId="7F8840B8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27BC7F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3F8C41BC" w14:textId="77777777" w:rsidTr="008D05F6">
        <w:tc>
          <w:tcPr>
            <w:tcW w:w="9228" w:type="dxa"/>
            <w:gridSpan w:val="2"/>
            <w:vAlign w:val="bottom"/>
          </w:tcPr>
          <w:p w14:paraId="16185BF3" w14:textId="66159719" w:rsidR="006F7D74" w:rsidRPr="003D0FAD" w:rsidRDefault="006F7D74" w:rsidP="0086141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6</w:t>
            </w:r>
            <w:r w:rsidRPr="003D0FAD">
              <w:rPr>
                <w:lang w:eastAsia="pl-PL"/>
              </w:rPr>
              <w:t xml:space="preserve"> oraz podprocesami PPB01, PPB02</w:t>
            </w:r>
            <w:r>
              <w:rPr>
                <w:lang w:eastAsia="pl-PL"/>
              </w:rPr>
              <w:t>, PPB03</w:t>
            </w:r>
            <w:r w:rsidR="00F50478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2C29594" w14:textId="77777777" w:rsidR="006F7D74" w:rsidRDefault="006F7D7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85225A9" w14:textId="77777777">
        <w:trPr>
          <w:cantSplit/>
        </w:trPr>
        <w:tc>
          <w:tcPr>
            <w:tcW w:w="1522" w:type="dxa"/>
            <w:shd w:val="clear" w:color="auto" w:fill="D9D9D9"/>
          </w:tcPr>
          <w:p w14:paraId="7DF0FEC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6B9C2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C8EC8A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27BA5A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mapy ewidencji gruntów i budynków wraz z możliwością określenia rodzaju formy, w jakiej mapa ma być wydana oraz obszaru, dla którego mają być udostępnione dane. Wymaga się aby, walidacja poprawności formularza wniosku została dokonana automatycznie</w:t>
            </w:r>
          </w:p>
        </w:tc>
      </w:tr>
    </w:tbl>
    <w:p w14:paraId="2CB50929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59A986E" w14:textId="77777777">
        <w:trPr>
          <w:cantSplit/>
        </w:trPr>
        <w:tc>
          <w:tcPr>
            <w:tcW w:w="1522" w:type="dxa"/>
            <w:shd w:val="clear" w:color="auto" w:fill="D9D9D9"/>
          </w:tcPr>
          <w:p w14:paraId="3E024B0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05910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3A299C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6D6A5C6" w14:textId="623AE713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2FF198F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6E20A41" w14:textId="77777777">
        <w:trPr>
          <w:cantSplit/>
        </w:trPr>
        <w:tc>
          <w:tcPr>
            <w:tcW w:w="1522" w:type="dxa"/>
            <w:shd w:val="clear" w:color="auto" w:fill="D9D9D9"/>
          </w:tcPr>
          <w:p w14:paraId="6287293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64597E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F30BF6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8B0516F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3C2CA9F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1A46159" w14:textId="77777777">
        <w:trPr>
          <w:cantSplit/>
        </w:trPr>
        <w:tc>
          <w:tcPr>
            <w:tcW w:w="1522" w:type="dxa"/>
            <w:shd w:val="clear" w:color="auto" w:fill="D9D9D9"/>
          </w:tcPr>
          <w:p w14:paraId="18813BD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E0F85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A58AEB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A376634" w14:textId="2816D03D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732489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652BA724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769EFAC9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07E010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6E0D8F0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6B80E68" w14:textId="77777777" w:rsidR="00861415" w:rsidRPr="00F61329" w:rsidRDefault="00861415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19362624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18AB5F01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1F7F0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18941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1B87D83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1685B6B" w14:textId="77777777" w:rsidR="00861415" w:rsidRPr="00F61329" w:rsidRDefault="00861415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57F50C3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3FECC2FA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04A1B73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60BDB6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2F96799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7900D273" w14:textId="2B32687F" w:rsidR="00861415" w:rsidRPr="00F61329" w:rsidRDefault="00F50478" w:rsidP="004755B5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>. Wykonawca jest zobowiązany do uzgodnienia z PODGiK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357BFAF1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B6E144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056BD2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A4481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6933E15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90D195F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9C18D09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63E3B6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14C713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9FB70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3710AA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C7A85E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22B260A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007BC7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032415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02085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6441DA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3D6E60B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2E32212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A0CA12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42DAEE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9BAB6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4A259F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18F61A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53628D88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8D49E9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6DC7FB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1C32C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295469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FD5A7D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20F6DD28" w14:textId="77777777" w:rsidR="00861415" w:rsidRDefault="00861415" w:rsidP="00935452">
      <w:pPr>
        <w:rPr>
          <w:lang w:eastAsia="pl-PL"/>
        </w:rPr>
      </w:pPr>
    </w:p>
    <w:p w14:paraId="4DD3E583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60" w:name="_Toc504720600"/>
      <w:bookmarkStart w:id="161" w:name="_Toc505691167"/>
      <w:bookmarkStart w:id="162" w:name="_Toc511140850"/>
      <w:r w:rsidRPr="00F54DFC">
        <w:t xml:space="preserve">U.07 – </w:t>
      </w:r>
      <w:r w:rsidRPr="00951160">
        <w:t>Przyjęcie wniosku</w:t>
      </w:r>
      <w:r>
        <w:t xml:space="preserve"> o</w:t>
      </w:r>
      <w:r w:rsidRPr="00F54DFC">
        <w:t xml:space="preserve"> </w:t>
      </w:r>
      <w:r>
        <w:t>udostępnie</w:t>
      </w:r>
      <w:r w:rsidRPr="00F54DFC">
        <w:t>ni</w:t>
      </w:r>
      <w:r>
        <w:t>e</w:t>
      </w:r>
      <w:r w:rsidRPr="00F54DFC">
        <w:t xml:space="preserve"> mapy zasadniczej</w:t>
      </w:r>
      <w:bookmarkEnd w:id="160"/>
      <w:bookmarkEnd w:id="161"/>
      <w:bookmarkEnd w:id="162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314DD29B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518B259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7EDF6B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273BCCA8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119549C5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C270473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0CF4EFA3" w14:textId="77777777" w:rsidTr="008D05F6">
        <w:tc>
          <w:tcPr>
            <w:tcW w:w="1522" w:type="dxa"/>
            <w:shd w:val="clear" w:color="auto" w:fill="D9D9D9"/>
          </w:tcPr>
          <w:p w14:paraId="3FE28B31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102A15A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4B9CA52E" w14:textId="77777777" w:rsidTr="008D05F6">
        <w:tc>
          <w:tcPr>
            <w:tcW w:w="9228" w:type="dxa"/>
            <w:gridSpan w:val="2"/>
            <w:vAlign w:val="bottom"/>
          </w:tcPr>
          <w:p w14:paraId="2B99F018" w14:textId="0519DC18" w:rsidR="006F7D74" w:rsidRPr="003D0FAD" w:rsidRDefault="006F7D74" w:rsidP="0086141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7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861415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861415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379B518" w14:textId="77777777" w:rsidR="006F7D74" w:rsidRDefault="006F7D7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9FA006F" w14:textId="77777777">
        <w:trPr>
          <w:cantSplit/>
        </w:trPr>
        <w:tc>
          <w:tcPr>
            <w:tcW w:w="1522" w:type="dxa"/>
            <w:shd w:val="clear" w:color="auto" w:fill="D9D9D9"/>
          </w:tcPr>
          <w:p w14:paraId="7F253C5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88177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E498A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C9AC781" w14:textId="6379F8FE" w:rsidR="00710CCB" w:rsidRPr="00F61329" w:rsidRDefault="009168DD" w:rsidP="00DB034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mapy zasadniczej wraz z możliwością określenia formy, w jakiej mapa ma być wydana oraz obszaru, dla którego mają być udostępnione dane. Wymaga się aby, walidacja poprawności formularza wniosku została dokonana automatycznie.</w:t>
            </w:r>
          </w:p>
        </w:tc>
      </w:tr>
    </w:tbl>
    <w:p w14:paraId="54C0EAA6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E95A933" w14:textId="77777777">
        <w:trPr>
          <w:cantSplit/>
        </w:trPr>
        <w:tc>
          <w:tcPr>
            <w:tcW w:w="1522" w:type="dxa"/>
            <w:shd w:val="clear" w:color="auto" w:fill="D9D9D9"/>
          </w:tcPr>
          <w:p w14:paraId="05DDE92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D4581E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7617DF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E88F666" w14:textId="3F77159F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522A87E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669DD44" w14:textId="77777777">
        <w:trPr>
          <w:cantSplit/>
        </w:trPr>
        <w:tc>
          <w:tcPr>
            <w:tcW w:w="1522" w:type="dxa"/>
            <w:shd w:val="clear" w:color="auto" w:fill="D9D9D9"/>
          </w:tcPr>
          <w:p w14:paraId="44ACAFF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E6702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FE2689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65A43A9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4BD31331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31FF89A" w14:textId="77777777">
        <w:trPr>
          <w:cantSplit/>
        </w:trPr>
        <w:tc>
          <w:tcPr>
            <w:tcW w:w="1522" w:type="dxa"/>
            <w:shd w:val="clear" w:color="auto" w:fill="D9D9D9"/>
          </w:tcPr>
          <w:p w14:paraId="7B940A5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5D15F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CEF02D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C90E004" w14:textId="3531FEF4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84E1AD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5A0FC93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F48A8D8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822D4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6F5BA1A3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AA74DAD" w14:textId="77777777" w:rsidR="00861415" w:rsidRPr="00F61329" w:rsidRDefault="00861415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2954E879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4EB0AC4F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71FFB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2B899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291799D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ACF2DA9" w14:textId="77777777" w:rsidR="00861415" w:rsidRPr="00F61329" w:rsidRDefault="00861415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09769BAA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74F3C48F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263E7D3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65639CA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18FECF8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6C89B68" w14:textId="18B6BFB1" w:rsidR="00861415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>. Wykonawca jest zobowiązany do uzgodnienia z PODGiK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63C1D403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977C901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DEF6A1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4C660A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21FCEFB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3670462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95479E8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C81162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8D5836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1E391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052388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F3C88A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1D4F0A5B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B10F16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C4CF5D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7FF61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22C0C43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408D6F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7EDF3F3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DBA39B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588981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3E867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88B1202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C45B05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3A3EC219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A9C45E1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4A91E1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F4062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170F59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831A86B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37F37848" w14:textId="77777777" w:rsidR="00861415" w:rsidRDefault="00861415" w:rsidP="00935452">
      <w:pPr>
        <w:rPr>
          <w:lang w:eastAsia="pl-PL"/>
        </w:rPr>
      </w:pPr>
    </w:p>
    <w:p w14:paraId="5E9D2F1A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3" w:name="_Toc504720601"/>
      <w:bookmarkStart w:id="164" w:name="_Toc505691168"/>
      <w:bookmarkStart w:id="165" w:name="_Toc511140851"/>
      <w:r w:rsidRPr="00F54DFC">
        <w:rPr>
          <w:color w:val="0D0D0D"/>
        </w:rPr>
        <w:t xml:space="preserve">U.08 – </w:t>
      </w:r>
      <w:r w:rsidRPr="00033410">
        <w:rPr>
          <w:color w:val="0D0D0D"/>
        </w:rPr>
        <w:t xml:space="preserve">Przyjęcie wniosku o udostępnienie </w:t>
      </w:r>
      <w:r w:rsidRPr="00F54DFC">
        <w:rPr>
          <w:rStyle w:val="fontstyle01"/>
          <w:sz w:val="28"/>
          <w:szCs w:val="28"/>
        </w:rPr>
        <w:t>rejestrów, kartotek, skorowidzów, wykazów,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zestawień tworzonych z baz danych EGiB</w:t>
      </w:r>
      <w:bookmarkEnd w:id="163"/>
      <w:bookmarkEnd w:id="164"/>
      <w:bookmarkEnd w:id="165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41656" w:rsidRPr="003D0FAD" w14:paraId="0C0F0632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F24D714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5C03EA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A41656" w:rsidRPr="003D0FAD" w14:paraId="7BD532E8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76D6C01" w14:textId="77777777" w:rsidR="00A41656" w:rsidRPr="003D0FAD" w:rsidRDefault="00A4165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D0EF899" w14:textId="77777777" w:rsidR="00A41656" w:rsidRPr="003D0FAD" w:rsidRDefault="00A41656" w:rsidP="00A4165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41656" w:rsidRPr="003D0FAD" w14:paraId="2BC7E32E" w14:textId="77777777" w:rsidTr="008D05F6">
        <w:tc>
          <w:tcPr>
            <w:tcW w:w="1522" w:type="dxa"/>
            <w:shd w:val="clear" w:color="auto" w:fill="D9D9D9"/>
          </w:tcPr>
          <w:p w14:paraId="0263EB6A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4AEF37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A41656" w:rsidRPr="003D0FAD" w14:paraId="2E3B3D35" w14:textId="77777777" w:rsidTr="008D05F6">
        <w:tc>
          <w:tcPr>
            <w:tcW w:w="9228" w:type="dxa"/>
            <w:gridSpan w:val="2"/>
            <w:vAlign w:val="bottom"/>
          </w:tcPr>
          <w:p w14:paraId="2E633028" w14:textId="68B0B8AA" w:rsidR="00A41656" w:rsidRPr="003D0FAD" w:rsidRDefault="00A41656" w:rsidP="00F1028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 w:rsidR="00D51102">
              <w:rPr>
                <w:lang w:eastAsia="pl-PL"/>
              </w:rPr>
              <w:t>8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F10286">
              <w:rPr>
                <w:lang w:eastAsia="pl-PL"/>
              </w:rPr>
              <w:t xml:space="preserve">, </w:t>
            </w:r>
            <w:r w:rsidRPr="003D0FAD">
              <w:rPr>
                <w:lang w:eastAsia="pl-PL"/>
              </w:rPr>
              <w:t>PPB0</w:t>
            </w:r>
            <w:r w:rsidR="00D51102">
              <w:rPr>
                <w:lang w:eastAsia="pl-PL"/>
              </w:rPr>
              <w:t>3</w:t>
            </w:r>
            <w:r w:rsidR="00F10286">
              <w:rPr>
                <w:lang w:eastAsia="pl-PL"/>
              </w:rPr>
              <w:t xml:space="preserve"> i PPB04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1A7E974" w14:textId="77777777" w:rsidR="00A41656" w:rsidRDefault="00A4165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09B4348" w14:textId="77777777">
        <w:trPr>
          <w:cantSplit/>
        </w:trPr>
        <w:tc>
          <w:tcPr>
            <w:tcW w:w="1522" w:type="dxa"/>
            <w:shd w:val="clear" w:color="auto" w:fill="D9D9D9"/>
          </w:tcPr>
          <w:p w14:paraId="11B3E0C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C22F3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682D41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F70C7E5" w14:textId="0C7E1A71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danych wraz z możliwością określenia formy, w jakiej dane mają być udostępnione oraz obszaru, dla którego mają być wydane. </w:t>
            </w:r>
          </w:p>
          <w:p w14:paraId="04B17284" w14:textId="77777777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 aby, walidacja poprawności formularza wniosku została dokonana automatycznie.</w:t>
            </w:r>
          </w:p>
        </w:tc>
      </w:tr>
    </w:tbl>
    <w:p w14:paraId="04107C8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AB66167" w14:textId="77777777">
        <w:trPr>
          <w:cantSplit/>
        </w:trPr>
        <w:tc>
          <w:tcPr>
            <w:tcW w:w="1522" w:type="dxa"/>
            <w:shd w:val="clear" w:color="auto" w:fill="D9D9D9"/>
          </w:tcPr>
          <w:p w14:paraId="1FA2ED3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7279C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9FCE7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1C3A50D" w14:textId="4FD821A3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02C1B1D6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693F3BF" w14:textId="77777777">
        <w:trPr>
          <w:cantSplit/>
        </w:trPr>
        <w:tc>
          <w:tcPr>
            <w:tcW w:w="1522" w:type="dxa"/>
            <w:shd w:val="clear" w:color="auto" w:fill="D9D9D9"/>
          </w:tcPr>
          <w:p w14:paraId="5BD00E2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BC870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0B450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4FAE40B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Pr="00F61329">
              <w:t xml:space="preserve">żytkownika,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7362E40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5AB2738" w14:textId="77777777">
        <w:trPr>
          <w:cantSplit/>
        </w:trPr>
        <w:tc>
          <w:tcPr>
            <w:tcW w:w="1522" w:type="dxa"/>
            <w:shd w:val="clear" w:color="auto" w:fill="D9D9D9"/>
          </w:tcPr>
          <w:p w14:paraId="33D2778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4106B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079C9C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20C648A" w14:textId="7CB29D19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6B3E308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44B650E" w14:textId="77777777">
        <w:trPr>
          <w:cantSplit/>
        </w:trPr>
        <w:tc>
          <w:tcPr>
            <w:tcW w:w="1522" w:type="dxa"/>
            <w:shd w:val="clear" w:color="auto" w:fill="D9D9D9"/>
          </w:tcPr>
          <w:p w14:paraId="4BD994F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533EE5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0BCCE2C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70C831" w14:textId="4C1B31EC" w:rsidR="00710CCB" w:rsidRPr="00F61329" w:rsidRDefault="00AE74A7" w:rsidP="00132577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163E6E0A" w14:textId="77777777" w:rsidR="00710CCB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E74A7" w:rsidRPr="00132577" w14:paraId="156B4F05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91C23" w14:textId="77777777" w:rsidR="00AE74A7" w:rsidRPr="00132577" w:rsidRDefault="00AE74A7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9562A" w14:textId="77777777" w:rsidR="00AE74A7" w:rsidRPr="00132577" w:rsidRDefault="00AE74A7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E74A7" w:rsidRPr="00132577" w14:paraId="6A3EF5C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0C32A6A" w14:textId="77777777" w:rsidR="00AE74A7" w:rsidRPr="00F61329" w:rsidRDefault="00AE74A7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pozytywnej weryfikacji wniosku przez pracownika PODGiK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0C68BCC0" w14:textId="77777777" w:rsidR="00AE74A7" w:rsidRDefault="00AE74A7" w:rsidP="00AE74A7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4B8AC07" w14:textId="77777777">
        <w:trPr>
          <w:cantSplit/>
        </w:trPr>
        <w:tc>
          <w:tcPr>
            <w:tcW w:w="1522" w:type="dxa"/>
            <w:shd w:val="clear" w:color="auto" w:fill="D9D9D9"/>
          </w:tcPr>
          <w:p w14:paraId="7410397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D788CA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8788F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AC355A" w14:textId="57B5E967" w:rsidR="00710CCB" w:rsidRPr="00F61329" w:rsidRDefault="00AE74A7" w:rsidP="00961387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="004755B5">
              <w:t xml:space="preserve">” musi nastąpić </w:t>
            </w:r>
            <w:r w:rsidRPr="00F61329">
              <w:t>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13B4BA8D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A748AB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765784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C5344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3F4DF8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3FAB4C0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3430E7BC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71F9557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336E4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D6940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12107C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55175CE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B3409A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058B43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663138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F0DCF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5D36A4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605567B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AA0E51C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07E1F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982294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776FC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4D71C92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F755F54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4B6FB4AD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71759E2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7732E1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BACDC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3CCD410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840AA2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629F8D87" w14:textId="77777777" w:rsidR="00710CCB" w:rsidRDefault="00710CCB" w:rsidP="00935452">
      <w:pPr>
        <w:rPr>
          <w:lang w:eastAsia="pl-PL"/>
        </w:rPr>
      </w:pPr>
    </w:p>
    <w:p w14:paraId="1E056DA7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6" w:name="_Toc504720602"/>
      <w:bookmarkStart w:id="167" w:name="_Toc505691169"/>
      <w:bookmarkStart w:id="168" w:name="_Toc511140852"/>
      <w:r w:rsidRPr="00F54DFC">
        <w:rPr>
          <w:color w:val="0D0D0D"/>
        </w:rPr>
        <w:t xml:space="preserve">U.09 – </w:t>
      </w:r>
      <w:r w:rsidRPr="00C55103">
        <w:rPr>
          <w:color w:val="0D0D0D"/>
        </w:rPr>
        <w:t>Przyjęcie wniosku o udostępnienie</w:t>
      </w:r>
      <w:r w:rsidRPr="00F54DFC">
        <w:rPr>
          <w:rStyle w:val="fontstyle01"/>
          <w:sz w:val="28"/>
          <w:szCs w:val="28"/>
        </w:rPr>
        <w:t xml:space="preserve"> w postaci elektronicznej zbiorów danych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zgodnie z art.40a ust.2 pkt 4 a i b PGiK</w:t>
      </w:r>
      <w:bookmarkEnd w:id="166"/>
      <w:bookmarkEnd w:id="167"/>
      <w:bookmarkEnd w:id="168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00161" w:rsidRPr="003D0FAD" w14:paraId="50CB26FD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14C71F0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BBEEF5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E00161" w:rsidRPr="003D0FAD" w14:paraId="4871D790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1CA386AA" w14:textId="77777777" w:rsidR="00E00161" w:rsidRPr="003D0FAD" w:rsidRDefault="00E00161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26784CE" w14:textId="77777777" w:rsidR="00E00161" w:rsidRPr="003D0FAD" w:rsidRDefault="00E00161" w:rsidP="00E0016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00161" w:rsidRPr="003D0FAD" w14:paraId="75343599" w14:textId="77777777" w:rsidTr="008D05F6">
        <w:tc>
          <w:tcPr>
            <w:tcW w:w="1522" w:type="dxa"/>
            <w:shd w:val="clear" w:color="auto" w:fill="D9D9D9"/>
          </w:tcPr>
          <w:p w14:paraId="685EB657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8609D7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E00161" w:rsidRPr="003D0FAD" w14:paraId="6845699C" w14:textId="77777777" w:rsidTr="008D05F6">
        <w:tc>
          <w:tcPr>
            <w:tcW w:w="9228" w:type="dxa"/>
            <w:gridSpan w:val="2"/>
            <w:vAlign w:val="bottom"/>
          </w:tcPr>
          <w:p w14:paraId="6EF92D22" w14:textId="77777777" w:rsidR="00E00161" w:rsidRPr="003D0FAD" w:rsidRDefault="00E00161" w:rsidP="00E0016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9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49F1740A" w14:textId="77777777" w:rsidR="00E00161" w:rsidRDefault="00E00161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F2948B8" w14:textId="77777777">
        <w:trPr>
          <w:cantSplit/>
        </w:trPr>
        <w:tc>
          <w:tcPr>
            <w:tcW w:w="1522" w:type="dxa"/>
            <w:shd w:val="clear" w:color="auto" w:fill="D9D9D9"/>
          </w:tcPr>
          <w:p w14:paraId="4EFD92D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F697C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F78F16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DD780E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zbioru danych wraz z możliwością określenia obszaru, dla którego mają być udostępnione dane. Wymaga się aby, walidacja poprawności formularza wniosku została dokonana automatycznie.</w:t>
            </w:r>
          </w:p>
        </w:tc>
      </w:tr>
    </w:tbl>
    <w:p w14:paraId="35E6A7A9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BF21BFE" w14:textId="77777777">
        <w:trPr>
          <w:cantSplit/>
        </w:trPr>
        <w:tc>
          <w:tcPr>
            <w:tcW w:w="1522" w:type="dxa"/>
            <w:shd w:val="clear" w:color="auto" w:fill="D9D9D9"/>
          </w:tcPr>
          <w:p w14:paraId="6CBAC13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93E62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58DB79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228E2B3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8C89EB5" w14:textId="77777777" w:rsidR="00710CCB" w:rsidRDefault="00710CCB" w:rsidP="00935452">
      <w:pPr>
        <w:rPr>
          <w:lang w:eastAsia="pl-PL"/>
        </w:rPr>
      </w:pPr>
    </w:p>
    <w:p w14:paraId="637D357B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9" w:name="_Toc504720603"/>
      <w:bookmarkStart w:id="170" w:name="_Toc505691170"/>
      <w:bookmarkStart w:id="171" w:name="_Toc511140853"/>
      <w:r w:rsidRPr="00F54DFC">
        <w:rPr>
          <w:color w:val="0D0D0D"/>
        </w:rPr>
        <w:t xml:space="preserve">U.10 – </w:t>
      </w:r>
      <w:r w:rsidRPr="00C55103">
        <w:rPr>
          <w:color w:val="0D0D0D"/>
        </w:rPr>
        <w:t>Przyjęcie wniosku o ujawnienie lub wykreślenie</w:t>
      </w:r>
      <w:r w:rsidRPr="00F54DFC">
        <w:rPr>
          <w:rStyle w:val="fontstyle01"/>
          <w:sz w:val="28"/>
          <w:szCs w:val="28"/>
        </w:rPr>
        <w:t xml:space="preserve"> w EGiB umów dzierżawy</w:t>
      </w:r>
      <w:bookmarkEnd w:id="169"/>
      <w:bookmarkEnd w:id="170"/>
      <w:bookmarkEnd w:id="171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6334" w:rsidRPr="003D0FAD" w14:paraId="670EC79D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579A492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AB5CAA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C96334" w:rsidRPr="003D0FAD" w14:paraId="2B72334E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D0CB46B" w14:textId="77777777" w:rsidR="00C96334" w:rsidRPr="003D0FAD" w:rsidRDefault="00C9633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7270749" w14:textId="77777777" w:rsidR="00C96334" w:rsidRPr="003D0FAD" w:rsidRDefault="00C96334" w:rsidP="00C963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6334" w:rsidRPr="003D0FAD" w14:paraId="20195EB7" w14:textId="77777777" w:rsidTr="008D05F6">
        <w:tc>
          <w:tcPr>
            <w:tcW w:w="1522" w:type="dxa"/>
            <w:shd w:val="clear" w:color="auto" w:fill="D9D9D9"/>
          </w:tcPr>
          <w:p w14:paraId="0F4F4E18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73A8A3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C96334" w:rsidRPr="003D0FAD" w14:paraId="01FF6805" w14:textId="77777777" w:rsidTr="008D05F6">
        <w:tc>
          <w:tcPr>
            <w:tcW w:w="9228" w:type="dxa"/>
            <w:gridSpan w:val="2"/>
            <w:vAlign w:val="bottom"/>
          </w:tcPr>
          <w:p w14:paraId="085362BB" w14:textId="77777777" w:rsidR="00C96334" w:rsidRPr="003D0FAD" w:rsidRDefault="00C96334" w:rsidP="00C96334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10 oraz podprocesami PPB01</w:t>
            </w:r>
            <w:r w:rsidRPr="003D0FAD">
              <w:rPr>
                <w:lang w:eastAsia="pl-PL"/>
              </w:rPr>
              <w:t xml:space="preserve">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E463141" w14:textId="77777777" w:rsidR="00C96334" w:rsidRDefault="00C9633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8307932" w14:textId="77777777">
        <w:trPr>
          <w:cantSplit/>
        </w:trPr>
        <w:tc>
          <w:tcPr>
            <w:tcW w:w="1522" w:type="dxa"/>
            <w:shd w:val="clear" w:color="auto" w:fill="D9D9D9"/>
          </w:tcPr>
          <w:p w14:paraId="25DC4F4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D9236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EE316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6A624EB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wraz z możliwością wyboru </w:t>
            </w:r>
            <w:r w:rsidR="00710CCB" w:rsidRPr="00F61329">
              <w:rPr>
                <w:rStyle w:val="fontstyle01"/>
              </w:rPr>
              <w:t>obszaru, dla którego należy ujawnić lub wykreślić w EGiB umowy dzierżawy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8D8742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6E943F3" w14:textId="77777777">
        <w:trPr>
          <w:cantSplit/>
        </w:trPr>
        <w:tc>
          <w:tcPr>
            <w:tcW w:w="1522" w:type="dxa"/>
            <w:shd w:val="clear" w:color="auto" w:fill="D9D9D9"/>
          </w:tcPr>
          <w:p w14:paraId="1161698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1AA99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BA60B5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DE0944C" w14:textId="6B41CE47" w:rsidR="00710CCB" w:rsidRPr="00F61329" w:rsidRDefault="00710CCB" w:rsidP="00021B60">
            <w:pPr>
              <w:pStyle w:val="Akapitzlist"/>
              <w:spacing w:after="0"/>
              <w:ind w:left="0"/>
            </w:pPr>
            <w:r w:rsidRPr="00F61329">
              <w:t xml:space="preserve">Po wysłaniu potwierdzenia przyjęcia wniosku do </w:t>
            </w:r>
            <w:r w:rsidR="00961387">
              <w:t>użytkownika</w:t>
            </w:r>
            <w:r w:rsidRPr="00F61329">
              <w:t xml:space="preserve">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6C0DD960" w14:textId="77777777" w:rsidR="00710CCB" w:rsidRDefault="00710CCB" w:rsidP="00935452">
      <w:pPr>
        <w:rPr>
          <w:lang w:eastAsia="pl-PL"/>
        </w:rPr>
      </w:pPr>
    </w:p>
    <w:p w14:paraId="6A5930BB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2" w:name="_Toc504720604"/>
      <w:bookmarkStart w:id="173" w:name="_Toc505691171"/>
      <w:bookmarkStart w:id="174" w:name="_Toc511140854"/>
      <w:r w:rsidRPr="00F54DFC">
        <w:rPr>
          <w:color w:val="0D0D0D"/>
        </w:rPr>
        <w:t xml:space="preserve">U.11 – </w:t>
      </w:r>
      <w:r w:rsidRPr="00451A21">
        <w:rPr>
          <w:color w:val="0D0D0D"/>
        </w:rPr>
        <w:t xml:space="preserve">Przyjęcie wniosku o wydanie </w:t>
      </w:r>
      <w:r w:rsidRPr="00F54DFC">
        <w:rPr>
          <w:rStyle w:val="fontstyle01"/>
          <w:sz w:val="28"/>
          <w:szCs w:val="28"/>
        </w:rPr>
        <w:t>wypisu lub wypisu i wyrysu lub wyrysu z ewidencji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gruntów i budynków</w:t>
      </w:r>
      <w:bookmarkEnd w:id="172"/>
      <w:bookmarkEnd w:id="173"/>
      <w:bookmarkEnd w:id="174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52F65" w:rsidRPr="003D0FAD" w14:paraId="7146AA02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AAF75AF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42AF2A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52F65" w:rsidRPr="003D0FAD" w14:paraId="5836CA35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EF50111" w14:textId="77777777" w:rsidR="00452F65" w:rsidRPr="003D0FAD" w:rsidRDefault="00452F65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48F835B6" w14:textId="77777777" w:rsidR="00452F65" w:rsidRPr="003D0FAD" w:rsidRDefault="00452F65" w:rsidP="00452F65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52F65" w:rsidRPr="003D0FAD" w14:paraId="6C50E462" w14:textId="77777777" w:rsidTr="008D05F6">
        <w:tc>
          <w:tcPr>
            <w:tcW w:w="1522" w:type="dxa"/>
            <w:shd w:val="clear" w:color="auto" w:fill="D9D9D9"/>
          </w:tcPr>
          <w:p w14:paraId="75315484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0843E26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52F65" w:rsidRPr="003D0FAD" w14:paraId="707B6E00" w14:textId="77777777" w:rsidTr="008D05F6">
        <w:tc>
          <w:tcPr>
            <w:tcW w:w="9228" w:type="dxa"/>
            <w:gridSpan w:val="2"/>
            <w:vAlign w:val="bottom"/>
          </w:tcPr>
          <w:p w14:paraId="765686B9" w14:textId="2114D15A" w:rsidR="00452F65" w:rsidRPr="003D0FAD" w:rsidRDefault="00452F65" w:rsidP="00452F6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</w:t>
            </w:r>
            <w:r>
              <w:rPr>
                <w:lang w:eastAsia="pl-PL"/>
              </w:rPr>
              <w:t>alizowana zgodnie z procesem PB1</w:t>
            </w:r>
            <w:r w:rsidRPr="003D0FAD">
              <w:rPr>
                <w:lang w:eastAsia="pl-PL"/>
              </w:rPr>
              <w:t>1 oraz podprocesami PPB01, PPB02</w:t>
            </w:r>
            <w:r w:rsidR="00021B60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021B60">
              <w:rPr>
                <w:lang w:eastAsia="pl-PL"/>
              </w:rPr>
              <w:t xml:space="preserve"> i PPB04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4A37ED83" w14:textId="77777777" w:rsidR="00452F65" w:rsidRDefault="00452F65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E2BBCFC" w14:textId="77777777">
        <w:trPr>
          <w:cantSplit/>
        </w:trPr>
        <w:tc>
          <w:tcPr>
            <w:tcW w:w="1522" w:type="dxa"/>
            <w:shd w:val="clear" w:color="auto" w:fill="D9D9D9"/>
          </w:tcPr>
          <w:p w14:paraId="5E9F89A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70244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F9B995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EFDF48C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wypisu lub wyrysu i wyrysu z ewidencji gruntów i budynków wraz z możliwością określenia </w:t>
            </w:r>
            <w:r w:rsidR="00710CCB" w:rsidRPr="00F61329">
              <w:rPr>
                <w:rStyle w:val="fontstyle01"/>
              </w:rPr>
              <w:t>formy, w jakiej wypis/wypis i wyrys/wyrys z ewidencji gruntów i budynków ma być udostępniony oraz obszaru, dla którego dane mają być wydane z bazy GESUT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3F57846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5EDFE34" w14:textId="77777777">
        <w:trPr>
          <w:cantSplit/>
        </w:trPr>
        <w:tc>
          <w:tcPr>
            <w:tcW w:w="1522" w:type="dxa"/>
            <w:shd w:val="clear" w:color="auto" w:fill="D9D9D9"/>
          </w:tcPr>
          <w:p w14:paraId="343F81E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685E1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3E0D16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63E0209" w14:textId="595219F0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52CD8CB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764E008" w14:textId="77777777">
        <w:trPr>
          <w:cantSplit/>
        </w:trPr>
        <w:tc>
          <w:tcPr>
            <w:tcW w:w="1522" w:type="dxa"/>
            <w:shd w:val="clear" w:color="auto" w:fill="D9D9D9"/>
          </w:tcPr>
          <w:p w14:paraId="329B585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97D22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8FF36D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3F3548B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11E7572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95F7B0C" w14:textId="77777777">
        <w:trPr>
          <w:cantSplit/>
        </w:trPr>
        <w:tc>
          <w:tcPr>
            <w:tcW w:w="1522" w:type="dxa"/>
            <w:shd w:val="clear" w:color="auto" w:fill="D9D9D9"/>
          </w:tcPr>
          <w:p w14:paraId="730761D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D41337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D32BBC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F006515" w14:textId="6ED3AA63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1E5AC9E4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4F5F1E09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0C32A260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8C0316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7863900C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F101E35" w14:textId="77777777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1E9A106D" w14:textId="77777777" w:rsidR="00021B60" w:rsidRDefault="00021B60" w:rsidP="00021B60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782BF374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4E703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F2784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0ECF86C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92796C3" w14:textId="77777777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pozytywnej weryfikacji wniosku przez pracownika PODGiK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A72C5F4" w14:textId="77777777" w:rsidR="00021B60" w:rsidRDefault="00021B60" w:rsidP="00021B60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0CD0620C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02101ED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D53A43B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1F5B54B9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14E2E84" w14:textId="78C8003D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 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13F05C9B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FA25962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71D644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9CB39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00427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24BE0E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290246F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BF07F8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76A327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20232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253962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459566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2BB3A0D2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12F082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52D658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99D436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66C6CA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4589C2F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890FCC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8D2E13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D3E1FB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3532C3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D238E2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D16C22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6811B0FB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D0E1FB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9BF713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067114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13D3EC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1E38A4C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21AB21DD" w14:textId="77777777" w:rsidR="00CC00E3" w:rsidRDefault="00CC00E3" w:rsidP="00935452">
      <w:pPr>
        <w:rPr>
          <w:lang w:eastAsia="pl-PL"/>
        </w:rPr>
      </w:pPr>
    </w:p>
    <w:p w14:paraId="1E6A22D9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5" w:name="_Toc504720605"/>
      <w:bookmarkStart w:id="176" w:name="_Toc505691172"/>
      <w:bookmarkStart w:id="177" w:name="_Toc511140855"/>
      <w:r w:rsidRPr="00F54DFC">
        <w:rPr>
          <w:color w:val="0D0D0D"/>
        </w:rPr>
        <w:t xml:space="preserve">U.12 – </w:t>
      </w:r>
      <w:r w:rsidRPr="00D82129">
        <w:rPr>
          <w:color w:val="0D0D0D"/>
        </w:rPr>
        <w:t>Przyjęcie wniosku w sprawie</w:t>
      </w:r>
      <w:r w:rsidRPr="00F54DFC">
        <w:rPr>
          <w:color w:val="0D0D0D"/>
        </w:rPr>
        <w:t xml:space="preserve"> </w:t>
      </w:r>
      <w:r w:rsidRPr="00F54DFC">
        <w:rPr>
          <w:rStyle w:val="fontstyle01"/>
          <w:sz w:val="28"/>
          <w:szCs w:val="28"/>
        </w:rPr>
        <w:t>koordynacji usytuowania projektowanych sieci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uzbrojenia terenu</w:t>
      </w:r>
      <w:bookmarkEnd w:id="175"/>
      <w:bookmarkEnd w:id="176"/>
      <w:bookmarkEnd w:id="177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3CCAE519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8C79F3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331C20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44913DA9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4EC3B205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12F7600D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3E1D557" w14:textId="77777777" w:rsidTr="008D05F6">
        <w:tc>
          <w:tcPr>
            <w:tcW w:w="1522" w:type="dxa"/>
            <w:shd w:val="clear" w:color="auto" w:fill="D9D9D9"/>
          </w:tcPr>
          <w:p w14:paraId="372C9C87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7DBDA9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74C7174B" w14:textId="77777777" w:rsidTr="008D05F6">
        <w:tc>
          <w:tcPr>
            <w:tcW w:w="9228" w:type="dxa"/>
            <w:gridSpan w:val="2"/>
            <w:vAlign w:val="bottom"/>
          </w:tcPr>
          <w:p w14:paraId="09C20F06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PB12 oraz podprocesami PPB01 i PPB03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14D58857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324B240" w14:textId="77777777">
        <w:trPr>
          <w:cantSplit/>
        </w:trPr>
        <w:tc>
          <w:tcPr>
            <w:tcW w:w="1522" w:type="dxa"/>
            <w:shd w:val="clear" w:color="auto" w:fill="D9D9D9"/>
          </w:tcPr>
          <w:p w14:paraId="5EDC414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C037A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6565A9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1D72941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710CCB" w:rsidRPr="00F61329">
              <w:rPr>
                <w:rStyle w:val="fontstyle01"/>
              </w:rPr>
              <w:t>określenia obszaru, dla którego należy dokonać koordynacji usytuowania projektowanych sieci uzbrojenia terenu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39DDFA4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F4DF7E2" w14:textId="77777777">
        <w:trPr>
          <w:cantSplit/>
        </w:trPr>
        <w:tc>
          <w:tcPr>
            <w:tcW w:w="1522" w:type="dxa"/>
            <w:shd w:val="clear" w:color="auto" w:fill="D9D9D9"/>
          </w:tcPr>
          <w:p w14:paraId="4F2D794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E92C2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2F1789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BADE23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D2B92DC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8CBCE78" w14:textId="77777777" w:rsidR="00710CCB" w:rsidRDefault="00710CCB" w:rsidP="00935452">
      <w:pPr>
        <w:rPr>
          <w:lang w:eastAsia="pl-PL"/>
        </w:rPr>
      </w:pPr>
    </w:p>
    <w:p w14:paraId="5DBC8272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8" w:name="_Toc504720606"/>
      <w:bookmarkStart w:id="179" w:name="_Toc505691173"/>
      <w:bookmarkStart w:id="180" w:name="_Toc511140856"/>
      <w:r w:rsidRPr="00F54DFC">
        <w:rPr>
          <w:color w:val="0D0D0D"/>
        </w:rPr>
        <w:t xml:space="preserve">U.13 – </w:t>
      </w:r>
      <w:r w:rsidRPr="00A30B79">
        <w:rPr>
          <w:color w:val="0D0D0D"/>
        </w:rPr>
        <w:t>Przyjęcie wniosku w sprawie</w:t>
      </w:r>
      <w:r w:rsidRPr="00F54DFC">
        <w:rPr>
          <w:color w:val="0D0D0D"/>
        </w:rPr>
        <w:t xml:space="preserve"> </w:t>
      </w:r>
      <w:r w:rsidRPr="00F54DFC">
        <w:rPr>
          <w:rStyle w:val="fontstyle01"/>
          <w:sz w:val="28"/>
          <w:szCs w:val="28"/>
        </w:rPr>
        <w:t>zgłoszenia lub uzupełnienia pracy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geodezyjnej/kartograficznej</w:t>
      </w:r>
      <w:bookmarkEnd w:id="178"/>
      <w:bookmarkEnd w:id="179"/>
      <w:bookmarkEnd w:id="18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538EDDC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23E539B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E4D7D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4DD38F2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7409BE7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25DE61AD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5B35A08" w14:textId="77777777" w:rsidTr="008D05F6">
        <w:tc>
          <w:tcPr>
            <w:tcW w:w="1522" w:type="dxa"/>
            <w:shd w:val="clear" w:color="auto" w:fill="D9D9D9"/>
          </w:tcPr>
          <w:p w14:paraId="5F55E17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B6A3B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09E8A9C2" w14:textId="77777777" w:rsidTr="008D05F6">
        <w:tc>
          <w:tcPr>
            <w:tcW w:w="9228" w:type="dxa"/>
            <w:gridSpan w:val="2"/>
            <w:vAlign w:val="bottom"/>
          </w:tcPr>
          <w:p w14:paraId="4C91A15F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PB1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DC52EB3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0995C82" w14:textId="77777777">
        <w:trPr>
          <w:cantSplit/>
        </w:trPr>
        <w:tc>
          <w:tcPr>
            <w:tcW w:w="1522" w:type="dxa"/>
            <w:shd w:val="clear" w:color="auto" w:fill="D9D9D9"/>
          </w:tcPr>
          <w:p w14:paraId="509D5DD8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2618F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240FA3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67E9C59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określenia </w:t>
            </w:r>
            <w:r w:rsidR="00710CCB" w:rsidRPr="00F61329">
              <w:rPr>
                <w:rStyle w:val="fontstyle01"/>
              </w:rPr>
              <w:t>obszaru zgłoszenia lub uzupełnienia pracy geodezyjnej/kartograficznej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60DFF7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71D62E3" w14:textId="77777777">
        <w:trPr>
          <w:cantSplit/>
        </w:trPr>
        <w:tc>
          <w:tcPr>
            <w:tcW w:w="1522" w:type="dxa"/>
            <w:shd w:val="clear" w:color="auto" w:fill="D9D9D9"/>
          </w:tcPr>
          <w:p w14:paraId="2A6A53D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201DA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2F1789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088932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D675730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2282C472" w14:textId="77777777" w:rsidR="00710CCB" w:rsidRDefault="00710CCB" w:rsidP="00935452">
      <w:pPr>
        <w:rPr>
          <w:lang w:eastAsia="pl-PL"/>
        </w:rPr>
      </w:pPr>
    </w:p>
    <w:p w14:paraId="0DB70B81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81" w:name="_Toc504720607"/>
      <w:bookmarkStart w:id="182" w:name="_Toc505691174"/>
      <w:bookmarkStart w:id="183" w:name="_Toc511140857"/>
      <w:r w:rsidRPr="00F54DFC">
        <w:rPr>
          <w:color w:val="0D0D0D"/>
        </w:rPr>
        <w:t xml:space="preserve">U.14 – </w:t>
      </w:r>
      <w:r w:rsidRPr="000D0A87">
        <w:rPr>
          <w:color w:val="0D0D0D"/>
        </w:rPr>
        <w:t>Przyjęcie wniosku</w:t>
      </w:r>
      <w:r w:rsidRPr="00F54DFC">
        <w:rPr>
          <w:color w:val="0D0D0D"/>
        </w:rPr>
        <w:t xml:space="preserve"> zgłoszenia </w:t>
      </w:r>
      <w:r w:rsidRPr="00F54DFC">
        <w:rPr>
          <w:rStyle w:val="fontstyle01"/>
          <w:sz w:val="28"/>
          <w:szCs w:val="28"/>
        </w:rPr>
        <w:t>zmian danych ewidencji gruntów i budynków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zgodnie z art.22 ust.2 – PGiK</w:t>
      </w:r>
      <w:bookmarkEnd w:id="181"/>
      <w:bookmarkEnd w:id="182"/>
      <w:bookmarkEnd w:id="183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335F6398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2410F48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F4189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5E587AD6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6D7C8DC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036D58B6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272440EA" w14:textId="77777777" w:rsidTr="008D05F6">
        <w:tc>
          <w:tcPr>
            <w:tcW w:w="1522" w:type="dxa"/>
            <w:shd w:val="clear" w:color="auto" w:fill="D9D9D9"/>
          </w:tcPr>
          <w:p w14:paraId="14F0DFF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CDA447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539DBFD1" w14:textId="77777777" w:rsidTr="008D05F6">
        <w:tc>
          <w:tcPr>
            <w:tcW w:w="9228" w:type="dxa"/>
            <w:gridSpan w:val="2"/>
            <w:vAlign w:val="bottom"/>
          </w:tcPr>
          <w:p w14:paraId="34DB1412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</w:t>
            </w:r>
            <w:r>
              <w:rPr>
                <w:lang w:eastAsia="pl-PL"/>
              </w:rPr>
              <w:t>alizowana zgodnie z procesem PB</w:t>
            </w:r>
            <w:r w:rsidRPr="003D0FAD">
              <w:rPr>
                <w:lang w:eastAsia="pl-PL"/>
              </w:rPr>
              <w:t>1</w:t>
            </w:r>
            <w:r>
              <w:rPr>
                <w:lang w:eastAsia="pl-PL"/>
              </w:rPr>
              <w:t>4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5D4A77D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EC88856" w14:textId="77777777">
        <w:trPr>
          <w:cantSplit/>
        </w:trPr>
        <w:tc>
          <w:tcPr>
            <w:tcW w:w="1522" w:type="dxa"/>
            <w:shd w:val="clear" w:color="auto" w:fill="D9D9D9"/>
          </w:tcPr>
          <w:p w14:paraId="2A2A5C3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1FD8A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D064FA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E23587B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wskazania </w:t>
            </w:r>
            <w:r w:rsidR="00710CCB" w:rsidRPr="00F61329">
              <w:rPr>
                <w:rStyle w:val="fontstyle01"/>
              </w:rPr>
              <w:t>obszaru, dla którego należy zgłosić zmiany danych ewidencji gruntów i budynków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1C5E89E1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81E2736" w14:textId="77777777">
        <w:trPr>
          <w:cantSplit/>
        </w:trPr>
        <w:tc>
          <w:tcPr>
            <w:tcW w:w="1522" w:type="dxa"/>
            <w:shd w:val="clear" w:color="auto" w:fill="D9D9D9"/>
          </w:tcPr>
          <w:p w14:paraId="71DC2E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FBE21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2F1789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7343A7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7D310B2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59B454E7" w14:textId="77777777" w:rsidR="00710CCB" w:rsidRDefault="00710CCB" w:rsidP="00935452">
      <w:pPr>
        <w:rPr>
          <w:lang w:eastAsia="pl-PL"/>
        </w:rPr>
      </w:pPr>
    </w:p>
    <w:p w14:paraId="762A020C" w14:textId="0D8E28B2" w:rsidR="00710CCB" w:rsidRPr="000D0BBF" w:rsidRDefault="00AE18C7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84" w:name="_Toc504720608"/>
      <w:bookmarkStart w:id="185" w:name="_Toc505691175"/>
      <w:bookmarkStart w:id="186" w:name="_Toc511140858"/>
      <w:r>
        <w:rPr>
          <w:color w:val="0D0D0D"/>
        </w:rPr>
        <w:t xml:space="preserve">U.15 </w:t>
      </w:r>
      <w:r w:rsidR="00F9496D">
        <w:rPr>
          <w:color w:val="0D0D0D"/>
        </w:rPr>
        <w:t>–</w:t>
      </w:r>
      <w:r>
        <w:rPr>
          <w:color w:val="0D0D0D"/>
        </w:rPr>
        <w:t xml:space="preserve"> </w:t>
      </w:r>
      <w:r w:rsidR="00710CCB">
        <w:rPr>
          <w:color w:val="0D0D0D"/>
        </w:rPr>
        <w:t>Z</w:t>
      </w:r>
      <w:r w:rsidR="00710CCB" w:rsidRPr="000D0BBF">
        <w:rPr>
          <w:rStyle w:val="fontstyle01"/>
          <w:sz w:val="28"/>
          <w:szCs w:val="28"/>
        </w:rPr>
        <w:t>awiadomieni</w:t>
      </w:r>
      <w:r w:rsidR="00710CCB">
        <w:rPr>
          <w:rStyle w:val="fontstyle01"/>
          <w:sz w:val="28"/>
          <w:szCs w:val="28"/>
        </w:rPr>
        <w:t>e</w:t>
      </w:r>
      <w:r w:rsidR="00710CCB" w:rsidRPr="000D0BBF">
        <w:rPr>
          <w:rStyle w:val="fontstyle01"/>
          <w:sz w:val="28"/>
          <w:szCs w:val="28"/>
        </w:rPr>
        <w:t xml:space="preserve"> o wykonaniu zgłoszonych prac</w:t>
      </w:r>
      <w:r w:rsidR="00710CCB" w:rsidRPr="000D0BBF">
        <w:t xml:space="preserve"> </w:t>
      </w:r>
      <w:r w:rsidR="00710CCB" w:rsidRPr="000D0BBF">
        <w:rPr>
          <w:rStyle w:val="fontstyle01"/>
          <w:sz w:val="28"/>
          <w:szCs w:val="28"/>
        </w:rPr>
        <w:t>geodezyjnych/kartograficznych</w:t>
      </w:r>
      <w:bookmarkEnd w:id="184"/>
      <w:bookmarkEnd w:id="185"/>
      <w:bookmarkEnd w:id="186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1FA4C72A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49D8849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823128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F1F1427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0F7964DC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 xml:space="preserve">E-usługa musi być realizowana na </w:t>
            </w:r>
            <w:r>
              <w:rPr>
                <w:rFonts w:eastAsia="Times New Roman"/>
                <w:lang w:eastAsia="pl-PL"/>
              </w:rPr>
              <w:t>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2654F9E8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7D2DE42E" w14:textId="77777777" w:rsidTr="008D05F6">
        <w:tc>
          <w:tcPr>
            <w:tcW w:w="1522" w:type="dxa"/>
            <w:shd w:val="clear" w:color="auto" w:fill="D9D9D9"/>
          </w:tcPr>
          <w:p w14:paraId="2503F5A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3F4B0C3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2ACEC411" w14:textId="77777777" w:rsidTr="008D05F6">
        <w:tc>
          <w:tcPr>
            <w:tcW w:w="9228" w:type="dxa"/>
            <w:gridSpan w:val="2"/>
            <w:vAlign w:val="bottom"/>
          </w:tcPr>
          <w:p w14:paraId="6497B384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15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9449658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C8803BF" w14:textId="77777777">
        <w:trPr>
          <w:cantSplit/>
        </w:trPr>
        <w:tc>
          <w:tcPr>
            <w:tcW w:w="1522" w:type="dxa"/>
            <w:shd w:val="clear" w:color="auto" w:fill="D9D9D9"/>
          </w:tcPr>
          <w:p w14:paraId="3748837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3E8295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A218C2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9046EF4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</w:t>
            </w:r>
            <w:r w:rsidR="00710CCB" w:rsidRPr="00F61329">
              <w:rPr>
                <w:rStyle w:val="fontstyle01"/>
              </w:rPr>
              <w:t>wraz z możliwością załączenia operatu w postaci elektronicznej z wykonanych prac geodezyjnych/kartograficznych w formacie określonym w rozporządzeniu w sprawie KRI oraz pliku GML z utworzonych lub akutalizowanych baz BDOT500, GESUT, EGiB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340AF51C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728A8A5" w14:textId="77777777">
        <w:trPr>
          <w:cantSplit/>
        </w:trPr>
        <w:tc>
          <w:tcPr>
            <w:tcW w:w="1522" w:type="dxa"/>
            <w:shd w:val="clear" w:color="auto" w:fill="D9D9D9"/>
          </w:tcPr>
          <w:p w14:paraId="236A027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ECAF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63FD3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ED4E50C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3EF4EFC8" w14:textId="77777777" w:rsidR="00710CCB" w:rsidRDefault="00710CCB" w:rsidP="00FD436A">
      <w:bookmarkStart w:id="187" w:name="_Toc504720609"/>
      <w:bookmarkStart w:id="188" w:name="_Toc505691176"/>
    </w:p>
    <w:p w14:paraId="559FA139" w14:textId="77777777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  <w:rPr>
          <w:color w:val="0D0D0D"/>
        </w:rPr>
      </w:pPr>
      <w:bookmarkStart w:id="189" w:name="_Toc511140859"/>
      <w:r w:rsidRPr="000D0BBF">
        <w:rPr>
          <w:color w:val="0D0D0D"/>
        </w:rPr>
        <w:t xml:space="preserve">U.16 – </w:t>
      </w:r>
      <w:r>
        <w:rPr>
          <w:color w:val="0D0D0D"/>
        </w:rPr>
        <w:t>U</w:t>
      </w:r>
      <w:r w:rsidRPr="000D0BBF">
        <w:rPr>
          <w:rStyle w:val="fontstyle01"/>
          <w:sz w:val="28"/>
          <w:szCs w:val="28"/>
        </w:rPr>
        <w:t>wierzytelni</w:t>
      </w:r>
      <w:r>
        <w:rPr>
          <w:rStyle w:val="fontstyle01"/>
          <w:sz w:val="28"/>
          <w:szCs w:val="28"/>
        </w:rPr>
        <w:t>e</w:t>
      </w:r>
      <w:r w:rsidRPr="000D0BBF">
        <w:rPr>
          <w:rStyle w:val="fontstyle01"/>
          <w:sz w:val="28"/>
          <w:szCs w:val="28"/>
        </w:rPr>
        <w:t>ni</w:t>
      </w:r>
      <w:r>
        <w:rPr>
          <w:rStyle w:val="fontstyle01"/>
          <w:sz w:val="28"/>
          <w:szCs w:val="28"/>
        </w:rPr>
        <w:t>e</w:t>
      </w:r>
      <w:r w:rsidRPr="000D0BBF">
        <w:rPr>
          <w:rStyle w:val="fontstyle01"/>
          <w:sz w:val="28"/>
          <w:szCs w:val="28"/>
        </w:rPr>
        <w:t xml:space="preserve"> dokumentów opracowanych przez wykonawcę prac</w:t>
      </w:r>
      <w:r w:rsidRPr="000D0BBF">
        <w:t xml:space="preserve"> </w:t>
      </w:r>
      <w:r w:rsidRPr="000D0BBF">
        <w:rPr>
          <w:rStyle w:val="fontstyle01"/>
          <w:sz w:val="28"/>
          <w:szCs w:val="28"/>
        </w:rPr>
        <w:t>geodezyjnych/kartograficznych</w:t>
      </w:r>
      <w:bookmarkEnd w:id="187"/>
      <w:bookmarkEnd w:id="188"/>
      <w:bookmarkEnd w:id="189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5B45D386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7F8F22E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6FACD2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7C3E89E9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0D0905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063D98D9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4E1A0497" w14:textId="77777777" w:rsidTr="008D05F6">
        <w:tc>
          <w:tcPr>
            <w:tcW w:w="1522" w:type="dxa"/>
            <w:shd w:val="clear" w:color="auto" w:fill="D9D9D9"/>
          </w:tcPr>
          <w:p w14:paraId="041D713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8CD6D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D79C07E" w14:textId="77777777" w:rsidTr="008D05F6">
        <w:tc>
          <w:tcPr>
            <w:tcW w:w="9228" w:type="dxa"/>
            <w:gridSpan w:val="2"/>
            <w:vAlign w:val="bottom"/>
          </w:tcPr>
          <w:p w14:paraId="572EE7A6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PB16</w:t>
            </w:r>
            <w:r w:rsidRPr="003D0FAD">
              <w:rPr>
                <w:lang w:eastAsia="pl-PL"/>
              </w:rPr>
              <w:t xml:space="preserve"> oraz podprocesami PPB01, PPB02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2DA7EEA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4892D97" w14:textId="77777777">
        <w:trPr>
          <w:cantSplit/>
        </w:trPr>
        <w:tc>
          <w:tcPr>
            <w:tcW w:w="1522" w:type="dxa"/>
            <w:shd w:val="clear" w:color="auto" w:fill="D9D9D9"/>
          </w:tcPr>
          <w:p w14:paraId="1343820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FDFB75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6222DAC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DA6E16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określenia </w:t>
            </w:r>
            <w:r w:rsidR="00710CCB" w:rsidRPr="00F61329">
              <w:rPr>
                <w:rStyle w:val="fontstyle01"/>
              </w:rPr>
              <w:t>rodzaju dokumentów opracowanych przez Wykonawcę prac geodezyjnych/kartograficznych podlegających uwierzytelnianiu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83EDFB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D0000" w:rsidRPr="00132577" w14:paraId="4955FD9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41C85D1" w14:textId="77777777" w:rsidR="009D0000" w:rsidRPr="00132577" w:rsidRDefault="009D000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54669D0" w14:textId="77777777" w:rsidR="009D0000" w:rsidRPr="00132577" w:rsidRDefault="009D000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9D0000" w:rsidRPr="00132577" w14:paraId="15278822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2EE906E" w14:textId="2F2BFC60" w:rsidR="009D0000" w:rsidRPr="00F61329" w:rsidRDefault="009D0000" w:rsidP="009D0000">
            <w:pPr>
              <w:pStyle w:val="Akapitzlist"/>
              <w:spacing w:after="0"/>
              <w:ind w:left="0"/>
            </w:pPr>
            <w:r w:rsidRPr="00F61329">
              <w:t xml:space="preserve">Po przyjęciu wniosku o </w:t>
            </w:r>
            <w:r>
              <w:t>uwierzytelnienie dokumentów</w:t>
            </w:r>
            <w:r w:rsidRPr="00F61329">
              <w:t xml:space="preserve">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4098E1D5" w14:textId="77777777" w:rsidR="009D0000" w:rsidRPr="00132577" w:rsidRDefault="009D0000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0281F51" w14:textId="77777777">
        <w:trPr>
          <w:cantSplit/>
        </w:trPr>
        <w:tc>
          <w:tcPr>
            <w:tcW w:w="1522" w:type="dxa"/>
            <w:shd w:val="clear" w:color="auto" w:fill="D9D9D9"/>
          </w:tcPr>
          <w:p w14:paraId="0A32DA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08296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7F6E40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E463F4A" w14:textId="1F647E32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0C039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6597D5A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09DFE2E" w14:textId="77777777">
        <w:trPr>
          <w:cantSplit/>
        </w:trPr>
        <w:tc>
          <w:tcPr>
            <w:tcW w:w="1522" w:type="dxa"/>
            <w:shd w:val="clear" w:color="auto" w:fill="D9D9D9"/>
          </w:tcPr>
          <w:p w14:paraId="0CED8A4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DF326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BCA6F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2CCCE1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555EEF4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94CE0F7" w14:textId="77777777">
        <w:trPr>
          <w:cantSplit/>
        </w:trPr>
        <w:tc>
          <w:tcPr>
            <w:tcW w:w="1522" w:type="dxa"/>
            <w:shd w:val="clear" w:color="auto" w:fill="D9D9D9"/>
          </w:tcPr>
          <w:p w14:paraId="360E7FF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550D6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6C9022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55F5EEA" w14:textId="321438E9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1864BFDB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94A4E78" w14:textId="77777777">
        <w:trPr>
          <w:cantSplit/>
        </w:trPr>
        <w:tc>
          <w:tcPr>
            <w:tcW w:w="1522" w:type="dxa"/>
            <w:shd w:val="clear" w:color="auto" w:fill="D9D9D9"/>
          </w:tcPr>
          <w:p w14:paraId="6C20E9D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B76FD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DCE61A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2B11063" w14:textId="5A791A05" w:rsidR="00710CCB" w:rsidRPr="00F61329" w:rsidRDefault="001B1C56" w:rsidP="00132577">
            <w:pPr>
              <w:pStyle w:val="Akapitzlist"/>
              <w:spacing w:after="0"/>
              <w:ind w:left="0"/>
            </w:pPr>
            <w:r w:rsidRPr="00F61329">
              <w:t xml:space="preserve">Wymaga się, aby w ramach e-usługi istniała możliwość podpisania dokumentów profilem zaufanym lub podpisem kwalifikowanym przez pracownika PODGiK. </w:t>
            </w:r>
          </w:p>
        </w:tc>
      </w:tr>
    </w:tbl>
    <w:p w14:paraId="7186477E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387356A" w14:textId="77777777">
        <w:trPr>
          <w:cantSplit/>
        </w:trPr>
        <w:tc>
          <w:tcPr>
            <w:tcW w:w="1522" w:type="dxa"/>
            <w:shd w:val="clear" w:color="auto" w:fill="D9D9D9"/>
          </w:tcPr>
          <w:p w14:paraId="4771B392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02B92F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797353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518E85D" w14:textId="77777777" w:rsidR="00710CCB" w:rsidRDefault="00710CCB" w:rsidP="00AE18C7">
            <w:pPr>
              <w:spacing w:after="0"/>
              <w:rPr>
                <w:b/>
                <w:bCs/>
                <w:color w:val="000000"/>
              </w:rPr>
            </w:pPr>
            <w:r w:rsidRPr="00132577">
              <w:t>Wymaga się, aby w ramach e-usługi istniała możliwość zapisu dokumentów z klauzulami urzędowymi.</w:t>
            </w:r>
            <w:r>
              <w:t xml:space="preserve"> Następnie dokumenty muszą zostać udostępnione w MRD.</w:t>
            </w:r>
          </w:p>
        </w:tc>
      </w:tr>
    </w:tbl>
    <w:p w14:paraId="4EE15B5E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B30AE98" w14:textId="77777777">
        <w:trPr>
          <w:cantSplit/>
        </w:trPr>
        <w:tc>
          <w:tcPr>
            <w:tcW w:w="1522" w:type="dxa"/>
            <w:shd w:val="clear" w:color="auto" w:fill="D9D9D9"/>
          </w:tcPr>
          <w:p w14:paraId="367AFD91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75E640B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F864A5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5A6EAB0" w14:textId="77777777" w:rsidR="00710CCB" w:rsidRDefault="00710CCB" w:rsidP="00AE18C7">
            <w:pPr>
              <w:spacing w:after="0"/>
              <w:rPr>
                <w:b/>
                <w:bCs/>
                <w:color w:val="000000"/>
              </w:rPr>
            </w:pPr>
            <w:r w:rsidRPr="00132577">
              <w:t xml:space="preserve">Wymaga się, aby po zapisaniu wszystkich dokumentów, wysłana została informacja do </w:t>
            </w:r>
            <w:r w:rsidR="00961387">
              <w:t xml:space="preserve">użytkownika </w:t>
            </w:r>
            <w:r w:rsidRPr="00132577">
              <w:t>o zrealizowaniu usługi.</w:t>
            </w:r>
          </w:p>
        </w:tc>
      </w:tr>
    </w:tbl>
    <w:p w14:paraId="4DDDB9E0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93B62BF" w14:textId="77777777">
        <w:trPr>
          <w:cantSplit/>
        </w:trPr>
        <w:tc>
          <w:tcPr>
            <w:tcW w:w="1522" w:type="dxa"/>
            <w:shd w:val="clear" w:color="auto" w:fill="D9D9D9"/>
          </w:tcPr>
          <w:p w14:paraId="4E30A5E8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B59A5D3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9D2CA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6482415" w14:textId="77777777" w:rsidR="00710CCB" w:rsidRDefault="00710CCB" w:rsidP="00AE18C7">
            <w:pPr>
              <w:spacing w:after="0"/>
              <w:rPr>
                <w:color w:val="000000"/>
              </w:rPr>
            </w:pPr>
            <w:r w:rsidRPr="00132577">
              <w:rPr>
                <w:color w:val="000000"/>
              </w:rPr>
              <w:t xml:space="preserve">Po odebraniu przez </w:t>
            </w:r>
            <w:r w:rsidR="00961387">
              <w:rPr>
                <w:color w:val="000000"/>
              </w:rPr>
              <w:t>u</w:t>
            </w:r>
            <w:r w:rsidR="00961387" w:rsidRPr="00132577">
              <w:rPr>
                <w:color w:val="000000"/>
              </w:rPr>
              <w:t xml:space="preserve">żytkownika </w:t>
            </w:r>
            <w:r w:rsidRPr="00132577">
              <w:rPr>
                <w:color w:val="000000"/>
              </w:rPr>
              <w:t xml:space="preserve">informacji o zrealizowaniu usługi, musi zostać dokonana automatyczna zmiana statusu zamówienia na </w:t>
            </w:r>
            <w:r w:rsidR="00B029AD">
              <w:rPr>
                <w:color w:val="000000"/>
              </w:rPr>
              <w:t>„</w:t>
            </w:r>
            <w:r w:rsidRPr="00132577">
              <w:rPr>
                <w:color w:val="000000"/>
              </w:rPr>
              <w:t>zrealizowany”.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50C688E3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CCD77ED" w14:textId="77777777">
        <w:trPr>
          <w:cantSplit/>
        </w:trPr>
        <w:tc>
          <w:tcPr>
            <w:tcW w:w="1522" w:type="dxa"/>
            <w:shd w:val="clear" w:color="auto" w:fill="D9D9D9"/>
          </w:tcPr>
          <w:p w14:paraId="6B7E4939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6CC0AF6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23C4FA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17EA2E7" w14:textId="77777777" w:rsidR="00710CCB" w:rsidRDefault="00710CCB" w:rsidP="00AE18C7">
            <w:pPr>
              <w:spacing w:after="0"/>
              <w:rPr>
                <w:color w:val="000000"/>
              </w:rPr>
            </w:pPr>
            <w:r w:rsidRPr="00132577">
              <w:rPr>
                <w:color w:val="000000"/>
              </w:rPr>
              <w:t>Po zmian</w:t>
            </w:r>
            <w:r>
              <w:rPr>
                <w:color w:val="000000"/>
              </w:rPr>
              <w:t>ie</w:t>
            </w:r>
            <w:r w:rsidRPr="00132577">
              <w:rPr>
                <w:color w:val="000000"/>
              </w:rPr>
              <w:t xml:space="preserve"> statusu zamówienia na </w:t>
            </w:r>
            <w:r w:rsidR="00B029AD">
              <w:rPr>
                <w:color w:val="000000"/>
              </w:rPr>
              <w:t>„</w:t>
            </w:r>
            <w:r w:rsidRPr="00132577">
              <w:rPr>
                <w:color w:val="000000"/>
              </w:rPr>
              <w:t>zrealizowany”</w:t>
            </w:r>
            <w:r>
              <w:rPr>
                <w:color w:val="000000"/>
              </w:rPr>
              <w:t>, użytkownik musi mieć możliwość pobrania uwierzytelnionych dokumentów</w:t>
            </w:r>
            <w:r w:rsidRPr="0013257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EC8D4C5" w14:textId="77777777" w:rsidR="00710CCB" w:rsidRDefault="00710CCB" w:rsidP="00935452">
      <w:pPr>
        <w:rPr>
          <w:lang w:eastAsia="pl-PL"/>
        </w:rPr>
      </w:pPr>
    </w:p>
    <w:p w14:paraId="39976342" w14:textId="77777777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90" w:name="_Toc504720610"/>
      <w:bookmarkStart w:id="191" w:name="_Toc505691177"/>
      <w:bookmarkStart w:id="192" w:name="_Toc511140860"/>
      <w:r w:rsidRPr="000D0BBF">
        <w:rPr>
          <w:color w:val="0D0D0D"/>
        </w:rPr>
        <w:t xml:space="preserve">U.17 – </w:t>
      </w:r>
      <w:r w:rsidRPr="004261FD">
        <w:rPr>
          <w:color w:val="0D0D0D"/>
        </w:rPr>
        <w:t>Przyjęcie wniosku o aktualizację</w:t>
      </w:r>
      <w:r w:rsidRPr="000D0BBF">
        <w:rPr>
          <w:rStyle w:val="fontstyle01"/>
          <w:sz w:val="28"/>
          <w:szCs w:val="28"/>
        </w:rPr>
        <w:t xml:space="preserve"> informacji zawartych w ewidencji gruntów i</w:t>
      </w:r>
      <w:r w:rsidRPr="000D0BBF">
        <w:t xml:space="preserve"> </w:t>
      </w:r>
      <w:r w:rsidRPr="000D0BBF">
        <w:rPr>
          <w:rStyle w:val="fontstyle01"/>
          <w:sz w:val="28"/>
          <w:szCs w:val="28"/>
        </w:rPr>
        <w:t>budynków zgodnie z art.24 ust.2b pkt.1, ppkt.h – PGiK</w:t>
      </w:r>
      <w:bookmarkEnd w:id="190"/>
      <w:bookmarkEnd w:id="191"/>
      <w:bookmarkEnd w:id="192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3EACC4E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FC79EB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208DC0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1AD405D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61AC7FBC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E8B0D4B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5EE4C5A9" w14:textId="77777777" w:rsidTr="008D05F6">
        <w:tc>
          <w:tcPr>
            <w:tcW w:w="1522" w:type="dxa"/>
            <w:shd w:val="clear" w:color="auto" w:fill="D9D9D9"/>
          </w:tcPr>
          <w:p w14:paraId="1789EA7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F4802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05782C8D" w14:textId="77777777" w:rsidTr="008D05F6">
        <w:tc>
          <w:tcPr>
            <w:tcW w:w="9228" w:type="dxa"/>
            <w:gridSpan w:val="2"/>
            <w:vAlign w:val="bottom"/>
          </w:tcPr>
          <w:p w14:paraId="097FC368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17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E51C070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4AE0AF8" w14:textId="77777777">
        <w:trPr>
          <w:cantSplit/>
        </w:trPr>
        <w:tc>
          <w:tcPr>
            <w:tcW w:w="1522" w:type="dxa"/>
            <w:shd w:val="clear" w:color="auto" w:fill="D9D9D9"/>
          </w:tcPr>
          <w:p w14:paraId="515070C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602CE3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5A5383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3E790A8" w14:textId="5CC914E6" w:rsidR="00710CCB" w:rsidRPr="00F61329" w:rsidRDefault="009168DD" w:rsidP="00203014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710CCB" w:rsidRPr="00F61329">
              <w:rPr>
                <w:rStyle w:val="fontstyle01"/>
              </w:rPr>
              <w:t>określenia obszaru, dla którego mają być zaktualizowane informacje zawarte w ewidencji gruntów i budynków</w:t>
            </w:r>
            <w:r w:rsidR="00710CCB" w:rsidRPr="00F61329">
              <w:t>. Wymaga się</w:t>
            </w:r>
            <w:r w:rsidR="00203014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2E6ACF94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EABDDD6" w14:textId="77777777">
        <w:trPr>
          <w:cantSplit/>
        </w:trPr>
        <w:tc>
          <w:tcPr>
            <w:tcW w:w="1522" w:type="dxa"/>
            <w:shd w:val="clear" w:color="auto" w:fill="D9D9D9"/>
          </w:tcPr>
          <w:p w14:paraId="52AA37A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27030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D2E2C7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7FA0212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Pr="00F61329">
              <w:t xml:space="preserve">żytkownika 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F6C35A9" w14:textId="77777777" w:rsidR="00710CCB" w:rsidRDefault="00710CCB" w:rsidP="00935452">
      <w:pPr>
        <w:rPr>
          <w:lang w:eastAsia="pl-PL"/>
        </w:rPr>
      </w:pPr>
    </w:p>
    <w:p w14:paraId="15534DDE" w14:textId="15398F39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93" w:name="_Toc504720611"/>
      <w:bookmarkStart w:id="194" w:name="_Toc505691178"/>
      <w:bookmarkStart w:id="195" w:name="_Toc511140861"/>
      <w:r w:rsidRPr="000D0BBF">
        <w:t xml:space="preserve">U.18 – </w:t>
      </w:r>
      <w:r w:rsidRPr="007472EA">
        <w:t>Przyjęcie wniosku o przeprowadzenie</w:t>
      </w:r>
      <w:r w:rsidRPr="000D0BBF">
        <w:t xml:space="preserve"> aktualizacji klasyfikacji gruntów</w:t>
      </w:r>
      <w:bookmarkEnd w:id="193"/>
      <w:bookmarkEnd w:id="194"/>
      <w:bookmarkEnd w:id="195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0999EB2E" w14:textId="77777777" w:rsidTr="00F9730C">
        <w:trPr>
          <w:cantSplit/>
        </w:trPr>
        <w:tc>
          <w:tcPr>
            <w:tcW w:w="1522" w:type="dxa"/>
            <w:shd w:val="clear" w:color="auto" w:fill="D9D9D9"/>
          </w:tcPr>
          <w:p w14:paraId="37DEFD57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0A9B53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CC43678" w14:textId="77777777" w:rsidTr="00F9730C">
        <w:trPr>
          <w:cantSplit/>
        </w:trPr>
        <w:tc>
          <w:tcPr>
            <w:tcW w:w="9228" w:type="dxa"/>
            <w:gridSpan w:val="2"/>
            <w:vAlign w:val="bottom"/>
          </w:tcPr>
          <w:p w14:paraId="70E00246" w14:textId="77777777" w:rsidR="004648F1" w:rsidRPr="003D0FAD" w:rsidRDefault="004648F1" w:rsidP="004648F1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 xml:space="preserve">E-usługa musi być realizowana na </w:t>
            </w:r>
            <w:r>
              <w:rPr>
                <w:rFonts w:eastAsia="Times New Roman"/>
                <w:lang w:eastAsia="pl-PL"/>
              </w:rPr>
              <w:t>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6E6A8590" w14:textId="77777777" w:rsidR="004648F1" w:rsidRPr="003D0FAD" w:rsidRDefault="004648F1" w:rsidP="004648F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1F1105D7" w14:textId="77777777" w:rsidTr="00F9730C">
        <w:tc>
          <w:tcPr>
            <w:tcW w:w="1522" w:type="dxa"/>
            <w:shd w:val="clear" w:color="auto" w:fill="D9D9D9"/>
          </w:tcPr>
          <w:p w14:paraId="0792DBB4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033B92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7CB9620" w14:textId="77777777" w:rsidTr="00F9730C">
        <w:tc>
          <w:tcPr>
            <w:tcW w:w="9228" w:type="dxa"/>
            <w:gridSpan w:val="2"/>
            <w:vAlign w:val="bottom"/>
          </w:tcPr>
          <w:p w14:paraId="6B19CC9D" w14:textId="77777777" w:rsidR="004648F1" w:rsidRPr="003D0FAD" w:rsidRDefault="004648F1" w:rsidP="004648F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18 oraz podprocesami PPB01</w:t>
            </w:r>
            <w:r w:rsidRPr="003D0FAD">
              <w:rPr>
                <w:lang w:eastAsia="pl-PL"/>
              </w:rPr>
              <w:t xml:space="preserve">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84B2377" w14:textId="77777777" w:rsidR="004648F1" w:rsidRDefault="004648F1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26EE4EC" w14:textId="77777777">
        <w:trPr>
          <w:cantSplit/>
        </w:trPr>
        <w:tc>
          <w:tcPr>
            <w:tcW w:w="1522" w:type="dxa"/>
            <w:shd w:val="clear" w:color="auto" w:fill="D9D9D9"/>
          </w:tcPr>
          <w:p w14:paraId="359C5DE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CB404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AD92E3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35123DA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710CCB" w:rsidRPr="00F61329">
              <w:rPr>
                <w:rStyle w:val="fontstyle01"/>
              </w:rPr>
              <w:t>określenia obszaru mającego podlegać aktualizacji klasyfikacji gleboznawczej gruntów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78D00EBC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E4614" w14:paraId="496AD8CD" w14:textId="77777777">
        <w:trPr>
          <w:cantSplit/>
        </w:trPr>
        <w:tc>
          <w:tcPr>
            <w:tcW w:w="1522" w:type="dxa"/>
            <w:shd w:val="clear" w:color="auto" w:fill="D9D9D9"/>
          </w:tcPr>
          <w:p w14:paraId="60D23935" w14:textId="77777777" w:rsidR="00710CCB" w:rsidRPr="00C72B2E" w:rsidRDefault="00710CCB" w:rsidP="00132577">
            <w:pPr>
              <w:keepNext/>
              <w:spacing w:after="0"/>
              <w:rPr>
                <w:b/>
                <w:bCs/>
              </w:rPr>
            </w:pPr>
            <w:r w:rsidRPr="00C72B2E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E98A48" w14:textId="77777777" w:rsidR="00710CCB" w:rsidRPr="00AE18C7" w:rsidRDefault="00710CCB" w:rsidP="00132577">
            <w:pPr>
              <w:keepNext/>
              <w:spacing w:after="0"/>
              <w:rPr>
                <w:b/>
                <w:bCs/>
                <w:highlight w:val="green"/>
              </w:rPr>
            </w:pPr>
            <w:r w:rsidRPr="00C72B2E">
              <w:rPr>
                <w:b/>
                <w:bCs/>
              </w:rPr>
              <w:t xml:space="preserve">WF </w:t>
            </w:r>
            <w:r w:rsidRPr="00C72B2E">
              <w:rPr>
                <w:b/>
                <w:bCs/>
              </w:rPr>
              <w:fldChar w:fldCharType="begin"/>
            </w:r>
            <w:r w:rsidRPr="009168DD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C72B2E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 w:rsidRPr="00C72B2E">
              <w:rPr>
                <w:b/>
                <w:bCs/>
              </w:rPr>
              <w:fldChar w:fldCharType="end"/>
            </w:r>
            <w:r w:rsidRPr="00C72B2E">
              <w:rPr>
                <w:b/>
                <w:bCs/>
              </w:rPr>
              <w:t>.</w:t>
            </w:r>
            <w:r w:rsidRPr="00C72B2E">
              <w:rPr>
                <w:b/>
                <w:bCs/>
              </w:rPr>
              <w:fldChar w:fldCharType="begin"/>
            </w:r>
            <w:r w:rsidRPr="009168DD">
              <w:rPr>
                <w:b/>
                <w:bCs/>
              </w:rPr>
              <w:instrText xml:space="preserve"> SEQ W3 \#000 </w:instrText>
            </w:r>
            <w:r w:rsidRPr="00C72B2E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C72B2E">
              <w:rPr>
                <w:b/>
                <w:bCs/>
              </w:rPr>
              <w:fldChar w:fldCharType="end"/>
            </w:r>
          </w:p>
        </w:tc>
      </w:tr>
      <w:tr w:rsidR="00710CCB" w:rsidRPr="00132577" w14:paraId="611C1AE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7D42855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C72B2E">
              <w:t xml:space="preserve">Po odebraniu przez </w:t>
            </w:r>
            <w:r w:rsidR="00961387" w:rsidRPr="0045239E">
              <w:t xml:space="preserve">użytkownika </w:t>
            </w:r>
            <w:r w:rsidRPr="00BD6807">
              <w:t xml:space="preserve">informacji o przyjęciu wniosku o udostępnienie zbioru danych, musi zostać dokonana automatyczna zmiana statusu zamówienia na </w:t>
            </w:r>
            <w:r w:rsidR="00B029AD" w:rsidRPr="00BD09E6">
              <w:t>„</w:t>
            </w:r>
            <w:r w:rsidRPr="00E24DA4">
              <w:t>przyjęty”.</w:t>
            </w:r>
          </w:p>
        </w:tc>
      </w:tr>
    </w:tbl>
    <w:p w14:paraId="0E40B11D" w14:textId="77777777" w:rsidR="00710CCB" w:rsidRPr="00132577" w:rsidRDefault="00710CCB" w:rsidP="00132577">
      <w:pPr>
        <w:rPr>
          <w:b/>
          <w:bCs/>
          <w:highlight w:val="yellow"/>
        </w:rPr>
      </w:pPr>
    </w:p>
    <w:p w14:paraId="62D76AEB" w14:textId="2BBE0C9D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96" w:name="_Toc504720612"/>
      <w:bookmarkStart w:id="197" w:name="_Toc505691179"/>
      <w:bookmarkStart w:id="198" w:name="_Toc511140862"/>
      <w:r w:rsidRPr="000D0BBF">
        <w:t xml:space="preserve">U.19 – Usługa udostępniania materiałów </w:t>
      </w:r>
      <w:r w:rsidR="001822A5">
        <w:t xml:space="preserve">powiatowego </w:t>
      </w:r>
      <w:r w:rsidRPr="000D0BBF">
        <w:t>zasobu</w:t>
      </w:r>
      <w:bookmarkEnd w:id="196"/>
      <w:bookmarkEnd w:id="197"/>
      <w:r w:rsidR="001822A5">
        <w:t xml:space="preserve"> geodezyjnego i kartograficznego</w:t>
      </w:r>
      <w:bookmarkEnd w:id="198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17A4311F" w14:textId="77777777" w:rsidTr="00F9730C">
        <w:trPr>
          <w:cantSplit/>
        </w:trPr>
        <w:tc>
          <w:tcPr>
            <w:tcW w:w="1522" w:type="dxa"/>
            <w:shd w:val="clear" w:color="auto" w:fill="D9D9D9"/>
          </w:tcPr>
          <w:p w14:paraId="7D2D9AD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99A831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E9A076B" w14:textId="77777777" w:rsidTr="00F9730C">
        <w:trPr>
          <w:cantSplit/>
        </w:trPr>
        <w:tc>
          <w:tcPr>
            <w:tcW w:w="9228" w:type="dxa"/>
            <w:gridSpan w:val="2"/>
            <w:vAlign w:val="bottom"/>
          </w:tcPr>
          <w:p w14:paraId="10FD4057" w14:textId="77777777" w:rsidR="004648F1" w:rsidRPr="003D0FAD" w:rsidRDefault="004648F1" w:rsidP="00F9730C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61B8E74" w14:textId="77777777" w:rsidR="004648F1" w:rsidRPr="003D0FAD" w:rsidRDefault="004648F1" w:rsidP="004648F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08B378EB" w14:textId="77777777" w:rsidTr="00F9730C">
        <w:tc>
          <w:tcPr>
            <w:tcW w:w="1522" w:type="dxa"/>
            <w:shd w:val="clear" w:color="auto" w:fill="D9D9D9"/>
          </w:tcPr>
          <w:p w14:paraId="7A34D845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859D0FE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74233864" w14:textId="77777777" w:rsidTr="00F9730C">
        <w:tc>
          <w:tcPr>
            <w:tcW w:w="9228" w:type="dxa"/>
            <w:gridSpan w:val="2"/>
            <w:vAlign w:val="bottom"/>
          </w:tcPr>
          <w:p w14:paraId="68327E46" w14:textId="7429A38D" w:rsidR="004648F1" w:rsidRPr="003D0FAD" w:rsidRDefault="004648F1" w:rsidP="006B13FB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19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6B13FB">
              <w:rPr>
                <w:lang w:eastAsia="pl-PL"/>
              </w:rPr>
              <w:t xml:space="preserve">, </w:t>
            </w:r>
            <w:r w:rsidRPr="003D0FAD">
              <w:rPr>
                <w:lang w:eastAsia="pl-PL"/>
              </w:rPr>
              <w:t>PPB0</w:t>
            </w:r>
            <w:r>
              <w:rPr>
                <w:lang w:eastAsia="pl-PL"/>
              </w:rPr>
              <w:t>3</w:t>
            </w:r>
            <w:r w:rsidR="006B13FB">
              <w:rPr>
                <w:lang w:eastAsia="pl-PL"/>
              </w:rPr>
              <w:t xml:space="preserve"> i P</w:t>
            </w:r>
            <w:r w:rsidR="004755B5">
              <w:rPr>
                <w:lang w:eastAsia="pl-PL"/>
              </w:rPr>
              <w:t>P</w:t>
            </w:r>
            <w:r w:rsidR="006B13FB">
              <w:rPr>
                <w:lang w:eastAsia="pl-PL"/>
              </w:rPr>
              <w:t>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63742ED" w14:textId="77777777" w:rsidR="004648F1" w:rsidRDefault="004648F1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456829B" w14:textId="77777777">
        <w:trPr>
          <w:cantSplit/>
        </w:trPr>
        <w:tc>
          <w:tcPr>
            <w:tcW w:w="1522" w:type="dxa"/>
            <w:shd w:val="clear" w:color="auto" w:fill="D9D9D9"/>
          </w:tcPr>
          <w:p w14:paraId="110F357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831F5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739ABE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5DD5603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E-usługa musi umożliwiać </w:t>
            </w:r>
            <w:r w:rsidR="00961387">
              <w:t>użytkownikowi</w:t>
            </w:r>
            <w:r w:rsidR="009168DD">
              <w:t xml:space="preserve"> </w:t>
            </w:r>
            <w:r w:rsidRPr="00F61329">
              <w:t>dokonani</w:t>
            </w:r>
            <w:r w:rsidR="00961387">
              <w:t>a</w:t>
            </w:r>
            <w:r w:rsidRPr="00F61329">
              <w:t xml:space="preserve"> wyboru kopii materiałów z PZGiK. </w:t>
            </w:r>
          </w:p>
        </w:tc>
      </w:tr>
    </w:tbl>
    <w:p w14:paraId="0A84654F" w14:textId="77777777" w:rsidR="00710CCB" w:rsidRPr="00132577" w:rsidRDefault="00710CCB" w:rsidP="007D26F0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C2ACF00" w14:textId="77777777">
        <w:trPr>
          <w:cantSplit/>
        </w:trPr>
        <w:tc>
          <w:tcPr>
            <w:tcW w:w="1522" w:type="dxa"/>
            <w:shd w:val="clear" w:color="auto" w:fill="D9D9D9"/>
          </w:tcPr>
          <w:p w14:paraId="7E3301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DF221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126FE2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1541142" w14:textId="306B7581" w:rsidR="00710CCB" w:rsidRPr="00F61329" w:rsidRDefault="00CB176D" w:rsidP="0096138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>
              <w:t>użytkownika</w:t>
            </w:r>
            <w:r w:rsidRPr="00F61329">
              <w:t>.</w:t>
            </w:r>
          </w:p>
        </w:tc>
      </w:tr>
    </w:tbl>
    <w:p w14:paraId="0FF0C44F" w14:textId="77777777" w:rsidR="00710CCB" w:rsidRPr="00132577" w:rsidRDefault="00710CCB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4353317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E66A985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82285C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6FE3506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99E1047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>
              <w:t>u</w:t>
            </w:r>
            <w:r w:rsidRPr="00F61329">
              <w:t xml:space="preserve">żytkownika, następowała automatyczna zmiana statusu zamówienia na </w:t>
            </w:r>
            <w:r>
              <w:t>„</w:t>
            </w:r>
            <w:r w:rsidRPr="00F61329">
              <w:t>do zapłaty”.</w:t>
            </w:r>
          </w:p>
        </w:tc>
      </w:tr>
    </w:tbl>
    <w:p w14:paraId="7E906CBC" w14:textId="77777777" w:rsidR="00CB176D" w:rsidRPr="00132577" w:rsidRDefault="00CB176D" w:rsidP="00CB176D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05EB4860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05A8691A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D4C737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09302A5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E44319D" w14:textId="176B0E02" w:rsidR="00CB176D" w:rsidRPr="00F61329" w:rsidRDefault="00EE07DB" w:rsidP="00517509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D8A5188" w14:textId="77777777" w:rsidR="00CB176D" w:rsidRDefault="00CB176D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7B073585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F71226A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420D5B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4E829B15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E9D2ADF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038447F4" w14:textId="77777777" w:rsidR="00CB176D" w:rsidRDefault="00CB176D" w:rsidP="00CB176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7309424D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90E85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EC49B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7B47FD3C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417590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pozytywnej weryfikacji wniosku przez pracownika PODGiK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13CAE488" w14:textId="77777777" w:rsidR="00CB176D" w:rsidRDefault="00CB176D" w:rsidP="00CB176D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12523BB1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69ADE116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A10539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6BEADED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77C8C2EC" w14:textId="2E20F780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="004755B5">
              <w:t>” musi nastąpić</w:t>
            </w:r>
            <w:r w:rsidRPr="00F61329">
              <w:t xml:space="preserve"> 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545D23D7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ECA018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434D0B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938B02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DD38A5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6A8CD6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5D2E350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CA8AF9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66757F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A5974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B9394BB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E65344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67BDBD52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DACF39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514E88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285E0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2FD1A6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F0A8E2C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32EADB4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6BE3A7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6EA0D6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11ED0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D9D622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AD5F824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09CB73B9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C2B531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D2335D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D5EE7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9754F5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5200BE6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>zapisanie potwierdzenia odbioru danych w Systemie PZGiK.</w:t>
            </w:r>
          </w:p>
        </w:tc>
      </w:tr>
    </w:tbl>
    <w:p w14:paraId="2606016B" w14:textId="77777777" w:rsidR="00CB176D" w:rsidRDefault="00CB176D" w:rsidP="00132577">
      <w:pPr>
        <w:rPr>
          <w:b/>
          <w:bCs/>
          <w:highlight w:val="yellow"/>
        </w:rPr>
      </w:pPr>
    </w:p>
    <w:p w14:paraId="70013A3D" w14:textId="77777777" w:rsidR="00710CCB" w:rsidRPr="00132577" w:rsidRDefault="00AE18C7" w:rsidP="00CF6AF0">
      <w:pPr>
        <w:pStyle w:val="Nagwek1"/>
        <w:numPr>
          <w:ilvl w:val="0"/>
          <w:numId w:val="15"/>
        </w:numPr>
        <w:rPr>
          <w:rFonts w:cs="Times New Roman"/>
          <w:b w:val="0"/>
          <w:bCs w:val="0"/>
          <w:sz w:val="32"/>
          <w:szCs w:val="32"/>
        </w:rPr>
      </w:pPr>
      <w:bookmarkStart w:id="199" w:name="_Toc511140863"/>
      <w:r>
        <w:rPr>
          <w:rStyle w:val="Nagwek1Znak"/>
          <w:rFonts w:ascii="Calibri" w:hAnsi="Calibri" w:cs="Times New Roman"/>
          <w:b/>
          <w:bCs/>
          <w:color w:val="000000"/>
          <w:sz w:val="32"/>
          <w:szCs w:val="32"/>
        </w:rPr>
        <w:t>Wymagania poza</w:t>
      </w:r>
      <w:r w:rsidR="00710CCB" w:rsidRPr="00132577">
        <w:rPr>
          <w:rStyle w:val="Nagwek1Znak"/>
          <w:rFonts w:ascii="Calibri" w:hAnsi="Calibri" w:cs="Times New Roman"/>
          <w:b/>
          <w:bCs/>
          <w:color w:val="000000"/>
          <w:sz w:val="32"/>
          <w:szCs w:val="32"/>
        </w:rPr>
        <w:t>funkcjonalne</w:t>
      </w:r>
      <w:bookmarkEnd w:id="199"/>
    </w:p>
    <w:p w14:paraId="7A242AAC" w14:textId="77777777" w:rsidR="00710CCB" w:rsidRPr="00132577" w:rsidRDefault="00710CCB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200" w:name="_Toc511140864"/>
      <w:r w:rsidRPr="00132577">
        <w:rPr>
          <w:rFonts w:ascii="Calibri" w:hAnsi="Calibri" w:cs="Calibri"/>
          <w:i w:val="0"/>
          <w:iCs w:val="0"/>
          <w:sz w:val="32"/>
          <w:szCs w:val="32"/>
        </w:rPr>
        <w:t>Dokumentacja</w:t>
      </w:r>
      <w:bookmarkEnd w:id="200"/>
      <w:r w:rsidRPr="00132577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19CA5D8D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885F3B5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  <w:color w:val="000000"/>
              </w:rPr>
            </w:pPr>
            <w:bookmarkStart w:id="201" w:name="_Toc496017444"/>
            <w:bookmarkStart w:id="202" w:name="_Toc496017560"/>
            <w:bookmarkStart w:id="203" w:name="_Toc496017713"/>
            <w:bookmarkStart w:id="204" w:name="_Toc496017453"/>
            <w:bookmarkStart w:id="205" w:name="_Toc496017569"/>
            <w:bookmarkStart w:id="206" w:name="_Toc496017722"/>
            <w:bookmarkStart w:id="207" w:name="_Toc505860031"/>
            <w:bookmarkStart w:id="208" w:name="_Toc506185824"/>
            <w:bookmarkStart w:id="209" w:name="_Toc506186498"/>
            <w:bookmarkStart w:id="210" w:name="_Toc506273392"/>
            <w:bookmarkStart w:id="211" w:name="_Toc506277176"/>
            <w:bookmarkStart w:id="212" w:name="_Toc506277309"/>
            <w:bookmarkStart w:id="213" w:name="_Toc506277442"/>
            <w:bookmarkStart w:id="214" w:name="_Toc506277575"/>
            <w:bookmarkStart w:id="215" w:name="_Toc506277748"/>
            <w:bookmarkStart w:id="216" w:name="_Toc506384235"/>
            <w:bookmarkStart w:id="217" w:name="_Toc506384869"/>
            <w:bookmarkStart w:id="218" w:name="_Toc505860032"/>
            <w:bookmarkStart w:id="219" w:name="_Toc506185825"/>
            <w:bookmarkStart w:id="220" w:name="_Toc506186499"/>
            <w:bookmarkStart w:id="221" w:name="_Toc506273393"/>
            <w:bookmarkStart w:id="222" w:name="_Toc506277177"/>
            <w:bookmarkStart w:id="223" w:name="_Toc506277310"/>
            <w:bookmarkStart w:id="224" w:name="_Toc506277443"/>
            <w:bookmarkStart w:id="225" w:name="_Toc506277576"/>
            <w:bookmarkStart w:id="226" w:name="_Toc506277749"/>
            <w:bookmarkStart w:id="227" w:name="_Toc506384236"/>
            <w:bookmarkStart w:id="228" w:name="_Toc506384870"/>
            <w:bookmarkStart w:id="229" w:name="_Toc505860033"/>
            <w:bookmarkStart w:id="230" w:name="_Toc506185826"/>
            <w:bookmarkStart w:id="231" w:name="_Toc506186500"/>
            <w:bookmarkStart w:id="232" w:name="_Toc506273394"/>
            <w:bookmarkStart w:id="233" w:name="_Toc506277178"/>
            <w:bookmarkStart w:id="234" w:name="_Toc506277311"/>
            <w:bookmarkStart w:id="235" w:name="_Toc506277444"/>
            <w:bookmarkStart w:id="236" w:name="_Toc506277577"/>
            <w:bookmarkStart w:id="237" w:name="_Toc506277750"/>
            <w:bookmarkStart w:id="238" w:name="_Toc506384237"/>
            <w:bookmarkStart w:id="239" w:name="_Toc506384871"/>
            <w:bookmarkStart w:id="240" w:name="_Toc505860034"/>
            <w:bookmarkStart w:id="241" w:name="_Toc506185827"/>
            <w:bookmarkStart w:id="242" w:name="_Toc506186501"/>
            <w:bookmarkStart w:id="243" w:name="_Toc506273395"/>
            <w:bookmarkStart w:id="244" w:name="_Toc506277179"/>
            <w:bookmarkStart w:id="245" w:name="_Toc506277312"/>
            <w:bookmarkStart w:id="246" w:name="_Toc506277445"/>
            <w:bookmarkStart w:id="247" w:name="_Toc506277578"/>
            <w:bookmarkStart w:id="248" w:name="_Toc506277751"/>
            <w:bookmarkStart w:id="249" w:name="_Toc506384238"/>
            <w:bookmarkStart w:id="250" w:name="_Toc506384872"/>
            <w:bookmarkStart w:id="251" w:name="_Toc505860035"/>
            <w:bookmarkStart w:id="252" w:name="_Toc506185828"/>
            <w:bookmarkStart w:id="253" w:name="_Toc506186502"/>
            <w:bookmarkStart w:id="254" w:name="_Toc506273396"/>
            <w:bookmarkStart w:id="255" w:name="_Toc506277180"/>
            <w:bookmarkStart w:id="256" w:name="_Toc506277313"/>
            <w:bookmarkStart w:id="257" w:name="_Toc506277446"/>
            <w:bookmarkStart w:id="258" w:name="_Toc506277579"/>
            <w:bookmarkStart w:id="259" w:name="_Toc506277752"/>
            <w:bookmarkStart w:id="260" w:name="_Toc506384239"/>
            <w:bookmarkStart w:id="261" w:name="_Toc506384873"/>
            <w:bookmarkStart w:id="262" w:name="_Toc505860036"/>
            <w:bookmarkStart w:id="263" w:name="_Toc506185829"/>
            <w:bookmarkStart w:id="264" w:name="_Toc506186503"/>
            <w:bookmarkStart w:id="265" w:name="_Toc506273397"/>
            <w:bookmarkStart w:id="266" w:name="_Toc506277181"/>
            <w:bookmarkStart w:id="267" w:name="_Toc506277314"/>
            <w:bookmarkStart w:id="268" w:name="_Toc506277447"/>
            <w:bookmarkStart w:id="269" w:name="_Toc506277580"/>
            <w:bookmarkStart w:id="270" w:name="_Toc506277753"/>
            <w:bookmarkStart w:id="271" w:name="_Toc506384240"/>
            <w:bookmarkStart w:id="272" w:name="_Toc506384874"/>
            <w:bookmarkStart w:id="273" w:name="_Toc505860037"/>
            <w:bookmarkStart w:id="274" w:name="_Toc506185830"/>
            <w:bookmarkStart w:id="275" w:name="_Toc506186504"/>
            <w:bookmarkStart w:id="276" w:name="_Toc506273398"/>
            <w:bookmarkStart w:id="277" w:name="_Toc506277182"/>
            <w:bookmarkStart w:id="278" w:name="_Toc506277315"/>
            <w:bookmarkStart w:id="279" w:name="_Toc506277448"/>
            <w:bookmarkStart w:id="280" w:name="_Toc506277581"/>
            <w:bookmarkStart w:id="281" w:name="_Toc506277754"/>
            <w:bookmarkStart w:id="282" w:name="_Toc506384241"/>
            <w:bookmarkStart w:id="283" w:name="_Toc506384875"/>
            <w:bookmarkStart w:id="284" w:name="_Toc505860038"/>
            <w:bookmarkStart w:id="285" w:name="_Toc506185831"/>
            <w:bookmarkStart w:id="286" w:name="_Toc506186505"/>
            <w:bookmarkStart w:id="287" w:name="_Toc506273399"/>
            <w:bookmarkStart w:id="288" w:name="_Toc506277183"/>
            <w:bookmarkStart w:id="289" w:name="_Toc506277316"/>
            <w:bookmarkStart w:id="290" w:name="_Toc506277449"/>
            <w:bookmarkStart w:id="291" w:name="_Toc506277582"/>
            <w:bookmarkStart w:id="292" w:name="_Toc506277755"/>
            <w:bookmarkStart w:id="293" w:name="_Toc506384242"/>
            <w:bookmarkStart w:id="294" w:name="_Toc506384876"/>
            <w:bookmarkStart w:id="295" w:name="_Toc505860039"/>
            <w:bookmarkStart w:id="296" w:name="_Toc506185832"/>
            <w:bookmarkStart w:id="297" w:name="_Toc506186506"/>
            <w:bookmarkStart w:id="298" w:name="_Toc506273400"/>
            <w:bookmarkStart w:id="299" w:name="_Toc506277184"/>
            <w:bookmarkStart w:id="300" w:name="_Toc506277317"/>
            <w:bookmarkStart w:id="301" w:name="_Toc506277450"/>
            <w:bookmarkStart w:id="302" w:name="_Toc506277583"/>
            <w:bookmarkStart w:id="303" w:name="_Toc506277756"/>
            <w:bookmarkStart w:id="304" w:name="_Toc506384243"/>
            <w:bookmarkStart w:id="305" w:name="_Toc506384877"/>
            <w:bookmarkStart w:id="306" w:name="_Toc506384250"/>
            <w:bookmarkStart w:id="307" w:name="_Toc506384884"/>
            <w:bookmarkStart w:id="308" w:name="_Toc506384252"/>
            <w:bookmarkStart w:id="309" w:name="_Toc506384886"/>
            <w:bookmarkStart w:id="310" w:name="_Toc506384256"/>
            <w:bookmarkStart w:id="311" w:name="_Toc506384890"/>
            <w:bookmarkStart w:id="312" w:name="_Toc506384258"/>
            <w:bookmarkStart w:id="313" w:name="_Toc506384892"/>
            <w:bookmarkStart w:id="314" w:name="_Toc506384262"/>
            <w:bookmarkStart w:id="315" w:name="_Toc506384896"/>
            <w:bookmarkStart w:id="316" w:name="_Toc506384264"/>
            <w:bookmarkStart w:id="317" w:name="_Toc506384898"/>
            <w:bookmarkStart w:id="318" w:name="_Toc506384268"/>
            <w:bookmarkStart w:id="319" w:name="_Toc506384902"/>
            <w:bookmarkStart w:id="320" w:name="_Toc506384270"/>
            <w:bookmarkStart w:id="321" w:name="_Toc506384904"/>
            <w:bookmarkStart w:id="322" w:name="_Toc506384272"/>
            <w:bookmarkStart w:id="323" w:name="_Toc506384906"/>
            <w:bookmarkStart w:id="324" w:name="_Toc506384273"/>
            <w:bookmarkStart w:id="325" w:name="_Toc506384907"/>
            <w:bookmarkStart w:id="326" w:name="_Toc506384277"/>
            <w:bookmarkStart w:id="327" w:name="_Toc506384911"/>
            <w:bookmarkStart w:id="328" w:name="_Toc506384279"/>
            <w:bookmarkStart w:id="329" w:name="_Toc506384913"/>
            <w:bookmarkStart w:id="330" w:name="_Toc506384283"/>
            <w:bookmarkStart w:id="331" w:name="_Toc506384917"/>
            <w:bookmarkStart w:id="332" w:name="_Toc506384285"/>
            <w:bookmarkStart w:id="333" w:name="_Toc506384919"/>
            <w:bookmarkStart w:id="334" w:name="_Toc506384289"/>
            <w:bookmarkStart w:id="335" w:name="_Toc506384923"/>
            <w:bookmarkStart w:id="336" w:name="_Toc506384291"/>
            <w:bookmarkStart w:id="337" w:name="_Toc506384925"/>
            <w:bookmarkStart w:id="338" w:name="_Toc506384295"/>
            <w:bookmarkStart w:id="339" w:name="_Toc506384929"/>
            <w:bookmarkStart w:id="340" w:name="_Toc506384297"/>
            <w:bookmarkStart w:id="341" w:name="_Toc506384931"/>
            <w:bookmarkStart w:id="342" w:name="_Toc506384301"/>
            <w:bookmarkStart w:id="343" w:name="_Toc506384935"/>
            <w:bookmarkStart w:id="344" w:name="_Toc506384303"/>
            <w:bookmarkStart w:id="345" w:name="_Toc506384937"/>
            <w:bookmarkStart w:id="346" w:name="_Toc506384307"/>
            <w:bookmarkStart w:id="347" w:name="_Toc506384941"/>
            <w:bookmarkStart w:id="348" w:name="_Toc506384309"/>
            <w:bookmarkStart w:id="349" w:name="_Toc506384943"/>
            <w:bookmarkStart w:id="350" w:name="_Toc506384313"/>
            <w:bookmarkStart w:id="351" w:name="_Toc506384947"/>
            <w:bookmarkStart w:id="352" w:name="_Toc506384315"/>
            <w:bookmarkStart w:id="353" w:name="_Toc506384949"/>
            <w:bookmarkStart w:id="354" w:name="_Toc506384319"/>
            <w:bookmarkStart w:id="355" w:name="_Toc506384953"/>
            <w:bookmarkStart w:id="356" w:name="_Toc506384321"/>
            <w:bookmarkStart w:id="357" w:name="_Toc506384955"/>
            <w:bookmarkStart w:id="358" w:name="_Toc506384322"/>
            <w:bookmarkStart w:id="359" w:name="_Toc506384956"/>
            <w:bookmarkStart w:id="360" w:name="_Toc506384326"/>
            <w:bookmarkStart w:id="361" w:name="_Toc506384960"/>
            <w:bookmarkStart w:id="362" w:name="_Toc506384328"/>
            <w:bookmarkStart w:id="363" w:name="_Toc506384962"/>
            <w:bookmarkStart w:id="364" w:name="_Toc506384332"/>
            <w:bookmarkStart w:id="365" w:name="_Toc506384966"/>
            <w:bookmarkStart w:id="366" w:name="_Toc506384334"/>
            <w:bookmarkStart w:id="367" w:name="_Toc506384968"/>
            <w:bookmarkStart w:id="368" w:name="_Toc506384338"/>
            <w:bookmarkStart w:id="369" w:name="_Toc506384972"/>
            <w:bookmarkStart w:id="370" w:name="_Toc506384340"/>
            <w:bookmarkStart w:id="371" w:name="_Toc506384974"/>
            <w:bookmarkStart w:id="372" w:name="_Toc506384344"/>
            <w:bookmarkStart w:id="373" w:name="_Toc506384978"/>
            <w:bookmarkStart w:id="374" w:name="_Toc506384346"/>
            <w:bookmarkStart w:id="375" w:name="_Toc506384980"/>
            <w:bookmarkStart w:id="376" w:name="_Toc506384351"/>
            <w:bookmarkStart w:id="377" w:name="_Toc506384985"/>
            <w:bookmarkStart w:id="378" w:name="_Toc506384353"/>
            <w:bookmarkStart w:id="379" w:name="_Toc506384987"/>
            <w:bookmarkStart w:id="380" w:name="_Toc506384357"/>
            <w:bookmarkStart w:id="381" w:name="_Toc506384991"/>
            <w:bookmarkStart w:id="382" w:name="_Toc506384359"/>
            <w:bookmarkStart w:id="383" w:name="_Toc506384993"/>
            <w:bookmarkStart w:id="384" w:name="_Toc506384363"/>
            <w:bookmarkStart w:id="385" w:name="_Toc506384997"/>
            <w:bookmarkStart w:id="386" w:name="_Toc506384365"/>
            <w:bookmarkStart w:id="387" w:name="_Toc506384999"/>
            <w:bookmarkStart w:id="388" w:name="_Toc506384369"/>
            <w:bookmarkStart w:id="389" w:name="_Toc506385003"/>
            <w:bookmarkStart w:id="390" w:name="_Toc506384371"/>
            <w:bookmarkStart w:id="391" w:name="_Toc506385005"/>
            <w:bookmarkStart w:id="392" w:name="_Toc506384375"/>
            <w:bookmarkStart w:id="393" w:name="_Toc506385009"/>
            <w:bookmarkStart w:id="394" w:name="_Toc506384377"/>
            <w:bookmarkStart w:id="395" w:name="_Toc506385011"/>
            <w:bookmarkStart w:id="396" w:name="_Toc506384381"/>
            <w:bookmarkStart w:id="397" w:name="_Toc506385015"/>
            <w:bookmarkStart w:id="398" w:name="_Toc506384383"/>
            <w:bookmarkStart w:id="399" w:name="_Toc506385017"/>
            <w:bookmarkStart w:id="400" w:name="_Toc506384387"/>
            <w:bookmarkStart w:id="401" w:name="_Toc506385021"/>
            <w:bookmarkStart w:id="402" w:name="_Toc506384389"/>
            <w:bookmarkStart w:id="403" w:name="_Toc506385023"/>
            <w:bookmarkStart w:id="404" w:name="_Toc506384393"/>
            <w:bookmarkStart w:id="405" w:name="_Toc506385027"/>
            <w:bookmarkStart w:id="406" w:name="_Toc506384395"/>
            <w:bookmarkStart w:id="407" w:name="_Toc506385029"/>
            <w:bookmarkStart w:id="408" w:name="_Toc506384399"/>
            <w:bookmarkStart w:id="409" w:name="_Toc506385033"/>
            <w:bookmarkStart w:id="410" w:name="_Toc506384401"/>
            <w:bookmarkStart w:id="411" w:name="_Toc506385035"/>
            <w:bookmarkStart w:id="412" w:name="_Toc506384405"/>
            <w:bookmarkStart w:id="413" w:name="_Toc506385039"/>
            <w:bookmarkStart w:id="414" w:name="_Toc506384407"/>
            <w:bookmarkStart w:id="415" w:name="_Toc506385041"/>
            <w:bookmarkStart w:id="416" w:name="_Toc506384411"/>
            <w:bookmarkStart w:id="417" w:name="_Toc506385045"/>
            <w:bookmarkStart w:id="418" w:name="_Toc506384413"/>
            <w:bookmarkStart w:id="419" w:name="_Toc506385047"/>
            <w:bookmarkStart w:id="420" w:name="_Toc506384417"/>
            <w:bookmarkStart w:id="421" w:name="_Toc506385051"/>
            <w:bookmarkStart w:id="422" w:name="_Toc506384419"/>
            <w:bookmarkStart w:id="423" w:name="_Toc506385053"/>
            <w:bookmarkStart w:id="424" w:name="_Toc506384423"/>
            <w:bookmarkStart w:id="425" w:name="_Toc506385057"/>
            <w:bookmarkStart w:id="426" w:name="_Toc506384425"/>
            <w:bookmarkStart w:id="427" w:name="_Toc506385059"/>
            <w:bookmarkStart w:id="428" w:name="_Toc506384429"/>
            <w:bookmarkStart w:id="429" w:name="_Toc506385063"/>
            <w:bookmarkStart w:id="430" w:name="_Toc506384431"/>
            <w:bookmarkStart w:id="431" w:name="_Toc506385065"/>
            <w:bookmarkStart w:id="432" w:name="_Toc506384435"/>
            <w:bookmarkStart w:id="433" w:name="_Toc506385069"/>
            <w:bookmarkStart w:id="434" w:name="_Toc506384437"/>
            <w:bookmarkStart w:id="435" w:name="_Toc506385071"/>
            <w:bookmarkStart w:id="436" w:name="_Toc506384441"/>
            <w:bookmarkStart w:id="437" w:name="_Toc506385075"/>
            <w:bookmarkStart w:id="438" w:name="_Toc506384443"/>
            <w:bookmarkStart w:id="439" w:name="_Toc506385077"/>
            <w:bookmarkStart w:id="440" w:name="_Toc506384447"/>
            <w:bookmarkStart w:id="441" w:name="_Toc506385081"/>
            <w:bookmarkStart w:id="442" w:name="_Toc506384449"/>
            <w:bookmarkStart w:id="443" w:name="_Toc506385083"/>
            <w:bookmarkStart w:id="444" w:name="_Toc506384453"/>
            <w:bookmarkStart w:id="445" w:name="_Toc506385087"/>
            <w:bookmarkStart w:id="446" w:name="_Toc506384455"/>
            <w:bookmarkStart w:id="447" w:name="_Toc506385089"/>
            <w:bookmarkStart w:id="448" w:name="_Toc506384459"/>
            <w:bookmarkStart w:id="449" w:name="_Toc506385093"/>
            <w:bookmarkStart w:id="450" w:name="_Toc506384461"/>
            <w:bookmarkStart w:id="451" w:name="_Toc506385095"/>
            <w:bookmarkStart w:id="452" w:name="_Toc506384466"/>
            <w:bookmarkStart w:id="453" w:name="_Toc506385100"/>
            <w:bookmarkStart w:id="454" w:name="_Toc506384468"/>
            <w:bookmarkStart w:id="455" w:name="_Toc506385102"/>
            <w:bookmarkStart w:id="456" w:name="_Toc506384472"/>
            <w:bookmarkStart w:id="457" w:name="_Toc506385106"/>
            <w:bookmarkStart w:id="458" w:name="_Toc506384474"/>
            <w:bookmarkStart w:id="459" w:name="_Toc506385108"/>
            <w:bookmarkStart w:id="460" w:name="_Toc506384478"/>
            <w:bookmarkStart w:id="461" w:name="_Toc506385112"/>
            <w:bookmarkStart w:id="462" w:name="_Toc506384480"/>
            <w:bookmarkStart w:id="463" w:name="_Toc506385114"/>
            <w:bookmarkStart w:id="464" w:name="_Toc506384484"/>
            <w:bookmarkStart w:id="465" w:name="_Toc506385118"/>
            <w:bookmarkStart w:id="466" w:name="_Toc506384486"/>
            <w:bookmarkStart w:id="467" w:name="_Toc506385120"/>
            <w:bookmarkStart w:id="468" w:name="_Toc506384490"/>
            <w:bookmarkStart w:id="469" w:name="_Toc506385124"/>
            <w:bookmarkStart w:id="470" w:name="_Toc506384492"/>
            <w:bookmarkStart w:id="471" w:name="_Toc506385126"/>
            <w:bookmarkStart w:id="472" w:name="_Toc506384493"/>
            <w:bookmarkStart w:id="473" w:name="_Toc506385127"/>
            <w:bookmarkStart w:id="474" w:name="_Toc506384497"/>
            <w:bookmarkStart w:id="475" w:name="_Toc506385131"/>
            <w:bookmarkStart w:id="476" w:name="_Toc506384501"/>
            <w:bookmarkStart w:id="477" w:name="_Toc506385135"/>
            <w:bookmarkStart w:id="478" w:name="_Toc506384503"/>
            <w:bookmarkStart w:id="479" w:name="_Toc506385137"/>
            <w:bookmarkStart w:id="480" w:name="_Toc506384507"/>
            <w:bookmarkStart w:id="481" w:name="_Toc506385141"/>
            <w:bookmarkStart w:id="482" w:name="_Toc506384509"/>
            <w:bookmarkStart w:id="483" w:name="_Toc506385143"/>
            <w:bookmarkStart w:id="484" w:name="_Toc506384513"/>
            <w:bookmarkStart w:id="485" w:name="_Toc506385147"/>
            <w:bookmarkStart w:id="486" w:name="_Toc506384515"/>
            <w:bookmarkStart w:id="487" w:name="_Toc506385149"/>
            <w:bookmarkStart w:id="488" w:name="_Toc506384520"/>
            <w:bookmarkStart w:id="489" w:name="_Toc506385154"/>
            <w:bookmarkStart w:id="490" w:name="_Toc506384522"/>
            <w:bookmarkStart w:id="491" w:name="_Toc506385156"/>
            <w:bookmarkStart w:id="492" w:name="_Toc506384526"/>
            <w:bookmarkStart w:id="493" w:name="_Toc506385160"/>
            <w:bookmarkStart w:id="494" w:name="_Toc506384528"/>
            <w:bookmarkStart w:id="495" w:name="_Toc506385162"/>
            <w:bookmarkStart w:id="496" w:name="_Toc506384532"/>
            <w:bookmarkStart w:id="497" w:name="_Toc506385166"/>
            <w:bookmarkStart w:id="498" w:name="_Toc506384534"/>
            <w:bookmarkStart w:id="499" w:name="_Toc506385168"/>
            <w:bookmarkStart w:id="500" w:name="_Toc506384538"/>
            <w:bookmarkStart w:id="501" w:name="_Toc506385172"/>
            <w:bookmarkStart w:id="502" w:name="_Toc506384540"/>
            <w:bookmarkStart w:id="503" w:name="_Toc506385174"/>
            <w:bookmarkStart w:id="504" w:name="_Toc506384544"/>
            <w:bookmarkStart w:id="505" w:name="_Toc506385178"/>
            <w:bookmarkStart w:id="506" w:name="_Toc506384550"/>
            <w:bookmarkStart w:id="507" w:name="_Toc506385184"/>
            <w:bookmarkStart w:id="508" w:name="_Toc506384552"/>
            <w:bookmarkStart w:id="509" w:name="_Toc506385186"/>
            <w:bookmarkStart w:id="510" w:name="_Toc506384556"/>
            <w:bookmarkStart w:id="511" w:name="_Toc506385190"/>
            <w:bookmarkStart w:id="512" w:name="_Toc506384558"/>
            <w:bookmarkStart w:id="513" w:name="_Toc506385192"/>
            <w:bookmarkStart w:id="514" w:name="_Toc506384564"/>
            <w:bookmarkStart w:id="515" w:name="_Toc506385198"/>
            <w:bookmarkStart w:id="516" w:name="_Toc506384566"/>
            <w:bookmarkStart w:id="517" w:name="_Toc506385200"/>
            <w:bookmarkStart w:id="518" w:name="_Toc506384570"/>
            <w:bookmarkStart w:id="519" w:name="_Toc506385204"/>
            <w:bookmarkStart w:id="520" w:name="_Toc506384572"/>
            <w:bookmarkStart w:id="521" w:name="_Toc506385206"/>
            <w:bookmarkStart w:id="522" w:name="_Toc506384576"/>
            <w:bookmarkStart w:id="523" w:name="_Toc506385210"/>
            <w:bookmarkStart w:id="524" w:name="_Toc506384578"/>
            <w:bookmarkStart w:id="525" w:name="_Toc506385212"/>
            <w:bookmarkStart w:id="526" w:name="_Toc506384582"/>
            <w:bookmarkStart w:id="527" w:name="_Toc506385216"/>
            <w:bookmarkStart w:id="528" w:name="_Toc506384584"/>
            <w:bookmarkStart w:id="529" w:name="_Toc506385218"/>
            <w:bookmarkStart w:id="530" w:name="_Toc506384588"/>
            <w:bookmarkStart w:id="531" w:name="_Toc506385222"/>
            <w:bookmarkStart w:id="532" w:name="_Toc506384590"/>
            <w:bookmarkStart w:id="533" w:name="_Toc506385224"/>
            <w:bookmarkStart w:id="534" w:name="_Toc506384594"/>
            <w:bookmarkStart w:id="535" w:name="_Toc506385228"/>
            <w:bookmarkStart w:id="536" w:name="_Toc506384596"/>
            <w:bookmarkStart w:id="537" w:name="_Toc506385230"/>
            <w:bookmarkStart w:id="538" w:name="_Toc506384600"/>
            <w:bookmarkStart w:id="539" w:name="_Toc506385234"/>
            <w:bookmarkStart w:id="540" w:name="_Toc506384602"/>
            <w:bookmarkStart w:id="541" w:name="_Toc506385236"/>
            <w:bookmarkStart w:id="542" w:name="_Toc506384606"/>
            <w:bookmarkStart w:id="543" w:name="_Toc506385240"/>
            <w:bookmarkStart w:id="544" w:name="_Toc506384608"/>
            <w:bookmarkStart w:id="545" w:name="_Toc506385242"/>
            <w:bookmarkStart w:id="546" w:name="_Toc506384612"/>
            <w:bookmarkStart w:id="547" w:name="_Toc506385246"/>
            <w:bookmarkStart w:id="548" w:name="_Toc506384614"/>
            <w:bookmarkStart w:id="549" w:name="_Toc506385248"/>
            <w:bookmarkStart w:id="550" w:name="_Toc506384618"/>
            <w:bookmarkStart w:id="551" w:name="_Toc506385252"/>
            <w:bookmarkStart w:id="552" w:name="_Toc506384620"/>
            <w:bookmarkStart w:id="553" w:name="_Toc506385254"/>
            <w:bookmarkStart w:id="554" w:name="_Toc506384624"/>
            <w:bookmarkStart w:id="555" w:name="_Toc506385258"/>
            <w:bookmarkStart w:id="556" w:name="_Toc506384626"/>
            <w:bookmarkStart w:id="557" w:name="_Toc506385260"/>
            <w:bookmarkStart w:id="558" w:name="_Toc506384630"/>
            <w:bookmarkStart w:id="559" w:name="_Toc506385264"/>
            <w:bookmarkStart w:id="560" w:name="_Toc506384632"/>
            <w:bookmarkStart w:id="561" w:name="_Toc506385266"/>
            <w:bookmarkStart w:id="562" w:name="_Toc506384636"/>
            <w:bookmarkStart w:id="563" w:name="_Toc506385270"/>
            <w:bookmarkStart w:id="564" w:name="_Toc506384638"/>
            <w:bookmarkStart w:id="565" w:name="_Toc506385272"/>
            <w:bookmarkStart w:id="566" w:name="_Toc506384642"/>
            <w:bookmarkStart w:id="567" w:name="_Toc506385276"/>
            <w:bookmarkStart w:id="568" w:name="_Toc506384644"/>
            <w:bookmarkStart w:id="569" w:name="_Toc506385278"/>
            <w:bookmarkStart w:id="570" w:name="_Toc506384648"/>
            <w:bookmarkStart w:id="571" w:name="_Toc506385282"/>
            <w:bookmarkStart w:id="572" w:name="_Toc506384650"/>
            <w:bookmarkStart w:id="573" w:name="_Toc506385284"/>
            <w:bookmarkStart w:id="574" w:name="_Toc506384654"/>
            <w:bookmarkStart w:id="575" w:name="_Toc506385288"/>
            <w:bookmarkStart w:id="576" w:name="_Toc506384656"/>
            <w:bookmarkStart w:id="577" w:name="_Toc506385290"/>
            <w:bookmarkStart w:id="578" w:name="_Toc506384660"/>
            <w:bookmarkStart w:id="579" w:name="_Toc506385294"/>
            <w:bookmarkStart w:id="580" w:name="_Toc506384662"/>
            <w:bookmarkStart w:id="581" w:name="_Toc506385296"/>
            <w:bookmarkStart w:id="582" w:name="_Toc506384666"/>
            <w:bookmarkStart w:id="583" w:name="_Toc506385300"/>
            <w:bookmarkStart w:id="584" w:name="_Toc506384668"/>
            <w:bookmarkStart w:id="585" w:name="_Toc506385302"/>
            <w:bookmarkStart w:id="586" w:name="_Toc506384672"/>
            <w:bookmarkStart w:id="587" w:name="_Toc506385306"/>
            <w:bookmarkStart w:id="588" w:name="_Toc506384674"/>
            <w:bookmarkStart w:id="589" w:name="_Toc506385308"/>
            <w:bookmarkStart w:id="590" w:name="_Toc506384678"/>
            <w:bookmarkStart w:id="591" w:name="_Toc506385312"/>
            <w:bookmarkStart w:id="592" w:name="_Toc506384680"/>
            <w:bookmarkStart w:id="593" w:name="_Toc506385314"/>
            <w:bookmarkStart w:id="594" w:name="_Toc506384684"/>
            <w:bookmarkStart w:id="595" w:name="_Toc506385318"/>
            <w:bookmarkStart w:id="596" w:name="_Toc506384686"/>
            <w:bookmarkStart w:id="597" w:name="_Toc506385320"/>
            <w:bookmarkStart w:id="598" w:name="_Toc506384690"/>
            <w:bookmarkStart w:id="599" w:name="_Toc506385324"/>
            <w:bookmarkStart w:id="600" w:name="_Toc506384692"/>
            <w:bookmarkStart w:id="601" w:name="_Toc506385326"/>
            <w:bookmarkStart w:id="602" w:name="_Toc506384696"/>
            <w:bookmarkStart w:id="603" w:name="_Toc506385330"/>
            <w:bookmarkStart w:id="604" w:name="_Toc506384698"/>
            <w:bookmarkStart w:id="605" w:name="_Toc506385332"/>
            <w:bookmarkStart w:id="606" w:name="_Toc506384702"/>
            <w:bookmarkStart w:id="607" w:name="_Toc506385336"/>
            <w:bookmarkStart w:id="608" w:name="_Toc506384704"/>
            <w:bookmarkStart w:id="609" w:name="_Toc506385338"/>
            <w:bookmarkStart w:id="610" w:name="_Toc506384708"/>
            <w:bookmarkStart w:id="611" w:name="_Toc506385342"/>
            <w:bookmarkStart w:id="612" w:name="_Toc506384710"/>
            <w:bookmarkStart w:id="613" w:name="_Toc506385344"/>
            <w:bookmarkStart w:id="614" w:name="_Toc506384714"/>
            <w:bookmarkStart w:id="615" w:name="_Toc506385348"/>
            <w:bookmarkStart w:id="616" w:name="_Toc506384716"/>
            <w:bookmarkStart w:id="617" w:name="_Toc506385350"/>
            <w:bookmarkStart w:id="618" w:name="_Toc506384720"/>
            <w:bookmarkStart w:id="619" w:name="_Toc506385354"/>
            <w:bookmarkStart w:id="620" w:name="_Toc506384722"/>
            <w:bookmarkStart w:id="621" w:name="_Toc506385356"/>
            <w:bookmarkStart w:id="622" w:name="_Toc506384726"/>
            <w:bookmarkStart w:id="623" w:name="_Toc506385360"/>
            <w:bookmarkStart w:id="624" w:name="_Toc506384728"/>
            <w:bookmarkStart w:id="625" w:name="_Toc506385362"/>
            <w:bookmarkStart w:id="626" w:name="_Toc506384732"/>
            <w:bookmarkStart w:id="627" w:name="_Toc506385366"/>
            <w:bookmarkStart w:id="628" w:name="_Toc506384734"/>
            <w:bookmarkStart w:id="629" w:name="_Toc506385368"/>
            <w:bookmarkStart w:id="630" w:name="_Toc506384738"/>
            <w:bookmarkStart w:id="631" w:name="_Toc506385372"/>
            <w:bookmarkStart w:id="632" w:name="_Toc506384740"/>
            <w:bookmarkStart w:id="633" w:name="_Toc506385374"/>
            <w:bookmarkStart w:id="634" w:name="_Toc506384744"/>
            <w:bookmarkStart w:id="635" w:name="_Toc506385378"/>
            <w:bookmarkStart w:id="636" w:name="_Toc506384746"/>
            <w:bookmarkStart w:id="637" w:name="_Toc506385380"/>
            <w:bookmarkStart w:id="638" w:name="_Toc506384750"/>
            <w:bookmarkStart w:id="639" w:name="_Toc506385384"/>
            <w:bookmarkStart w:id="640" w:name="_Toc506186521"/>
            <w:bookmarkStart w:id="641" w:name="_Toc506273415"/>
            <w:bookmarkStart w:id="642" w:name="_Toc506277198"/>
            <w:bookmarkStart w:id="643" w:name="_Toc506277331"/>
            <w:bookmarkStart w:id="644" w:name="_Toc506277464"/>
            <w:bookmarkStart w:id="645" w:name="_Toc506277597"/>
            <w:bookmarkStart w:id="646" w:name="_Toc506277770"/>
            <w:bookmarkStart w:id="647" w:name="_Toc506384752"/>
            <w:bookmarkStart w:id="648" w:name="_Toc506385386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25E33DE6" w14:textId="77777777" w:rsidR="00710CCB" w:rsidRPr="00132577" w:rsidRDefault="00710CCB" w:rsidP="00083EFC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\r 1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001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04A0F746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03739828" w14:textId="77777777" w:rsidR="00710CCB" w:rsidRPr="00F61329" w:rsidRDefault="00710CCB" w:rsidP="00AE18C7">
            <w:pPr>
              <w:pStyle w:val="Akapitzlist"/>
              <w:keepNext/>
              <w:spacing w:after="0"/>
              <w:ind w:left="0"/>
            </w:pPr>
            <w:r w:rsidRPr="00F61329">
              <w:t xml:space="preserve">Wykonawca zobowiązany jest do przygotowania dokumentacji niezbędnej do realizacji zamówienia, która będzie podlegała zatwierdzeniu przez Zamawiającego. </w:t>
            </w:r>
          </w:p>
        </w:tc>
      </w:tr>
    </w:tbl>
    <w:p w14:paraId="2E3AE982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8813B6" w:rsidRPr="00132577" w14:paraId="2C4F10A5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51CF918" w14:textId="77777777" w:rsidR="008813B6" w:rsidRPr="00132577" w:rsidRDefault="008813B6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638CD187" w14:textId="77777777" w:rsidR="008813B6" w:rsidRPr="00132577" w:rsidRDefault="008813B6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32577" w14:paraId="1C308D1D" w14:textId="77777777" w:rsidTr="003E3A6E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703E534B" w14:textId="77777777" w:rsidR="008813B6" w:rsidRDefault="008813B6" w:rsidP="003E3A6E">
            <w:pPr>
              <w:keepNext/>
              <w:spacing w:after="0"/>
            </w:pPr>
            <w:r>
              <w:t xml:space="preserve">Dokumentacja musi być oznaczona zgodnie z wytycznymi zawartymi w </w:t>
            </w:r>
            <w:r w:rsidRPr="00467E19">
              <w:t>Podręcznik</w:t>
            </w:r>
            <w:r>
              <w:t>u</w:t>
            </w:r>
            <w:r w:rsidRPr="00467E19">
              <w:t xml:space="preserve"> wnioskodawcy i beneficjenta programów polityki spójności 2014-2020 w zakresie informacji i promocji</w:t>
            </w:r>
            <w:r>
              <w:t xml:space="preserve"> z dnia 14 czerwca 2016r</w:t>
            </w:r>
            <w:r w:rsidRPr="00467E19">
              <w:t>.</w:t>
            </w:r>
          </w:p>
          <w:p w14:paraId="220E5DC8" w14:textId="77777777" w:rsidR="008813B6" w:rsidRPr="00F61329" w:rsidRDefault="008813B6" w:rsidP="003E3A6E">
            <w:pPr>
              <w:pStyle w:val="Akapitzlist"/>
              <w:keepNext/>
              <w:spacing w:after="0"/>
              <w:ind w:left="0"/>
            </w:pPr>
            <w:r>
              <w:t xml:space="preserve">Zasady promocji i oznaczania dokumentacji znajdują się pod następującym adresem: </w:t>
            </w:r>
            <w:r w:rsidRPr="00457E27">
              <w:t>http://rpo.dolnyslask.pl/realizuje-projekt/poznaj-zasady-promowanie/zasady-promocji-i-oznakowania-projektow-umowy-podpisane-do-31-grudnia-2017-roku/</w:t>
            </w:r>
          </w:p>
        </w:tc>
      </w:tr>
    </w:tbl>
    <w:p w14:paraId="0DA241A4" w14:textId="77777777" w:rsidR="008813B6" w:rsidRPr="00132577" w:rsidRDefault="008813B6" w:rsidP="008813B6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5151D389" w14:textId="77777777" w:rsidTr="008813B6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4BCFB9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010C5627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003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18545575" w14:textId="77777777" w:rsidTr="008813B6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4B2CFF8B" w14:textId="77777777" w:rsidR="00710CCB" w:rsidRPr="00132577" w:rsidRDefault="00710CCB" w:rsidP="00593E45">
            <w:pPr>
              <w:spacing w:after="0"/>
            </w:pPr>
            <w:r w:rsidRPr="00132577">
              <w:t xml:space="preserve">Na początku realizacji niniejszego zamówienia Wykonawca przedstawi propozycję </w:t>
            </w:r>
            <w:r w:rsidR="00593E45">
              <w:t>Planu wdrożenia</w:t>
            </w:r>
            <w:r w:rsidRPr="00132577">
              <w:t xml:space="preserve">. Propozycja ta, po zaakceptowaniu przez Zamawiającego będzie podstawą do odbioru poszczególnych </w:t>
            </w:r>
            <w:r w:rsidR="00593E45">
              <w:t>etapów zamówienia</w:t>
            </w:r>
            <w:r w:rsidRPr="00132577">
              <w:t>.</w:t>
            </w:r>
          </w:p>
        </w:tc>
      </w:tr>
    </w:tbl>
    <w:p w14:paraId="765F3ACC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8813B6" w:rsidRPr="00132577" w14:paraId="3C329534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E5FA762" w14:textId="77777777" w:rsidR="008813B6" w:rsidRPr="00132577" w:rsidRDefault="008813B6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76A53D6E" w14:textId="77777777" w:rsidR="008813B6" w:rsidRPr="00132577" w:rsidRDefault="008813B6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004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32577" w14:paraId="796286F6" w14:textId="77777777" w:rsidTr="003E3A6E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B92C99F" w14:textId="77777777" w:rsidR="008813B6" w:rsidRDefault="008813B6" w:rsidP="003E3A6E">
            <w:pPr>
              <w:spacing w:after="0"/>
            </w:pPr>
            <w:r w:rsidRPr="00132577">
              <w:t>Jako część Plan</w:t>
            </w:r>
            <w:r>
              <w:t>u</w:t>
            </w:r>
            <w:r w:rsidRPr="00132577">
              <w:t xml:space="preserve"> wdrożenia Wykonawca przedstawi</w:t>
            </w:r>
            <w:r>
              <w:t>:</w:t>
            </w:r>
          </w:p>
          <w:p w14:paraId="494DE1E1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 w:rsidRPr="00132577">
              <w:t xml:space="preserve">Opis architektury </w:t>
            </w:r>
            <w:r>
              <w:t>Komponentu e-usług Systemu PZGiK oraz POK zgodnie z  ISO/IEC 42010:2011.</w:t>
            </w:r>
          </w:p>
          <w:p w14:paraId="4BDF5E29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50C43">
              <w:t>Harmonogram realizacji prac</w:t>
            </w:r>
            <w:r>
              <w:t>, uwzględniający:</w:t>
            </w:r>
          </w:p>
          <w:p w14:paraId="532C3A89" w14:textId="77777777" w:rsidR="008813B6" w:rsidRPr="00B44B79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</w:pPr>
            <w:r w:rsidRPr="00B44B79">
              <w:t xml:space="preserve">Etapy projektu przedstawione w pkt. </w:t>
            </w:r>
            <w:r>
              <w:t>3.1</w:t>
            </w:r>
            <w:r w:rsidRPr="00B44B79">
              <w:t xml:space="preserve">. W ramach Etapów powinny zostać uwzględnione </w:t>
            </w:r>
            <w:r>
              <w:t>z</w:t>
            </w:r>
            <w:r w:rsidRPr="00B44B79">
              <w:t>adania oraz:</w:t>
            </w:r>
          </w:p>
          <w:p w14:paraId="62CE8C55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 xml:space="preserve">Spotkania w ramach poszczególnych </w:t>
            </w:r>
            <w:r>
              <w:t>z</w:t>
            </w:r>
            <w:r w:rsidRPr="00B44B79">
              <w:t>adań</w:t>
            </w:r>
            <w:r>
              <w:t>,</w:t>
            </w:r>
          </w:p>
          <w:p w14:paraId="28EA8EAB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 xml:space="preserve">Produkty dostarczane w ramach poszczególnych </w:t>
            </w:r>
            <w:r>
              <w:t>z</w:t>
            </w:r>
            <w:r w:rsidRPr="00B44B79">
              <w:t>adań</w:t>
            </w:r>
            <w:r>
              <w:t>,</w:t>
            </w:r>
          </w:p>
          <w:p w14:paraId="496FFE47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Czas dla Zamawia</w:t>
            </w:r>
            <w:r>
              <w:t>jącego na weryfikację produktów,</w:t>
            </w:r>
          </w:p>
          <w:p w14:paraId="687AC08F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Czas dla Wykonawcy na dostosowanie produktów po ich weryfikacji przez Zamawiającego</w:t>
            </w:r>
            <w:r>
              <w:t>,</w:t>
            </w:r>
          </w:p>
          <w:p w14:paraId="483A14D3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>
              <w:t>Testy</w:t>
            </w:r>
          </w:p>
          <w:p w14:paraId="773DCB8D" w14:textId="77777777" w:rsidR="008813B6" w:rsidRPr="00B44B79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Kamienie milowe</w:t>
            </w:r>
            <w:r>
              <w:t>.</w:t>
            </w:r>
          </w:p>
          <w:p w14:paraId="18B6C574" w14:textId="77777777" w:rsidR="008813B6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</w:pPr>
            <w:r w:rsidRPr="00B44B79">
              <w:t xml:space="preserve">Terminy zgodne z wyznaczonymi ramami czasowymi projektu, dla wszystkich elementów harmonogramu (czas rozpoczęcia i czas zakończenia). </w:t>
            </w:r>
          </w:p>
          <w:p w14:paraId="36C1B5E7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>
              <w:t>Projekt techniczny.</w:t>
            </w:r>
          </w:p>
          <w:p w14:paraId="406C32B0" w14:textId="77777777" w:rsidR="008813B6" w:rsidRPr="00B44B79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>
              <w:t>Strategia Zarządzania Jakością.</w:t>
            </w:r>
          </w:p>
          <w:p w14:paraId="11E166A0" w14:textId="77777777" w:rsidR="008813B6" w:rsidRPr="00B44B79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 w:rsidRPr="00B44B79">
              <w:t>Strategia Zarządzania Konfiguracją</w:t>
            </w:r>
            <w:r>
              <w:t>.</w:t>
            </w:r>
          </w:p>
          <w:p w14:paraId="0F2AD60E" w14:textId="77777777" w:rsidR="008813B6" w:rsidRPr="00132577" w:rsidRDefault="008813B6" w:rsidP="00CF6AF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B44B79">
              <w:t>Strategia Zarządzania Komunikacją</w:t>
            </w:r>
            <w:r>
              <w:t>.</w:t>
            </w:r>
          </w:p>
        </w:tc>
      </w:tr>
    </w:tbl>
    <w:p w14:paraId="53E08E31" w14:textId="77777777" w:rsidR="00A57C5D" w:rsidRDefault="00A57C5D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17EBD05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8BBCD5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7C1266D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005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4D3537A2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4CA41137" w14:textId="77777777" w:rsidR="00710CCB" w:rsidRPr="00132577" w:rsidRDefault="00A57C5D" w:rsidP="00A57C5D">
            <w:pPr>
              <w:spacing w:after="0"/>
            </w:pPr>
            <w:r>
              <w:t>D</w:t>
            </w:r>
            <w:r w:rsidR="00710CCB" w:rsidRPr="00132577">
              <w:t xml:space="preserve">okumentacja związana z zamówieniem </w:t>
            </w:r>
            <w:r>
              <w:t>musi</w:t>
            </w:r>
            <w:r w:rsidRPr="00132577">
              <w:t xml:space="preserve"> </w:t>
            </w:r>
            <w:r w:rsidR="00710CCB" w:rsidRPr="00132577">
              <w:t xml:space="preserve">być </w:t>
            </w:r>
            <w:r>
              <w:t>sporządzona</w:t>
            </w:r>
            <w:r w:rsidRPr="00132577">
              <w:t xml:space="preserve"> </w:t>
            </w:r>
            <w:r w:rsidR="00710CCB" w:rsidRPr="00132577">
              <w:t xml:space="preserve">w języku polskim i dostarczona w wersji elektronicznej w formie pliku PDF i </w:t>
            </w:r>
            <w:r>
              <w:t xml:space="preserve">wersji edytowalnej </w:t>
            </w:r>
            <w:r w:rsidR="00710CCB" w:rsidRPr="00132577">
              <w:t xml:space="preserve"> oraz w wersji papierowej oznaczonych numerem wersji, datą wersji oraz z dołączoną tabelą rejestracji zmian.</w:t>
            </w:r>
          </w:p>
        </w:tc>
      </w:tr>
    </w:tbl>
    <w:p w14:paraId="0DA414BA" w14:textId="77777777" w:rsidR="00710CCB" w:rsidRPr="00132577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3C2DEB3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ABBD2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429A8004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006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2F670B8B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48A4E3E3" w14:textId="77777777" w:rsidR="00710CCB" w:rsidRPr="00132577" w:rsidRDefault="00710CCB" w:rsidP="00132577">
            <w:pPr>
              <w:spacing w:after="0"/>
            </w:pPr>
            <w:r w:rsidRPr="00132577">
              <w:t>Wykonawca opracuje dokumentację powykonawczą, zawierającą:</w:t>
            </w:r>
          </w:p>
          <w:p w14:paraId="78C74591" w14:textId="6CA1D278" w:rsidR="00710CCB" w:rsidRPr="00132577" w:rsidRDefault="000556FE" w:rsidP="00CF6AF0">
            <w:pPr>
              <w:numPr>
                <w:ilvl w:val="0"/>
                <w:numId w:val="5"/>
              </w:numPr>
              <w:spacing w:before="40" w:after="40"/>
            </w:pPr>
            <w:r>
              <w:t>definicje i opis interfejsów oraz struktur danych na potrzeby integracji z innymi systemami,</w:t>
            </w:r>
          </w:p>
          <w:p w14:paraId="0FC4BE2B" w14:textId="77777777" w:rsidR="00A57C5D" w:rsidRDefault="00710CCB" w:rsidP="00CF6AF0">
            <w:pPr>
              <w:numPr>
                <w:ilvl w:val="0"/>
                <w:numId w:val="5"/>
              </w:numPr>
              <w:spacing w:before="40" w:after="40"/>
            </w:pPr>
            <w:r w:rsidRPr="00132577">
              <w:t xml:space="preserve">przewodnik </w:t>
            </w:r>
            <w:r w:rsidR="00A57C5D">
              <w:t>użytkownika</w:t>
            </w:r>
            <w:r w:rsidR="00AE18C7">
              <w:t>,</w:t>
            </w:r>
            <w:r w:rsidR="00A57C5D">
              <w:t xml:space="preserve"> </w:t>
            </w:r>
          </w:p>
          <w:p w14:paraId="09C04015" w14:textId="77777777" w:rsidR="00710CCB" w:rsidRPr="00132577" w:rsidRDefault="00A57C5D" w:rsidP="00CF6AF0">
            <w:pPr>
              <w:numPr>
                <w:ilvl w:val="0"/>
                <w:numId w:val="5"/>
              </w:numPr>
              <w:spacing w:before="40" w:after="40"/>
            </w:pPr>
            <w:r>
              <w:t>podręcznik administratora</w:t>
            </w:r>
            <w:r w:rsidR="00AE18C7">
              <w:t>.</w:t>
            </w:r>
          </w:p>
        </w:tc>
      </w:tr>
    </w:tbl>
    <w:p w14:paraId="1F32A9E4" w14:textId="77777777" w:rsidR="00710CCB" w:rsidRPr="00132577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57C16507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75AC53D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F1A1C6D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007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6BF64CDC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314D98E2" w14:textId="77777777" w:rsidR="00710CCB" w:rsidRPr="00132577" w:rsidRDefault="00710CCB" w:rsidP="00132577">
            <w:pPr>
              <w:spacing w:after="0"/>
            </w:pPr>
            <w:r w:rsidRPr="00132577">
              <w:t>Zamawiający wymaga, aby wszystkie dokumenty tworzone w ramach realizacji umowy charakteryzowały się wysoką jakością, na którą będą miały wpływ takie czynności jak:</w:t>
            </w:r>
          </w:p>
          <w:p w14:paraId="08EED9B1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Struktura dokumentu, rozumiana jako podział danego dokumentu na rozdziały, podrozdziały i sekcje, w czytelny i zrozumiały sposób;</w:t>
            </w:r>
          </w:p>
          <w:p w14:paraId="4E2208A2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Zachowanie standardów, w tym notacji UML, a także sposób pisania, rozumianych jako zachowanie spójnej struktury, formy i sposobu pisania dla poszczególnych dokumentów oraz fragmentów tego samego dokumentu;</w:t>
            </w:r>
          </w:p>
          <w:p w14:paraId="0AB20493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Kompletność dokumentu, rozumiana jako pełne, bez wyraźnych, ewidentnych braków przedstawienie omawianego problemu obejmującego całość z danego zakresu rozpatrywanego zagadnienia;</w:t>
            </w:r>
          </w:p>
          <w:p w14:paraId="6A662715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Spójność i niesprzeczność dokumentu, rozumiana jako zapewnienie wzajemnie zgodności pomiędzy wszystkimi rodzajami informacji umieszczonymi w dokumencie, jak i brak logicznych sprzeczności pomiędzy informacjami zawartymi we wszystkich przekazanych dokumentach oraz we fragmentach tego samego dokumentu.</w:t>
            </w:r>
          </w:p>
        </w:tc>
      </w:tr>
    </w:tbl>
    <w:p w14:paraId="62EF73E7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CA43A2" w:rsidRPr="00132577" w14:paraId="08AF83AE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5717EE2" w14:textId="77777777" w:rsidR="00CA43A2" w:rsidRPr="00132577" w:rsidRDefault="00CA43A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3E1D64C4" w14:textId="77777777" w:rsidR="00CA43A2" w:rsidRPr="00132577" w:rsidRDefault="00CA43A2" w:rsidP="00ED4BA1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008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CA43A2" w:rsidRPr="00132577" w14:paraId="5C9EB52D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05B60D5" w14:textId="77777777" w:rsidR="00CA43A2" w:rsidRPr="00132577" w:rsidRDefault="00CA43A2" w:rsidP="00ED4BA1">
            <w:pPr>
              <w:spacing w:after="0"/>
            </w:pPr>
            <w:r w:rsidRPr="00132577">
              <w:t>Dokumentacja</w:t>
            </w:r>
            <w:r>
              <w:t xml:space="preserve"> dotycząca opisu Komponentu e-usług Systemu PZGiK oraz POK powinna być sporządzona zgodnie ze standardem </w:t>
            </w:r>
            <w:r w:rsidRPr="00132577">
              <w:t>UML lub równoważny</w:t>
            </w:r>
            <w:r>
              <w:t>m</w:t>
            </w:r>
            <w:r w:rsidRPr="00132577">
              <w:t>. Procesy biznesowe powinny być opisywane za pomocą powszechnie używanego języka modelowania procesów biznesowych takiego jak np. BPMN lub równoważnego.</w:t>
            </w:r>
          </w:p>
        </w:tc>
      </w:tr>
    </w:tbl>
    <w:p w14:paraId="7646CE9E" w14:textId="77777777" w:rsidR="00CA43A2" w:rsidRPr="00132577" w:rsidRDefault="00CA43A2" w:rsidP="00132577">
      <w:pPr>
        <w:rPr>
          <w:lang w:eastAsia="pl-PL"/>
        </w:rPr>
      </w:pPr>
    </w:p>
    <w:p w14:paraId="7DC3BF99" w14:textId="21BBDC9A" w:rsidR="00710CCB" w:rsidRPr="00C668EE" w:rsidRDefault="00F9496D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49" w:name="_Toc511140865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Zgodność z prawem</w:t>
      </w:r>
      <w:bookmarkEnd w:id="649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4064B1" w:rsidRPr="00132577" w14:paraId="3CDCA848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99A5308" w14:textId="77777777" w:rsidR="004064B1" w:rsidRPr="00132577" w:rsidRDefault="004064B1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10703CE4" w14:textId="77777777" w:rsidR="004064B1" w:rsidRPr="00132577" w:rsidRDefault="004064B1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33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\r 1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001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4064B1" w:rsidRPr="00132577" w14:paraId="77E1EEB1" w14:textId="77777777" w:rsidTr="00AE18C7"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7830A77F" w14:textId="77777777" w:rsidR="004064B1" w:rsidRDefault="004064B1" w:rsidP="004064B1">
            <w:pPr>
              <w:spacing w:after="0"/>
            </w:pPr>
            <w:r>
              <w:t>Dostarczone rozwiązanie musi być zgodne z poniższym aktami prawnymi:</w:t>
            </w:r>
          </w:p>
          <w:p w14:paraId="7D96AF11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17 maja 1989 r. Prawo geodezyjne i kartograficzne (Dz.U. 2017 poz. 2101 t.j. ze zm.).</w:t>
            </w:r>
          </w:p>
          <w:p w14:paraId="18C709CD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15 października 2012 r. w sprawie państwowego systemu odniesień przestrzennych (Dz.U.2012.1247).</w:t>
            </w:r>
          </w:p>
          <w:p w14:paraId="26CFC33C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14 lutego 2012 r. w sprawie osnów geodezyjnych, grawimetrycznych i magnetycznych (Dz.U.2012.352).</w:t>
            </w:r>
          </w:p>
          <w:p w14:paraId="0B818C66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15 kwietnia 1999 r. w sprawie ochrony znaków geodezyjnych, grawimetrycznych i magnetycznych (Dz.U.1999.45.454 ze zm.).</w:t>
            </w:r>
          </w:p>
          <w:p w14:paraId="03F3CFFE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Rozwoju Regionalnego i Budownictwa z dnia 29 marca 2001 r. w sprawie ewidencji gruntów i budynków (Dz.U.2016.1034 t.j. ze zm.).</w:t>
            </w:r>
          </w:p>
          <w:p w14:paraId="3B7EF9D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17 lipca 2001 r. w sprawie wykazywania w ewidencji gruntów i budynków danych odnoszących się do gruntów, budynków i lokali, znajdujących się na terenach zamkniętych (Dz.U.2001.84.911).</w:t>
            </w:r>
          </w:p>
          <w:p w14:paraId="1142D01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12 września 2012 r. w sprawie gleboznawczej klasyfikacji gruntów (Dz.U.2012.1246).</w:t>
            </w:r>
          </w:p>
          <w:p w14:paraId="4B36FF24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17 stycznia 2013 r. w sprawie zintegrowanego systemu informacji o nieruchomościach (Dz.U.2013.249 ze zm.).</w:t>
            </w:r>
          </w:p>
          <w:p w14:paraId="17E6E5A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9 stycznia 2012 r. w sprawie ewidencji miejscowości, ulic i adresów (Dz.U. z 2012 r., poz. 125).</w:t>
            </w:r>
          </w:p>
          <w:p w14:paraId="10057F94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21 października 2015 r. w sprawie powiatowej bazy GESUT i krajowej bazy GESUT (Dz.U.2015.1938).</w:t>
            </w:r>
          </w:p>
          <w:p w14:paraId="3DFC1BE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 listopada 2015 r. w sprawie bazy danych obiektów topograficznych oraz mapy zasadniczej (Dz.U.2015.2028).</w:t>
            </w:r>
          </w:p>
          <w:p w14:paraId="0BC7E75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1 z dnia 5 września 2013 r. w sprawie organizacji i trybu prowadzenia państwowego zasobu geodezyjnego i kartograficznego (Dz.U.2013.1183).</w:t>
            </w:r>
          </w:p>
          <w:p w14:paraId="0F025D0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22 grudnia 2011 r. w sprawie rodzajów materiałów geodezyjnych i kartograficznych, które podlegają ochronie zgodnie z przepisami o ochronie informacji niejawnych (Dz.U.2011.299.1772 ).</w:t>
            </w:r>
          </w:p>
          <w:p w14:paraId="68B6C0E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Rozwoju Regionalnego i Budownictwa z dnia 2 lipca 2001 r. w sprawie klasyfikowania, kwalifikowania i porządkowania materiałów wyłączanych z państwowego zasobu geodezyjnego i kartograficznego (Dz.U.2001.74.796).</w:t>
            </w:r>
          </w:p>
          <w:p w14:paraId="46128FE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9 lipca 2014 r. w sprawie udostępniania materiałów państwowego zasobu geodezyjnego i kartograficznego, wydawania licencji oraz wzoru Dokumentu Obliczenia Opłaty (Dz.U.2014.917 ze zm.).</w:t>
            </w:r>
          </w:p>
          <w:p w14:paraId="512800D6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 (Dz.U.2014.924).</w:t>
            </w:r>
          </w:p>
          <w:p w14:paraId="06B5031D" w14:textId="2E066553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(Dz.U.2011.263.1572)</w:t>
            </w:r>
            <w:r w:rsidR="000C0392">
              <w:t>.</w:t>
            </w:r>
          </w:p>
          <w:p w14:paraId="69451C31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8 lipca 2014 r. w sprawie sposobu i trybu uwierzytelniania przez organy Służby Geodezyjnej i Kartograficznej dokumentów na potrzeby postępowań administracyjnych, sądowych lub czynności cywilnoprawnych (Dz.U.2014.914).</w:t>
            </w:r>
          </w:p>
          <w:p w14:paraId="1B57678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Rozwoju Regionalnego i Budownictwa z dnia 12 lipca 2001 r. w sprawie szczegółowych zasad i trybu założenia i prowadzenia krajowego systemu informacji o terenie (Dz.U.2001.80.866).</w:t>
            </w:r>
          </w:p>
          <w:p w14:paraId="032B9D2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3 listopada 2011 r. w sprawie baz danych dotyczących zobrazowań lotniczych i satelitarnych oraz ortofotomapy i numerycznego modelu terenu (Dz.U.2011.263.1571 ze zm.).</w:t>
            </w:r>
          </w:p>
          <w:p w14:paraId="3B39C03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Ministrów Spraw Wewnętrznych i Administracji oraz Rolnictwa i Gospodarki Żywnościowej z dnia 14 kwietnia 1999 r. w sprawie rozgraniczania nieruchomości (Dz.U.1999.45.453).</w:t>
            </w:r>
          </w:p>
          <w:p w14:paraId="318F8A92" w14:textId="6A9DD624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4 marca 2010 r. o infrastrukturze informacji przestrzennej (Dz.U.2017 r. poz. 1382 t.j</w:t>
            </w:r>
            <w:r w:rsidR="000C0392">
              <w:t>.</w:t>
            </w:r>
            <w:r w:rsidRPr="00C668EE">
              <w:t>)</w:t>
            </w:r>
            <w:r w:rsidR="000C0392">
              <w:t>.</w:t>
            </w:r>
          </w:p>
          <w:p w14:paraId="6AC3E14C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20 października 2010 r. w sprawie ewidencji zbiorów i usług danych przestrzennych objętych infrastrukturą informacji przestrzennej (Dz.U.2010.201.1333 ze zm.).</w:t>
            </w:r>
          </w:p>
          <w:p w14:paraId="77A70DC7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27 lipca 2001 r. o ochronie baz danych (Dz.U.2001.128.1402 ze zm.).</w:t>
            </w:r>
          </w:p>
          <w:p w14:paraId="5EC87E1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17 lutego 2005 r. o informatyzacji działalności podmiotów realizujących zadania publiczne (Dz.U.2017 r. poz. 570 t.j. ze zm.).</w:t>
            </w:r>
          </w:p>
          <w:p w14:paraId="4C99CFF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12 kwietnia 2012 r. w sprawie Krajowych Ram Interoperacyjności, minimalnych wymagań dla rejestrów publicznych i wymiany informacji w postaci elektronicznej oraz minimalnych wymagań dla systemów teleinformatycznych (Dz.U.2017 r. poz. 2247 t.j.).</w:t>
            </w:r>
          </w:p>
          <w:p w14:paraId="43CBCC29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29 sierpnia 1997 r. o ochronie danych osobowych (Dz.U.2016 r. poz. 922 t.j.).</w:t>
            </w:r>
          </w:p>
          <w:p w14:paraId="7C6418C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29 kwietnia 2004 r. w sprawie dokumentacji przetwarzania danych osobowych oraz warunków technicznych i organizacyjnych jakim powinny odpowiadać urządzenia i systemy informatyczne służące do przetwarzania danych osobowych (Dz.U.2004.100.1024).</w:t>
            </w:r>
          </w:p>
          <w:p w14:paraId="2717B35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21 sierpnia 1997 r. o gospodarce nieruchomościami (Dz.U.2016 r.  poz. 121 t.j.).</w:t>
            </w:r>
          </w:p>
          <w:p w14:paraId="53479553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7 grudnia 2004 r. w sprawie sposobu i trybu dokonywania podziałów nieruchomości (Dz.U.2004.268.2663).</w:t>
            </w:r>
          </w:p>
          <w:p w14:paraId="7C387BF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4 maja 2005 r. w sprawie scalania i podziału nieruchomości (Dz.U.2005.86.736).</w:t>
            </w:r>
          </w:p>
          <w:p w14:paraId="1DF9E697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26 marca 1982 r. o scalaniu i wymianie gruntów (Dz.U.2014.700 t.j. ze zm.).</w:t>
            </w:r>
          </w:p>
          <w:p w14:paraId="170FF990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18 lipca 2001 r. Prawo wodne (Dz.U.2017r. poz. 1566 ze zm.).</w:t>
            </w:r>
          </w:p>
          <w:p w14:paraId="5AE5C07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7 lipca 1994 r. Prawo budowlane (Dz.U.2017 r. poz. 1332 t.j. ze zm.).</w:t>
            </w:r>
          </w:p>
          <w:p w14:paraId="3B153CB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Gospodarki Przestrzennej i Budownictwa z dnia 21 lutego 1995 r. w sprawie rodzaju i zakresu opracowań geodezyjno-kartograficznych oraz czynności geodezyjnych obowiązujących w budownictwie (Dz.U.1995.25.133).</w:t>
            </w:r>
          </w:p>
          <w:p w14:paraId="38C72E1E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27 marca 2003 r. o planowaniu i zagospodarowaniu przestrzennym (Dz.U.2017. 1073 t.j. ze zm.).</w:t>
            </w:r>
          </w:p>
          <w:p w14:paraId="4C41157B" w14:textId="77777777" w:rsidR="004064B1" w:rsidRPr="00F61329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5 września 2016 r. o usługach zaufania oraz identyfikacji elektronicznej (Dz.U.2016.1579 ze zm.).</w:t>
            </w:r>
          </w:p>
        </w:tc>
      </w:tr>
    </w:tbl>
    <w:p w14:paraId="318EE26E" w14:textId="77777777" w:rsidR="009F67A7" w:rsidRDefault="009F67A7" w:rsidP="00C668EE"/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4064B1" w:rsidRPr="00132577" w14:paraId="20195573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1915F9D" w14:textId="77777777" w:rsidR="004064B1" w:rsidRPr="00132577" w:rsidRDefault="004064B1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510DF914" w14:textId="7DAC25E4" w:rsidR="004064B1" w:rsidRPr="00132577" w:rsidRDefault="004064B1" w:rsidP="00F015F3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="00F015F3">
              <w:rPr>
                <w:b/>
                <w:bCs/>
                <w:color w:val="000000"/>
              </w:rPr>
              <w:fldChar w:fldCharType="begin"/>
            </w:r>
            <w:r w:rsidR="00F015F3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\* MERGEFORMAT  \* MERGEFORMAT  \* MERGEFORMAT </w:instrText>
            </w:r>
            <w:r w:rsidR="00F015F3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33</w:t>
            </w:r>
            <w:r w:rsidR="00F015F3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4064B1" w:rsidRPr="00132577" w14:paraId="3C76585C" w14:textId="77777777" w:rsidTr="003E3A6E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06EFE6CF" w14:textId="583019D6" w:rsidR="004064B1" w:rsidRPr="00F61329" w:rsidRDefault="00AE18C7" w:rsidP="00F015F3">
            <w:pPr>
              <w:pStyle w:val="Akapitzlist"/>
              <w:keepNext/>
              <w:spacing w:after="0"/>
              <w:ind w:left="0"/>
            </w:pPr>
            <w:r>
              <w:t>Na</w:t>
            </w:r>
            <w:r w:rsidR="004064B1">
              <w:t xml:space="preserve"> pot</w:t>
            </w:r>
            <w:r>
              <w:t>wierdzenie spełnienia powyższego wymagania</w:t>
            </w:r>
            <w:r w:rsidR="004064B1">
              <w:t xml:space="preserve">, Wykonawca musi przedstawić oświadczenie zgodności wdrożonego rozwiązania z aktami prawnymi wskazanymi w wymaganiu </w:t>
            </w:r>
            <w:r w:rsidR="00F015F3">
              <w:t>WP 34.001.</w:t>
            </w:r>
          </w:p>
        </w:tc>
      </w:tr>
    </w:tbl>
    <w:p w14:paraId="23288E00" w14:textId="77777777" w:rsidR="004064B1" w:rsidRPr="00C668EE" w:rsidRDefault="004064B1" w:rsidP="00C668EE"/>
    <w:p w14:paraId="65DC61E6" w14:textId="77777777" w:rsidR="00710CCB" w:rsidRPr="00C668EE" w:rsidRDefault="00AE18C7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50" w:name="_Toc511140866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Szkolenia</w:t>
      </w:r>
      <w:bookmarkEnd w:id="650"/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79E1D1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2A4B4D5" w14:textId="77777777" w:rsidR="00710CCB" w:rsidRPr="00C668EE" w:rsidRDefault="00710CCB" w:rsidP="009B3C7B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13BA2806" w14:textId="77777777" w:rsidR="00710CCB" w:rsidRPr="00C668EE" w:rsidRDefault="00710CCB" w:rsidP="009B3C7B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\r 1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001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D66C674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37CEA398" w14:textId="77777777" w:rsidR="00710CCB" w:rsidRPr="00F61329" w:rsidRDefault="00710CCB" w:rsidP="00AE18C7">
            <w:pPr>
              <w:pStyle w:val="Akapitzlist"/>
              <w:keepNext/>
              <w:spacing w:after="0"/>
              <w:ind w:left="0"/>
              <w:rPr>
                <w:rFonts w:cs="Times New Roman"/>
              </w:rPr>
            </w:pPr>
            <w:r w:rsidRPr="00F61329">
              <w:rPr>
                <w:lang w:eastAsia="en-US"/>
              </w:rPr>
              <w:t>Zamawiający wymaga przeprowadzenia szkoleń dla pracowników PODGiK z zakresu realizacji i obsługi usług elektronicznych</w:t>
            </w:r>
            <w:r w:rsidR="006B7861">
              <w:rPr>
                <w:lang w:eastAsia="en-US"/>
              </w:rPr>
              <w:t>, Kompone</w:t>
            </w:r>
            <w:r w:rsidR="00AE18C7">
              <w:rPr>
                <w:lang w:eastAsia="en-US"/>
              </w:rPr>
              <w:t>n</w:t>
            </w:r>
            <w:r w:rsidR="006B7861">
              <w:rPr>
                <w:lang w:eastAsia="en-US"/>
              </w:rPr>
              <w:t>tu e-usług Systemu PZGiK</w:t>
            </w:r>
            <w:r w:rsidRPr="00F61329">
              <w:rPr>
                <w:lang w:eastAsia="en-US"/>
              </w:rPr>
              <w:t xml:space="preserve"> oraz POK.</w:t>
            </w:r>
          </w:p>
        </w:tc>
      </w:tr>
    </w:tbl>
    <w:p w14:paraId="3AD80783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4DF3083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CA50F5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334A8C3E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002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664BDC0F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F8F93E0" w14:textId="77777777" w:rsidR="00710CCB" w:rsidRPr="00C668EE" w:rsidRDefault="00710CCB" w:rsidP="00C668EE">
            <w:pPr>
              <w:keepNext/>
              <w:spacing w:after="0"/>
            </w:pPr>
            <w:r w:rsidRPr="00C668EE">
              <w:t>Wykonawca przeszkoli pracowników Zamawiającego</w:t>
            </w:r>
            <w:r w:rsidR="006B7861">
              <w:t xml:space="preserve"> z uwzględnieniem ról</w:t>
            </w:r>
            <w:r w:rsidRPr="00C668EE">
              <w:t>:</w:t>
            </w:r>
          </w:p>
          <w:p w14:paraId="4228ED6A" w14:textId="77777777" w:rsidR="00AE18C7" w:rsidRDefault="00AE18C7" w:rsidP="00CF6AF0">
            <w:pPr>
              <w:pStyle w:val="Spistreci3"/>
              <w:numPr>
                <w:ilvl w:val="0"/>
                <w:numId w:val="34"/>
              </w:numPr>
            </w:pPr>
            <w:r>
              <w:t>Użytkownika,</w:t>
            </w:r>
          </w:p>
          <w:p w14:paraId="3728CADC" w14:textId="77777777" w:rsidR="006B7861" w:rsidRDefault="00710CCB" w:rsidP="00CF6AF0">
            <w:pPr>
              <w:pStyle w:val="Spistreci3"/>
              <w:numPr>
                <w:ilvl w:val="0"/>
                <w:numId w:val="34"/>
              </w:numPr>
            </w:pPr>
            <w:r w:rsidRPr="00C668EE">
              <w:t>Operator</w:t>
            </w:r>
            <w:r w:rsidR="006B7861">
              <w:t>a,</w:t>
            </w:r>
          </w:p>
          <w:p w14:paraId="32FB1B1C" w14:textId="77777777" w:rsidR="00710CCB" w:rsidRDefault="006B7861" w:rsidP="00CF6AF0">
            <w:pPr>
              <w:pStyle w:val="Spistreci3"/>
              <w:numPr>
                <w:ilvl w:val="0"/>
                <w:numId w:val="34"/>
              </w:numPr>
            </w:pPr>
            <w:r>
              <w:t>Administratora</w:t>
            </w:r>
            <w:r w:rsidR="0009290F">
              <w:t>.</w:t>
            </w:r>
            <w:r w:rsidR="00710CCB" w:rsidRPr="00C668EE">
              <w:t xml:space="preserve"> </w:t>
            </w:r>
          </w:p>
        </w:tc>
      </w:tr>
    </w:tbl>
    <w:p w14:paraId="074611F4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300C1850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62B83B3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E683D7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003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32E23D93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B0D938C" w14:textId="77777777" w:rsidR="00710CCB" w:rsidRPr="00C668EE" w:rsidRDefault="00710CCB" w:rsidP="0009290F">
            <w:pPr>
              <w:spacing w:after="0"/>
            </w:pPr>
            <w:r w:rsidRPr="00C668EE">
              <w:t>Szkolenia muszą obejmować pełną funkcjonalność dostarczonego rozwiązania.</w:t>
            </w:r>
          </w:p>
        </w:tc>
      </w:tr>
    </w:tbl>
    <w:p w14:paraId="2C60F078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EA1190F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DF5EAB0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7E391329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004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17210AA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354B3662" w14:textId="5E419E32" w:rsidR="00710CCB" w:rsidRPr="00C668EE" w:rsidRDefault="00E4237B" w:rsidP="00E4237B">
            <w:pPr>
              <w:spacing w:after="0"/>
            </w:pPr>
            <w:r>
              <w:t>Liczba uczestników szkoleń – wszyscy pracownicy PODGiK.</w:t>
            </w:r>
          </w:p>
        </w:tc>
      </w:tr>
    </w:tbl>
    <w:p w14:paraId="2FF6130A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3C0538C7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E4532D7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FBC0B2B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005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1158354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2F600110" w14:textId="77777777" w:rsidR="00710CCB" w:rsidRPr="00C668EE" w:rsidRDefault="00710CCB" w:rsidP="0009290F">
            <w:pPr>
              <w:spacing w:after="0"/>
            </w:pPr>
            <w:r w:rsidRPr="00C668EE">
              <w:t xml:space="preserve">Miejsce szkoleń: w wskazanej przez Zamawiającego </w:t>
            </w:r>
            <w:r w:rsidR="0009290F" w:rsidRPr="00C668EE">
              <w:t>lokalizacji</w:t>
            </w:r>
            <w:r w:rsidR="0009290F">
              <w:t>,</w:t>
            </w:r>
            <w:r w:rsidR="0009290F" w:rsidRPr="00C668EE">
              <w:t xml:space="preserve"> </w:t>
            </w:r>
            <w:r w:rsidRPr="00C668EE">
              <w:t xml:space="preserve">na terenie </w:t>
            </w:r>
            <w:r w:rsidR="0009290F">
              <w:t xml:space="preserve">każdego z </w:t>
            </w:r>
            <w:r w:rsidRPr="00C668EE">
              <w:t>23 powiatów</w:t>
            </w:r>
            <w:r>
              <w:t>.</w:t>
            </w:r>
            <w:r w:rsidRPr="00C668EE">
              <w:t xml:space="preserve"> </w:t>
            </w:r>
          </w:p>
        </w:tc>
      </w:tr>
    </w:tbl>
    <w:p w14:paraId="015BF00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50414C9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F1507F3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4DEDE54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006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43A9999F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89E1572" w14:textId="77777777" w:rsidR="00710CCB" w:rsidRPr="00C668EE" w:rsidRDefault="00710CCB" w:rsidP="00C668EE">
            <w:pPr>
              <w:spacing w:after="0"/>
            </w:pPr>
            <w:r w:rsidRPr="00C668EE">
              <w:t>Z przeprowadzonych szkoleń Wykonawca powinien sporządzić protokoły, które zawierać powinny informację o dacie i miejscu szkolenia, uczestnikach szkolenia oraz podpisy uczestników szkolenia potwierdzające uczestnictwo i zakres zdobytych umiejętności.</w:t>
            </w:r>
          </w:p>
        </w:tc>
      </w:tr>
    </w:tbl>
    <w:p w14:paraId="5C772F1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3F663E4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357813D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F05FE38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007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6A848146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E62E87C" w14:textId="77777777" w:rsidR="00710CCB" w:rsidRPr="00C668EE" w:rsidRDefault="00710CCB" w:rsidP="00C668EE">
            <w:pPr>
              <w:spacing w:after="0"/>
            </w:pPr>
            <w:r w:rsidRPr="00C668EE">
              <w:t>Wykonawca zapewni sprzęt i oprogramowanie niezbędne do przeprowadzenia szkoleń.</w:t>
            </w:r>
          </w:p>
          <w:p w14:paraId="637DC1E6" w14:textId="77777777" w:rsidR="00710CCB" w:rsidRPr="00C668EE" w:rsidRDefault="00710CCB" w:rsidP="00C668EE">
            <w:pPr>
              <w:spacing w:after="0"/>
            </w:pPr>
            <w:r w:rsidRPr="00C668EE">
              <w:t>Dla jednego uczestnika szkolenia musi przypadać jedno stanowisko pracy (komputer i materiały szkoleniowe)</w:t>
            </w:r>
            <w:r>
              <w:t>.</w:t>
            </w:r>
          </w:p>
        </w:tc>
      </w:tr>
    </w:tbl>
    <w:p w14:paraId="786049C5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C53F30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0FB07A0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9603EBE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008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EA6573C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1B9E9AD3" w14:textId="77777777" w:rsidR="00710CCB" w:rsidRPr="00C668EE" w:rsidRDefault="00710CCB" w:rsidP="00C668EE">
            <w:pPr>
              <w:spacing w:after="0"/>
            </w:pPr>
            <w:r w:rsidRPr="00C668EE">
              <w:t>Szkolenia muszą zawierać zestawy ćwiczeń i przykładów, które odpowiadają faktycznym czynnościom realizowanym podczas pracy codziennej.</w:t>
            </w:r>
          </w:p>
        </w:tc>
      </w:tr>
    </w:tbl>
    <w:p w14:paraId="3E6D76AF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251BBB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86EE1E8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0DD3BF4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009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C3AE6DB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49BE8B2" w14:textId="77777777" w:rsidR="00710CCB" w:rsidRPr="00C668EE" w:rsidRDefault="00710CCB" w:rsidP="00C668EE">
            <w:pPr>
              <w:spacing w:after="0"/>
            </w:pPr>
            <w:r w:rsidRPr="00C668EE">
              <w:t xml:space="preserve">Wykonawca przygotuje dla uczestników szkoleń materiały szkoleniowe oraz przekaże je </w:t>
            </w:r>
            <w:r w:rsidR="0009290F">
              <w:t xml:space="preserve">Zamawiającemu oraz </w:t>
            </w:r>
            <w:r w:rsidRPr="00C668EE">
              <w:t>każdemu uczestnikowi szkolenia najpóźniej w dniu rozpoczęcia zajęć, których te materiały dotyczą.</w:t>
            </w:r>
          </w:p>
        </w:tc>
      </w:tr>
    </w:tbl>
    <w:p w14:paraId="1AB73282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83E37F0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1195BA1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44DCDE05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010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D6EC142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35F4DA7D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>Wykonawca przekaże Zamawiającemu materiały szkoleniowe w formie edytowalnej oraz w formacie PDF.</w:t>
            </w:r>
          </w:p>
        </w:tc>
      </w:tr>
    </w:tbl>
    <w:p w14:paraId="6CF8BE44" w14:textId="77777777" w:rsidR="00710CCB" w:rsidRPr="00C668EE" w:rsidRDefault="00710CCB" w:rsidP="00C60353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FAF4C4D" w14:textId="77777777" w:rsidTr="000C0392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DA826E0" w14:textId="77777777" w:rsidR="00710CCB" w:rsidRPr="00C668EE" w:rsidRDefault="00710CCB" w:rsidP="00810BB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56E80FB4" w14:textId="77777777" w:rsidR="00710CCB" w:rsidRPr="00C668EE" w:rsidRDefault="00710CCB" w:rsidP="00810BB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011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E98C158" w14:textId="77777777" w:rsidTr="000C0392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230EECA2" w14:textId="77777777" w:rsidR="00710CCB" w:rsidRPr="00C668EE" w:rsidRDefault="00710CCB" w:rsidP="009B3C7B">
            <w:pPr>
              <w:spacing w:after="0"/>
            </w:pPr>
            <w:r w:rsidRPr="00C668EE">
              <w:rPr>
                <w:color w:val="000000"/>
              </w:rPr>
              <w:t xml:space="preserve">Wykonawca </w:t>
            </w:r>
            <w:r>
              <w:rPr>
                <w:color w:val="000000"/>
              </w:rPr>
              <w:t xml:space="preserve">przygotuje i </w:t>
            </w:r>
            <w:r w:rsidRPr="00C668EE">
              <w:rPr>
                <w:color w:val="000000"/>
              </w:rPr>
              <w:t xml:space="preserve">przekaże Zamawiającemu materiały szkoleniowe </w:t>
            </w:r>
            <w:r>
              <w:rPr>
                <w:color w:val="000000"/>
              </w:rPr>
              <w:t xml:space="preserve">w formie </w:t>
            </w:r>
            <w:r w:rsidRPr="00C60353">
              <w:rPr>
                <w:color w:val="000000"/>
              </w:rPr>
              <w:t>film</w:t>
            </w:r>
            <w:r>
              <w:rPr>
                <w:color w:val="000000"/>
              </w:rPr>
              <w:t>ów</w:t>
            </w:r>
            <w:r w:rsidRPr="00C60353">
              <w:rPr>
                <w:color w:val="000000"/>
              </w:rPr>
              <w:t xml:space="preserve"> instruktażow</w:t>
            </w:r>
            <w:r>
              <w:rPr>
                <w:color w:val="000000"/>
              </w:rPr>
              <w:t>ych</w:t>
            </w:r>
            <w:r w:rsidRPr="00C60353">
              <w:rPr>
                <w:color w:val="000000"/>
              </w:rPr>
              <w:t xml:space="preserve"> z pracy na POK</w:t>
            </w:r>
            <w:r>
              <w:rPr>
                <w:color w:val="000000"/>
              </w:rPr>
              <w:t>.</w:t>
            </w:r>
          </w:p>
        </w:tc>
      </w:tr>
    </w:tbl>
    <w:p w14:paraId="036F6D28" w14:textId="77777777" w:rsidR="00710CCB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0C0392" w:rsidRPr="00C668EE" w14:paraId="4108B093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4026ED2" w14:textId="77777777" w:rsidR="000C0392" w:rsidRPr="00C668EE" w:rsidRDefault="000C039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C624548" w14:textId="77777777" w:rsidR="000C0392" w:rsidRPr="00C668EE" w:rsidRDefault="000C0392" w:rsidP="00ED4BA1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012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0C0392" w:rsidRPr="00C668EE" w14:paraId="6E518489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056AD3F1" w14:textId="77777777" w:rsidR="000C0392" w:rsidRPr="00C668EE" w:rsidRDefault="000C0392" w:rsidP="00ED4BA1">
            <w:pPr>
              <w:spacing w:after="0"/>
            </w:pPr>
            <w:r w:rsidRPr="00C668EE">
              <w:rPr>
                <w:color w:val="000000"/>
              </w:rPr>
              <w:t>Forma, struktura i treść materiałów szkoleniowych zostanie zaproponowana i opracowana przez Wykonawcę i podlegać będzie weryfikacji i akceptacji Zamawiającego wyrażonej w formie pisemnej.</w:t>
            </w:r>
          </w:p>
        </w:tc>
      </w:tr>
    </w:tbl>
    <w:p w14:paraId="119E3F1E" w14:textId="77777777" w:rsidR="000C0392" w:rsidRPr="00C668EE" w:rsidRDefault="000C0392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AC3A59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4BB59FE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278438A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013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7752B221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1EB3EB32" w14:textId="77777777" w:rsidR="00710CCB" w:rsidRPr="00C668EE" w:rsidRDefault="00710CCB" w:rsidP="00C9140E">
            <w:pPr>
              <w:spacing w:after="0"/>
            </w:pPr>
            <w:r w:rsidRPr="00C668EE">
              <w:rPr>
                <w:color w:val="000000"/>
              </w:rPr>
              <w:t>Wykonawca zapewni podstawowy serwis konferencyjny – catering (kawa, herbata, woda, ciastka/paluszki</w:t>
            </w:r>
            <w:r>
              <w:rPr>
                <w:color w:val="000000"/>
              </w:rPr>
              <w:t>, kanapki w przerwie śniadaniowej</w:t>
            </w:r>
            <w:r w:rsidRPr="00C668EE">
              <w:rPr>
                <w:color w:val="000000"/>
              </w:rPr>
              <w:t>) dla wszystkich uczestników.</w:t>
            </w:r>
          </w:p>
        </w:tc>
      </w:tr>
    </w:tbl>
    <w:p w14:paraId="3A889B71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0A8CD86C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5C016D8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539194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014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D78C4AD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8577037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Po zakończeniu każdego szkolenia Wyk</w:t>
            </w:r>
            <w:r w:rsidRPr="00C668EE">
              <w:rPr>
                <w:i/>
                <w:iCs/>
                <w:color w:val="000000"/>
              </w:rPr>
              <w:t>o</w:t>
            </w:r>
            <w:r w:rsidRPr="00C668EE">
              <w:rPr>
                <w:color w:val="000000"/>
              </w:rPr>
              <w:t>nawca rozda Uczestnikom do wypełnienia ankiety ewaluacyjne. Ankiety będą wykonane wg dostarczonego przez Zamawiającego wzorca.</w:t>
            </w:r>
          </w:p>
        </w:tc>
      </w:tr>
    </w:tbl>
    <w:p w14:paraId="0D1DDA65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53199A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4D501B5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15360A30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015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35ABA544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AE03059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 xml:space="preserve">Kolportaż ankiet musi być wykonany na poziomie co najmniej 98% </w:t>
            </w:r>
            <w:r w:rsidR="0009290F">
              <w:rPr>
                <w:color w:val="000000"/>
              </w:rPr>
              <w:t>liczby</w:t>
            </w:r>
            <w:r w:rsidR="0009290F" w:rsidRPr="00C668EE">
              <w:rPr>
                <w:color w:val="000000"/>
              </w:rPr>
              <w:t xml:space="preserve"> </w:t>
            </w:r>
            <w:r w:rsidRPr="00C668EE">
              <w:rPr>
                <w:color w:val="000000"/>
              </w:rPr>
              <w:t>przeszkolonych uczestników.</w:t>
            </w:r>
          </w:p>
        </w:tc>
      </w:tr>
    </w:tbl>
    <w:p w14:paraId="14F000F1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00694BE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660CBDB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A797423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016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C7EB9F5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2922ABF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 xml:space="preserve">W przypadku gdy średnia ocen z danego szkolenia będzie niższa </w:t>
            </w:r>
            <w:r w:rsidRPr="00AE18C7">
              <w:rPr>
                <w:color w:val="000000"/>
              </w:rPr>
              <w:t>niż 4 (w</w:t>
            </w:r>
            <w:r w:rsidRPr="00C668EE">
              <w:rPr>
                <w:color w:val="000000"/>
              </w:rPr>
              <w:t xml:space="preserve"> skali od 2 do 5, gdzie 2 jest ocena najniższą)</w:t>
            </w:r>
            <w:r w:rsidR="00F12DAB">
              <w:rPr>
                <w:color w:val="000000"/>
              </w:rPr>
              <w:t xml:space="preserve"> </w:t>
            </w:r>
            <w:r w:rsidRPr="00C668EE">
              <w:rPr>
                <w:color w:val="000000"/>
              </w:rPr>
              <w:t>to Wykonawca zobowiązany jest do powtórzenia.</w:t>
            </w:r>
          </w:p>
        </w:tc>
      </w:tr>
    </w:tbl>
    <w:p w14:paraId="44B0A254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DED58B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47503E71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C784B4A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017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9CB9C11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570F749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Wykonawca przygotuje i przekaże każdemu Uczestnikowi Szkolenia imienny certyfikat potwierdzający ukończenie kursu.</w:t>
            </w:r>
          </w:p>
        </w:tc>
      </w:tr>
    </w:tbl>
    <w:p w14:paraId="632EE50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A9BBC04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91642B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60A779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018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5435C2D8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2388DA91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Forma i treść certyfikatu musi korespondować z wymaganiami odnośnie promocji projektów w ramach Programu Operacyjnego Kapitał Ludzki i musi być uzgodniona z Zamawiającym oraz zawierać co najmniej następujące elementy: tytuł, termin szkolenia, nazwisko osoby oraz podpis trenera.</w:t>
            </w:r>
          </w:p>
        </w:tc>
      </w:tr>
    </w:tbl>
    <w:p w14:paraId="2D80ADF7" w14:textId="77777777" w:rsidR="00710CCB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0C0392" w:rsidRPr="00C668EE" w14:paraId="7E1AC436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9E0138A" w14:textId="77777777" w:rsidR="000C0392" w:rsidRPr="00C668EE" w:rsidRDefault="000C039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45A7A82" w14:textId="77777777" w:rsidR="000C0392" w:rsidRPr="00C668EE" w:rsidRDefault="000C0392" w:rsidP="00ED4BA1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34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019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0C0392" w:rsidRPr="00C668EE" w14:paraId="11C72DC4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3E6368A" w14:textId="77777777" w:rsidR="000C0392" w:rsidRPr="00C668EE" w:rsidRDefault="000C0392" w:rsidP="00ED4BA1">
            <w:pPr>
              <w:spacing w:after="0"/>
            </w:pPr>
            <w:r w:rsidRPr="00C668EE">
              <w:t xml:space="preserve">W ramach szkoleń Wykonawca zobowiązany jest zapewnić bieżącą współpracę z Zamawiającym w zakresie objętym przedmiotem zamówienia, w tym umożliwienie prowadzenia </w:t>
            </w:r>
            <w:r>
              <w:t xml:space="preserve">wizytacji oraz oceny </w:t>
            </w:r>
            <w:r w:rsidRPr="00C668EE">
              <w:t>ankiet.</w:t>
            </w:r>
          </w:p>
        </w:tc>
      </w:tr>
    </w:tbl>
    <w:p w14:paraId="385F44D3" w14:textId="77777777" w:rsidR="000C0392" w:rsidRPr="00C668EE" w:rsidRDefault="000C0392" w:rsidP="00C668EE">
      <w:pPr>
        <w:rPr>
          <w:lang w:eastAsia="pl-PL"/>
        </w:rPr>
      </w:pPr>
    </w:p>
    <w:p w14:paraId="629C1900" w14:textId="3F0AD2AB" w:rsidR="00710CCB" w:rsidRPr="00C668EE" w:rsidRDefault="00F9496D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51" w:name="_Toc511140867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Testy</w:t>
      </w:r>
      <w:bookmarkEnd w:id="651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BACF9AE" w14:textId="77777777">
        <w:tc>
          <w:tcPr>
            <w:tcW w:w="1522" w:type="dxa"/>
            <w:shd w:val="clear" w:color="auto" w:fill="D9D9D9"/>
          </w:tcPr>
          <w:p w14:paraId="19780159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D87FD6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\r 1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7FE6995D" w14:textId="77777777">
        <w:tc>
          <w:tcPr>
            <w:tcW w:w="9228" w:type="dxa"/>
            <w:gridSpan w:val="2"/>
            <w:vAlign w:val="bottom"/>
          </w:tcPr>
          <w:p w14:paraId="25F33FE2" w14:textId="77777777" w:rsidR="00710CCB" w:rsidRPr="00764A32" w:rsidRDefault="00710CCB" w:rsidP="00C9140E">
            <w:pPr>
              <w:keepNext/>
              <w:spacing w:after="0"/>
            </w:pPr>
            <w:r w:rsidRPr="00764A32">
              <w:t>Wykonawca przygotuje oraz dostarczy środowisko testowe oraz dane testowe.</w:t>
            </w:r>
            <w:r>
              <w:t xml:space="preserve"> Wymaga się aby testy zostały przeprowadzone m.in. na fragmentach baz danych BDOT, GESUT i EGiB udostępnionych przez Zamawiającego w postaci plików GML.</w:t>
            </w:r>
          </w:p>
        </w:tc>
      </w:tr>
    </w:tbl>
    <w:p w14:paraId="4C9683F0" w14:textId="77777777" w:rsidR="00710CCB" w:rsidRPr="00764A32" w:rsidRDefault="00710CCB" w:rsidP="00501688">
      <w:pPr>
        <w:spacing w:after="0"/>
        <w:ind w:right="-454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5A48398" w14:textId="77777777">
        <w:tc>
          <w:tcPr>
            <w:tcW w:w="1522" w:type="dxa"/>
            <w:shd w:val="clear" w:color="auto" w:fill="D9D9D9"/>
          </w:tcPr>
          <w:p w14:paraId="45507178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A1DD5EC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790C7464" w14:textId="77777777">
        <w:tc>
          <w:tcPr>
            <w:tcW w:w="9228" w:type="dxa"/>
            <w:gridSpan w:val="2"/>
            <w:vAlign w:val="bottom"/>
          </w:tcPr>
          <w:p w14:paraId="33593549" w14:textId="77777777" w:rsidR="00710CCB" w:rsidRPr="00764A32" w:rsidRDefault="00710CCB" w:rsidP="00501688">
            <w:pPr>
              <w:keepNext/>
              <w:spacing w:after="0"/>
              <w:ind w:right="-454"/>
            </w:pPr>
            <w:r w:rsidRPr="00764A32">
              <w:t>Testy funkcjonalne systemu będą prowadzone dwuetapowo:</w:t>
            </w:r>
          </w:p>
          <w:p w14:paraId="005E0DE9" w14:textId="77777777" w:rsidR="00710CCB" w:rsidRPr="00764A32" w:rsidRDefault="00710CCB" w:rsidP="00CF6AF0">
            <w:pPr>
              <w:keepNext/>
              <w:numPr>
                <w:ilvl w:val="0"/>
                <w:numId w:val="22"/>
              </w:numPr>
              <w:spacing w:after="0"/>
            </w:pPr>
            <w:r w:rsidRPr="00764A32">
              <w:t xml:space="preserve">Etap 1 – testy z uczestnictwem przedstawicieli Zamawiającego i Wykonawcy bez udziału </w:t>
            </w:r>
            <w:r w:rsidR="00F12DAB">
              <w:t>u</w:t>
            </w:r>
            <w:r w:rsidR="00F12DAB" w:rsidRPr="00764A32">
              <w:t xml:space="preserve">żytkowników </w:t>
            </w:r>
            <w:r w:rsidRPr="00764A32">
              <w:t>zewnętrznych</w:t>
            </w:r>
            <w:r>
              <w:t>;</w:t>
            </w:r>
          </w:p>
          <w:p w14:paraId="334855B3" w14:textId="77777777" w:rsidR="00710CCB" w:rsidRPr="00F61329" w:rsidRDefault="00710CCB" w:rsidP="00CF6AF0">
            <w:pPr>
              <w:pStyle w:val="Akapitzlist"/>
              <w:keepNext/>
              <w:numPr>
                <w:ilvl w:val="0"/>
                <w:numId w:val="22"/>
              </w:numPr>
              <w:spacing w:after="0"/>
              <w:rPr>
                <w:rFonts w:cs="Times New Roman"/>
              </w:rPr>
            </w:pPr>
            <w:r w:rsidRPr="00F61329">
              <w:t xml:space="preserve">Etap 2 – testy z uczestnictwem przedstawicieli Zamawiającego i Wykonawcy z udziałem </w:t>
            </w:r>
            <w:r w:rsidR="00F12DAB">
              <w:t>u</w:t>
            </w:r>
            <w:r w:rsidR="00F12DAB" w:rsidRPr="00F61329">
              <w:t xml:space="preserve">żytkowników </w:t>
            </w:r>
            <w:r w:rsidRPr="00F61329">
              <w:t>zewnętrznych.</w:t>
            </w:r>
          </w:p>
        </w:tc>
      </w:tr>
    </w:tbl>
    <w:p w14:paraId="6DDA09AD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03964412" w14:textId="77777777">
        <w:tc>
          <w:tcPr>
            <w:tcW w:w="1522" w:type="dxa"/>
            <w:shd w:val="clear" w:color="auto" w:fill="D9D9D9"/>
          </w:tcPr>
          <w:p w14:paraId="60B21AAC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B616D2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33583B63" w14:textId="77777777">
        <w:tc>
          <w:tcPr>
            <w:tcW w:w="9228" w:type="dxa"/>
            <w:gridSpan w:val="2"/>
            <w:vAlign w:val="bottom"/>
          </w:tcPr>
          <w:p w14:paraId="36BE087C" w14:textId="77777777" w:rsidR="00710CCB" w:rsidRPr="00764A32" w:rsidRDefault="00710CCB" w:rsidP="009952BF">
            <w:pPr>
              <w:keepNext/>
              <w:spacing w:after="0"/>
            </w:pPr>
            <w:r w:rsidRPr="00764A32">
              <w:t>Wykonawca przygotuje przypadki testowe oraz dane testowe, przy czym Zamawiający zastrzega sobie prawo do przeprowadzania dodatkowych przypadków testowych.</w:t>
            </w:r>
          </w:p>
        </w:tc>
      </w:tr>
    </w:tbl>
    <w:p w14:paraId="5AEB2399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BB3D29A" w14:textId="77777777">
        <w:tc>
          <w:tcPr>
            <w:tcW w:w="1522" w:type="dxa"/>
            <w:shd w:val="clear" w:color="auto" w:fill="D9D9D9"/>
          </w:tcPr>
          <w:p w14:paraId="09C18E3C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7A4B9E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0B3B7BBB" w14:textId="77777777">
        <w:tc>
          <w:tcPr>
            <w:tcW w:w="9228" w:type="dxa"/>
            <w:gridSpan w:val="2"/>
            <w:vAlign w:val="bottom"/>
          </w:tcPr>
          <w:p w14:paraId="2CA32E7F" w14:textId="77777777" w:rsidR="00710CCB" w:rsidRPr="00764A32" w:rsidRDefault="00710CCB" w:rsidP="00AE18C7">
            <w:pPr>
              <w:keepNext/>
              <w:spacing w:after="0"/>
            </w:pPr>
            <w:r w:rsidRPr="00764A32">
              <w:t xml:space="preserve">Przypadki testowe muszą obejmować wszystkie </w:t>
            </w:r>
            <w:r w:rsidR="00AF35B0">
              <w:t>funkcjonalności</w:t>
            </w:r>
            <w:r w:rsidR="00AF35B0" w:rsidRPr="00764A32">
              <w:t xml:space="preserve"> </w:t>
            </w:r>
            <w:r w:rsidR="00AF35B0">
              <w:t xml:space="preserve">Komponentu e-usług </w:t>
            </w:r>
            <w:r w:rsidRPr="00764A32">
              <w:t xml:space="preserve">systemu </w:t>
            </w:r>
            <w:r w:rsidR="00AF35B0">
              <w:t xml:space="preserve">PZGiK oraz POK </w:t>
            </w:r>
            <w:r w:rsidRPr="00764A32">
              <w:t>objęt</w:t>
            </w:r>
            <w:r w:rsidR="00AF35B0">
              <w:t>e</w:t>
            </w:r>
            <w:r w:rsidRPr="00764A32">
              <w:t xml:space="preserve"> </w:t>
            </w:r>
            <w:r w:rsidR="00AE18C7">
              <w:t>wymaganiami</w:t>
            </w:r>
            <w:r>
              <w:t>.</w:t>
            </w:r>
          </w:p>
        </w:tc>
      </w:tr>
    </w:tbl>
    <w:p w14:paraId="04067441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6F83CDAF" w14:textId="77777777">
        <w:tc>
          <w:tcPr>
            <w:tcW w:w="1522" w:type="dxa"/>
            <w:shd w:val="clear" w:color="auto" w:fill="D9D9D9"/>
          </w:tcPr>
          <w:p w14:paraId="06A68163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BE670A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1B730582" w14:textId="77777777">
        <w:tc>
          <w:tcPr>
            <w:tcW w:w="9228" w:type="dxa"/>
            <w:gridSpan w:val="2"/>
            <w:vAlign w:val="bottom"/>
          </w:tcPr>
          <w:p w14:paraId="2E76B7B9" w14:textId="77777777" w:rsidR="00710CCB" w:rsidRPr="00764A32" w:rsidRDefault="00710CCB" w:rsidP="009952BF">
            <w:pPr>
              <w:keepNext/>
              <w:spacing w:after="0"/>
            </w:pPr>
            <w:r w:rsidRPr="00764A32">
              <w:t>Wykonawca przedstawi dokument, w którym dla każdego wymagania będzie przypisany sposób weryfikacji oraz tam gdzie jest to uzasadnione, odwołanie do przypadków testowych.</w:t>
            </w:r>
          </w:p>
        </w:tc>
      </w:tr>
    </w:tbl>
    <w:p w14:paraId="26A702C7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7C9B294" w14:textId="77777777">
        <w:tc>
          <w:tcPr>
            <w:tcW w:w="1522" w:type="dxa"/>
            <w:shd w:val="clear" w:color="auto" w:fill="D9D9D9"/>
          </w:tcPr>
          <w:p w14:paraId="702248C2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E4E2AB7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132762EC" w14:textId="77777777">
        <w:tc>
          <w:tcPr>
            <w:tcW w:w="9228" w:type="dxa"/>
            <w:gridSpan w:val="2"/>
            <w:vAlign w:val="bottom"/>
          </w:tcPr>
          <w:p w14:paraId="1FD4BA99" w14:textId="77777777" w:rsidR="00710CCB" w:rsidRPr="00764A32" w:rsidRDefault="00710CCB" w:rsidP="009952BF">
            <w:pPr>
              <w:keepNext/>
              <w:spacing w:after="0"/>
            </w:pPr>
            <w:r w:rsidRPr="00764A32">
              <w:t xml:space="preserve">Testy </w:t>
            </w:r>
            <w:r w:rsidR="00AF35B0">
              <w:t xml:space="preserve">Komponentu e-usług </w:t>
            </w:r>
            <w:r w:rsidR="00AF35B0" w:rsidRPr="00764A32">
              <w:t xml:space="preserve">systemu </w:t>
            </w:r>
            <w:r w:rsidR="00AF35B0">
              <w:t>PZGiK oraz POK</w:t>
            </w:r>
            <w:r w:rsidRPr="00764A32">
              <w:t xml:space="preserve"> obejmą co najmniej:</w:t>
            </w:r>
          </w:p>
          <w:p w14:paraId="3F074976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akceptacyjne,</w:t>
            </w:r>
          </w:p>
          <w:p w14:paraId="159A117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funkcjonalne metodą tzw. „czarnej skrzynki”,</w:t>
            </w:r>
          </w:p>
          <w:p w14:paraId="529C63F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użyteczności / ergonomii sprawdzające szybkość opanowania obsługi przez nowego użytkownika,</w:t>
            </w:r>
          </w:p>
          <w:p w14:paraId="54B39F8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wydajnościowe,</w:t>
            </w:r>
          </w:p>
          <w:p w14:paraId="09FB9247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bezpieczeństwa.</w:t>
            </w:r>
          </w:p>
        </w:tc>
      </w:tr>
    </w:tbl>
    <w:p w14:paraId="690AA2E4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708FFD25" w14:textId="77777777">
        <w:tc>
          <w:tcPr>
            <w:tcW w:w="1522" w:type="dxa"/>
            <w:shd w:val="clear" w:color="auto" w:fill="D9D9D9"/>
          </w:tcPr>
          <w:p w14:paraId="5817F6A5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5DEE69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64EAF552" w14:textId="77777777">
        <w:tc>
          <w:tcPr>
            <w:tcW w:w="9228" w:type="dxa"/>
            <w:gridSpan w:val="2"/>
            <w:vAlign w:val="bottom"/>
          </w:tcPr>
          <w:p w14:paraId="5EEF6DD3" w14:textId="77777777" w:rsidR="00710CCB" w:rsidRPr="00764A32" w:rsidRDefault="00710CCB" w:rsidP="00A84B03">
            <w:pPr>
              <w:keepNext/>
              <w:spacing w:after="0"/>
            </w:pPr>
            <w:r w:rsidRPr="00764A32">
              <w:t>Wykonawca przedstawi dokument Plan testów, który będzie dostosowany do harmonogramu realizacji</w:t>
            </w:r>
            <w:r>
              <w:t xml:space="preserve"> prac</w:t>
            </w:r>
            <w:r w:rsidRPr="00764A32">
              <w:t xml:space="preserve"> oraz będzie zawierał:</w:t>
            </w:r>
          </w:p>
          <w:p w14:paraId="22551B62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opis sposobu organizacji testów</w:t>
            </w:r>
            <w:r>
              <w:t>,</w:t>
            </w:r>
          </w:p>
          <w:p w14:paraId="36084F60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terminy</w:t>
            </w:r>
            <w:r>
              <w:t>,</w:t>
            </w:r>
          </w:p>
          <w:p w14:paraId="77D9E85E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lokalizację</w:t>
            </w:r>
            <w:r>
              <w:t>,</w:t>
            </w:r>
          </w:p>
          <w:p w14:paraId="7DB45DD3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listę uczestników z podziałem na role</w:t>
            </w:r>
            <w:r>
              <w:t>,</w:t>
            </w:r>
          </w:p>
          <w:p w14:paraId="0B805547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rodzaje testów</w:t>
            </w:r>
            <w:r>
              <w:t>,</w:t>
            </w:r>
          </w:p>
          <w:p w14:paraId="55542E61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dane testowe (opis danych, źródło danych)</w:t>
            </w:r>
            <w:r>
              <w:t>,</w:t>
            </w:r>
          </w:p>
          <w:p w14:paraId="198411D0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scenariusze i przypadki testowe</w:t>
            </w:r>
            <w:r>
              <w:t>,</w:t>
            </w:r>
          </w:p>
          <w:p w14:paraId="7AAC127B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kategoryzacje błędów i konsekwencje ich wystąpienia</w:t>
            </w:r>
            <w:r>
              <w:t>.</w:t>
            </w:r>
          </w:p>
          <w:p w14:paraId="364DE22F" w14:textId="77777777" w:rsidR="00710CCB" w:rsidRPr="00764A32" w:rsidRDefault="00710CCB" w:rsidP="00A84B03">
            <w:pPr>
              <w:keepNext/>
              <w:spacing w:after="0"/>
            </w:pPr>
            <w:r w:rsidRPr="00764A32">
              <w:t>Dokument Plan testów podlega zatwierdzeniu przez Zamawiającego.</w:t>
            </w:r>
          </w:p>
        </w:tc>
      </w:tr>
    </w:tbl>
    <w:p w14:paraId="24D2393C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0292E282" w14:textId="77777777">
        <w:tc>
          <w:tcPr>
            <w:tcW w:w="1522" w:type="dxa"/>
            <w:shd w:val="clear" w:color="auto" w:fill="D9D9D9"/>
          </w:tcPr>
          <w:p w14:paraId="2FEA8299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A0EC37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315F954" w14:textId="77777777">
        <w:tc>
          <w:tcPr>
            <w:tcW w:w="9228" w:type="dxa"/>
            <w:gridSpan w:val="2"/>
            <w:vAlign w:val="bottom"/>
          </w:tcPr>
          <w:p w14:paraId="5808579D" w14:textId="77777777" w:rsidR="00710CCB" w:rsidRPr="00764A32" w:rsidRDefault="00710CCB" w:rsidP="00A84B03">
            <w:pPr>
              <w:keepNext/>
              <w:spacing w:after="0"/>
            </w:pPr>
            <w:r w:rsidRPr="00764A32">
              <w:t>Scenariusz testowy składa się z zestawu przypadków testowych.</w:t>
            </w:r>
          </w:p>
        </w:tc>
      </w:tr>
    </w:tbl>
    <w:p w14:paraId="0D0AED73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CC5A45A" w14:textId="77777777">
        <w:tc>
          <w:tcPr>
            <w:tcW w:w="1522" w:type="dxa"/>
            <w:shd w:val="clear" w:color="auto" w:fill="D9D9D9"/>
          </w:tcPr>
          <w:p w14:paraId="774417C3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507C85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6925C209" w14:textId="77777777">
        <w:tc>
          <w:tcPr>
            <w:tcW w:w="9228" w:type="dxa"/>
            <w:gridSpan w:val="2"/>
            <w:vAlign w:val="bottom"/>
          </w:tcPr>
          <w:p w14:paraId="553EE6B6" w14:textId="77777777" w:rsidR="00710CCB" w:rsidRPr="00764A32" w:rsidRDefault="00710CCB" w:rsidP="003840AB">
            <w:pPr>
              <w:keepNext/>
              <w:spacing w:after="0"/>
            </w:pPr>
            <w:r w:rsidRPr="00764A32">
              <w:t>Przypadki testowe są podstawą rozliczenia wymagań funkcjonalnych.</w:t>
            </w:r>
          </w:p>
        </w:tc>
      </w:tr>
    </w:tbl>
    <w:p w14:paraId="6891BF04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2965D9C" w14:textId="77777777">
        <w:tc>
          <w:tcPr>
            <w:tcW w:w="1522" w:type="dxa"/>
            <w:shd w:val="clear" w:color="auto" w:fill="D9D9D9"/>
          </w:tcPr>
          <w:p w14:paraId="3A59DDEF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4A3FFBB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3469DFF" w14:textId="77777777">
        <w:tc>
          <w:tcPr>
            <w:tcW w:w="9228" w:type="dxa"/>
            <w:gridSpan w:val="2"/>
            <w:vAlign w:val="bottom"/>
          </w:tcPr>
          <w:p w14:paraId="1D91F7C0" w14:textId="77777777" w:rsidR="00710CCB" w:rsidRPr="00764A32" w:rsidRDefault="00710CCB" w:rsidP="00A84B03">
            <w:pPr>
              <w:keepNext/>
              <w:spacing w:after="0"/>
            </w:pPr>
            <w:r w:rsidRPr="00764A32">
              <w:t>Każdy scenariusz testowy jest opisany za pomocą następujących atrybutów:</w:t>
            </w:r>
          </w:p>
          <w:p w14:paraId="03DA3E92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identyfikator scenariusza,</w:t>
            </w:r>
          </w:p>
          <w:p w14:paraId="669F14E5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nazwa scenariusza,</w:t>
            </w:r>
          </w:p>
          <w:p w14:paraId="7FF17552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wymagań (np. identyfikator wymagania, identyfikator przypadku użycia), które są testowane w ramach danego scenariusza testowego,</w:t>
            </w:r>
          </w:p>
          <w:p w14:paraId="6D2ECCB6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opis danego scenariusza testowego,</w:t>
            </w:r>
          </w:p>
          <w:p w14:paraId="3770611F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warunków, jakie muszą być spełnione przed rozpoczęciem wykonania scenariusza testowego, włącznie ze wskazaniem specyficznych danych wejściowych dla danego scenariusza,</w:t>
            </w:r>
          </w:p>
          <w:p w14:paraId="6D4AB79A" w14:textId="77777777" w:rsidR="00710CCB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warunków, jakie muszą być spełnione po wykonaniu scenariusza testowego</w:t>
            </w:r>
            <w:r>
              <w:t>,</w:t>
            </w:r>
          </w:p>
          <w:p w14:paraId="66728AE0" w14:textId="77777777" w:rsidR="00710CCB" w:rsidRPr="00501688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501688">
              <w:t>kryteria określające pozytywny rezultat danego scenariusza testowego.</w:t>
            </w:r>
          </w:p>
        </w:tc>
      </w:tr>
    </w:tbl>
    <w:p w14:paraId="57282BAF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36DB2C42" w14:textId="77777777">
        <w:tc>
          <w:tcPr>
            <w:tcW w:w="1522" w:type="dxa"/>
            <w:shd w:val="clear" w:color="auto" w:fill="D9D9D9"/>
          </w:tcPr>
          <w:p w14:paraId="3B20AF91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FC2317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04318517" w14:textId="77777777">
        <w:tc>
          <w:tcPr>
            <w:tcW w:w="9228" w:type="dxa"/>
            <w:gridSpan w:val="2"/>
            <w:vAlign w:val="bottom"/>
          </w:tcPr>
          <w:p w14:paraId="113DA00B" w14:textId="213385AE" w:rsidR="00710CCB" w:rsidRPr="00764A32" w:rsidRDefault="00710CCB" w:rsidP="00A84B03">
            <w:pPr>
              <w:keepNext/>
              <w:spacing w:after="0"/>
            </w:pPr>
            <w:r w:rsidRPr="00764A32">
              <w:t>Wykonawca musi rejestrować podczas testów wszystkie wykryte błędy, kategorie błędu oraz liczbę błędów wykrytych podczas testów</w:t>
            </w:r>
            <w:r w:rsidR="000C0392">
              <w:t>.</w:t>
            </w:r>
          </w:p>
        </w:tc>
      </w:tr>
    </w:tbl>
    <w:p w14:paraId="7ACB7495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3B9A8FAE" w14:textId="77777777">
        <w:tc>
          <w:tcPr>
            <w:tcW w:w="1522" w:type="dxa"/>
            <w:shd w:val="clear" w:color="auto" w:fill="D9D9D9"/>
          </w:tcPr>
          <w:p w14:paraId="6A445EEE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BFAB264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4C78D00" w14:textId="77777777">
        <w:tc>
          <w:tcPr>
            <w:tcW w:w="9228" w:type="dxa"/>
            <w:gridSpan w:val="2"/>
            <w:vAlign w:val="bottom"/>
          </w:tcPr>
          <w:p w14:paraId="3386C886" w14:textId="77777777" w:rsidR="00710CCB" w:rsidRPr="00764A32" w:rsidRDefault="00710CCB" w:rsidP="00A84B03">
            <w:pPr>
              <w:keepNext/>
              <w:spacing w:after="0"/>
            </w:pPr>
            <w:r w:rsidRPr="00764A32">
              <w:t>Wykonawca opracuje Raport z Testów.</w:t>
            </w:r>
          </w:p>
        </w:tc>
      </w:tr>
    </w:tbl>
    <w:p w14:paraId="06792E6B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662ADC7E" w14:textId="77777777">
        <w:tc>
          <w:tcPr>
            <w:tcW w:w="1522" w:type="dxa"/>
            <w:shd w:val="clear" w:color="auto" w:fill="D9D9D9"/>
          </w:tcPr>
          <w:p w14:paraId="71F6642F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6E4A73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2BB0E183" w14:textId="77777777">
        <w:tc>
          <w:tcPr>
            <w:tcW w:w="9228" w:type="dxa"/>
            <w:gridSpan w:val="2"/>
            <w:vAlign w:val="bottom"/>
          </w:tcPr>
          <w:p w14:paraId="1559A8E4" w14:textId="77777777" w:rsidR="00710CCB" w:rsidRPr="00764A32" w:rsidRDefault="00710CCB" w:rsidP="00A84B03">
            <w:pPr>
              <w:keepNext/>
              <w:spacing w:after="0"/>
            </w:pPr>
            <w:r w:rsidRPr="00764A32">
              <w:t>Raport z Testów podsumowuje zakres przetestowanych wymagań, wynik przeprowadzonych testów, liczbę oraz kategorie błędów o ile wystąpiły oraz zalecenia dalszych działań.</w:t>
            </w:r>
          </w:p>
        </w:tc>
      </w:tr>
    </w:tbl>
    <w:p w14:paraId="3BC81849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10F3DEC4" w14:textId="77777777">
        <w:tc>
          <w:tcPr>
            <w:tcW w:w="1522" w:type="dxa"/>
            <w:shd w:val="clear" w:color="auto" w:fill="D9D9D9"/>
          </w:tcPr>
          <w:p w14:paraId="06587D1E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BC49E26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35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348EDBFB" w14:textId="77777777">
        <w:tc>
          <w:tcPr>
            <w:tcW w:w="9228" w:type="dxa"/>
            <w:gridSpan w:val="2"/>
            <w:vAlign w:val="bottom"/>
          </w:tcPr>
          <w:p w14:paraId="76B5B933" w14:textId="77777777" w:rsidR="00710CCB" w:rsidRPr="00764A32" w:rsidRDefault="00710CCB" w:rsidP="00A84B03">
            <w:pPr>
              <w:keepNext/>
              <w:spacing w:after="0"/>
            </w:pPr>
            <w:r w:rsidRPr="00764A32">
              <w:t>Raport z Testów zawiera syntetyczne podsumowanie, w szczególności przedstawienie informacji statystycznych, oraz porównanie wyników testów z ewentualnymi wcześniejszymi wynikami, przedstawienie ewentualnych rekomendacji, informacje o zrealizowanym i pominiętym zakresie testów.</w:t>
            </w:r>
          </w:p>
        </w:tc>
      </w:tr>
    </w:tbl>
    <w:p w14:paraId="6799E8CC" w14:textId="77777777" w:rsidR="00EC57E3" w:rsidRDefault="00EC57E3" w:rsidP="00CE2751">
      <w:pPr>
        <w:rPr>
          <w:lang w:eastAsia="pl-PL"/>
        </w:rPr>
      </w:pPr>
      <w:bookmarkStart w:id="652" w:name="_Toc506971448"/>
      <w:bookmarkEnd w:id="652"/>
    </w:p>
    <w:p w14:paraId="1684D84B" w14:textId="77777777" w:rsidR="00EC57E3" w:rsidRDefault="00EC57E3" w:rsidP="00AE18C7">
      <w:pPr>
        <w:pStyle w:val="Nagwek1"/>
        <w:numPr>
          <w:ilvl w:val="0"/>
          <w:numId w:val="2"/>
        </w:numPr>
        <w:spacing w:before="0"/>
      </w:pPr>
      <w:r>
        <w:br w:type="page"/>
      </w:r>
    </w:p>
    <w:p w14:paraId="6993DAA3" w14:textId="77777777" w:rsidR="00710CCB" w:rsidRPr="001E3A16" w:rsidRDefault="00710CCB" w:rsidP="00CE2751">
      <w:pPr>
        <w:rPr>
          <w:b/>
          <w:bCs/>
          <w:lang w:eastAsia="pl-PL"/>
        </w:rPr>
      </w:pPr>
      <w:bookmarkStart w:id="653" w:name="_Toc505691206"/>
      <w:bookmarkStart w:id="654" w:name="_Toc505856809"/>
      <w:bookmarkStart w:id="655" w:name="_Toc505856933"/>
      <w:bookmarkStart w:id="656" w:name="_Toc505857073"/>
      <w:bookmarkStart w:id="657" w:name="_Toc505860067"/>
      <w:bookmarkStart w:id="658" w:name="_Toc506185860"/>
      <w:bookmarkStart w:id="659" w:name="_Toc506186535"/>
      <w:bookmarkStart w:id="660" w:name="_Toc506273429"/>
      <w:bookmarkStart w:id="661" w:name="_Toc506277212"/>
      <w:bookmarkStart w:id="662" w:name="_Toc506277345"/>
      <w:bookmarkStart w:id="663" w:name="_Toc506277478"/>
      <w:bookmarkStart w:id="664" w:name="_Toc506277611"/>
      <w:bookmarkStart w:id="665" w:name="_Toc506277784"/>
      <w:bookmarkStart w:id="666" w:name="_Toc506384766"/>
      <w:bookmarkStart w:id="667" w:name="_Toc506385400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r w:rsidRPr="001E3A16">
        <w:rPr>
          <w:b/>
          <w:bCs/>
          <w:lang w:eastAsia="pl-PL"/>
        </w:rPr>
        <w:t>Załączniki:</w:t>
      </w:r>
    </w:p>
    <w:p w14:paraId="683789B0" w14:textId="77777777" w:rsidR="00710CCB" w:rsidRPr="001E3A16" w:rsidRDefault="00710CCB" w:rsidP="00F015F3">
      <w:pPr>
        <w:pStyle w:val="Akapitzlist"/>
        <w:numPr>
          <w:ilvl w:val="0"/>
          <w:numId w:val="9"/>
        </w:numPr>
        <w:spacing w:after="0"/>
      </w:pPr>
      <w:r w:rsidRPr="001E3A16">
        <w:t>Koncepcja projektu PEUG (załącznik 1);</w:t>
      </w:r>
    </w:p>
    <w:p w14:paraId="35AA0E83" w14:textId="77777777" w:rsidR="00710CCB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 w:rsidRPr="001E3A16">
        <w:t>Wniosek aplikacyjny (załącznik 2);</w:t>
      </w:r>
    </w:p>
    <w:p w14:paraId="57FB8ECE" w14:textId="77777777" w:rsidR="00710CCB" w:rsidRPr="001E3A16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t>Studium wykonalności (załącznik 3);</w:t>
      </w:r>
    </w:p>
    <w:p w14:paraId="09F6EA1F" w14:textId="190D50D3" w:rsidR="00710CCB" w:rsidRPr="001E3A16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t xml:space="preserve">Opisy procesów biznesowych (załącznik </w:t>
      </w:r>
      <w:r w:rsidR="001312FC">
        <w:t>4</w:t>
      </w:r>
      <w:r>
        <w:t>).</w:t>
      </w:r>
    </w:p>
    <w:p w14:paraId="316C4AE7" w14:textId="77777777" w:rsidR="00710CCB" w:rsidRDefault="00710CCB">
      <w:pPr>
        <w:spacing w:after="0" w:line="240" w:lineRule="auto"/>
        <w:jc w:val="left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br w:type="page"/>
      </w:r>
    </w:p>
    <w:p w14:paraId="22825856" w14:textId="77777777" w:rsidR="00710CCB" w:rsidRPr="000127C1" w:rsidRDefault="00710CCB" w:rsidP="000127C1">
      <w:pPr>
        <w:pStyle w:val="Nagwek1"/>
        <w:ind w:left="142"/>
        <w:rPr>
          <w:rFonts w:ascii="Calibri" w:hAnsi="Calibri" w:cs="Calibri"/>
          <w:color w:val="auto"/>
        </w:rPr>
      </w:pPr>
      <w:bookmarkStart w:id="668" w:name="_Toc511140868"/>
      <w:r w:rsidRPr="000127C1">
        <w:rPr>
          <w:rFonts w:ascii="Calibri" w:hAnsi="Calibri" w:cs="Calibri"/>
          <w:color w:val="auto"/>
        </w:rPr>
        <w:t>Spis tabel</w:t>
      </w:r>
      <w:bookmarkEnd w:id="668"/>
    </w:p>
    <w:p w14:paraId="548E4F3A" w14:textId="77777777" w:rsidR="00F9496D" w:rsidRDefault="00710CCB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TOC \h \z \c "Tabela" </w:instrText>
      </w:r>
      <w:r>
        <w:rPr>
          <w:lang w:eastAsia="pl-PL"/>
        </w:rPr>
        <w:fldChar w:fldCharType="separate"/>
      </w:r>
      <w:hyperlink w:anchor="_Toc509923527" w:history="1">
        <w:r w:rsidR="00F9496D" w:rsidRPr="0019062F">
          <w:rPr>
            <w:rStyle w:val="Hipercze"/>
            <w:noProof/>
          </w:rPr>
          <w:t>Tabela 1 Słownik pojęć</w:t>
        </w:r>
        <w:r w:rsidR="00F9496D">
          <w:rPr>
            <w:noProof/>
            <w:webHidden/>
          </w:rPr>
          <w:tab/>
        </w:r>
        <w:r w:rsidR="00F9496D">
          <w:rPr>
            <w:noProof/>
            <w:webHidden/>
          </w:rPr>
          <w:fldChar w:fldCharType="begin"/>
        </w:r>
        <w:r w:rsidR="00F9496D">
          <w:rPr>
            <w:noProof/>
            <w:webHidden/>
          </w:rPr>
          <w:instrText xml:space="preserve"> PAGEREF _Toc509923527 \h </w:instrText>
        </w:r>
        <w:r w:rsidR="00F9496D">
          <w:rPr>
            <w:noProof/>
            <w:webHidden/>
          </w:rPr>
        </w:r>
        <w:r w:rsidR="00F9496D">
          <w:rPr>
            <w:noProof/>
            <w:webHidden/>
          </w:rPr>
          <w:fldChar w:fldCharType="separate"/>
        </w:r>
        <w:r w:rsidR="00F9496D">
          <w:rPr>
            <w:noProof/>
            <w:webHidden/>
          </w:rPr>
          <w:t>7</w:t>
        </w:r>
        <w:r w:rsidR="00F9496D">
          <w:rPr>
            <w:noProof/>
            <w:webHidden/>
          </w:rPr>
          <w:fldChar w:fldCharType="end"/>
        </w:r>
      </w:hyperlink>
    </w:p>
    <w:p w14:paraId="72824ADF" w14:textId="77777777" w:rsidR="00F9496D" w:rsidRDefault="00415511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923528" w:history="1">
        <w:r w:rsidR="00F9496D" w:rsidRPr="0019062F">
          <w:rPr>
            <w:rStyle w:val="Hipercze"/>
            <w:noProof/>
          </w:rPr>
          <w:t>Tabela 2 Wykaz powiatów Związku Powiatów Województwa Dolnośląskiego</w:t>
        </w:r>
        <w:r w:rsidR="00F9496D">
          <w:rPr>
            <w:noProof/>
            <w:webHidden/>
          </w:rPr>
          <w:tab/>
        </w:r>
        <w:r w:rsidR="00F9496D">
          <w:rPr>
            <w:noProof/>
            <w:webHidden/>
          </w:rPr>
          <w:fldChar w:fldCharType="begin"/>
        </w:r>
        <w:r w:rsidR="00F9496D">
          <w:rPr>
            <w:noProof/>
            <w:webHidden/>
          </w:rPr>
          <w:instrText xml:space="preserve"> PAGEREF _Toc509923528 \h </w:instrText>
        </w:r>
        <w:r w:rsidR="00F9496D">
          <w:rPr>
            <w:noProof/>
            <w:webHidden/>
          </w:rPr>
        </w:r>
        <w:r w:rsidR="00F9496D">
          <w:rPr>
            <w:noProof/>
            <w:webHidden/>
          </w:rPr>
          <w:fldChar w:fldCharType="separate"/>
        </w:r>
        <w:r w:rsidR="00F9496D">
          <w:rPr>
            <w:noProof/>
            <w:webHidden/>
          </w:rPr>
          <w:t>9</w:t>
        </w:r>
        <w:r w:rsidR="00F9496D">
          <w:rPr>
            <w:noProof/>
            <w:webHidden/>
          </w:rPr>
          <w:fldChar w:fldCharType="end"/>
        </w:r>
      </w:hyperlink>
    </w:p>
    <w:p w14:paraId="0B7F2EF2" w14:textId="77777777" w:rsidR="00F9496D" w:rsidRDefault="00415511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923529" w:history="1">
        <w:r w:rsidR="00F9496D" w:rsidRPr="0019062F">
          <w:rPr>
            <w:rStyle w:val="Hipercze"/>
            <w:noProof/>
          </w:rPr>
          <w:t>Tabela 3 Podział zamówienia na części</w:t>
        </w:r>
        <w:r w:rsidR="00F9496D">
          <w:rPr>
            <w:noProof/>
            <w:webHidden/>
          </w:rPr>
          <w:tab/>
        </w:r>
        <w:r w:rsidR="00F9496D">
          <w:rPr>
            <w:noProof/>
            <w:webHidden/>
          </w:rPr>
          <w:fldChar w:fldCharType="begin"/>
        </w:r>
        <w:r w:rsidR="00F9496D">
          <w:rPr>
            <w:noProof/>
            <w:webHidden/>
          </w:rPr>
          <w:instrText xml:space="preserve"> PAGEREF _Toc509923529 \h </w:instrText>
        </w:r>
        <w:r w:rsidR="00F9496D">
          <w:rPr>
            <w:noProof/>
            <w:webHidden/>
          </w:rPr>
        </w:r>
        <w:r w:rsidR="00F9496D">
          <w:rPr>
            <w:noProof/>
            <w:webHidden/>
          </w:rPr>
          <w:fldChar w:fldCharType="separate"/>
        </w:r>
        <w:r w:rsidR="00F9496D">
          <w:rPr>
            <w:noProof/>
            <w:webHidden/>
          </w:rPr>
          <w:t>10</w:t>
        </w:r>
        <w:r w:rsidR="00F9496D">
          <w:rPr>
            <w:noProof/>
            <w:webHidden/>
          </w:rPr>
          <w:fldChar w:fldCharType="end"/>
        </w:r>
      </w:hyperlink>
    </w:p>
    <w:p w14:paraId="2938BCFA" w14:textId="77777777" w:rsidR="00F9496D" w:rsidRDefault="00415511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923530" w:history="1">
        <w:r w:rsidR="00F9496D" w:rsidRPr="0019062F">
          <w:rPr>
            <w:rStyle w:val="Hipercze"/>
            <w:noProof/>
          </w:rPr>
          <w:t>Tabela 4 Lista procesów biznesowych</w:t>
        </w:r>
        <w:r w:rsidR="00F9496D">
          <w:rPr>
            <w:noProof/>
            <w:webHidden/>
          </w:rPr>
          <w:tab/>
        </w:r>
        <w:r w:rsidR="00F9496D">
          <w:rPr>
            <w:noProof/>
            <w:webHidden/>
          </w:rPr>
          <w:fldChar w:fldCharType="begin"/>
        </w:r>
        <w:r w:rsidR="00F9496D">
          <w:rPr>
            <w:noProof/>
            <w:webHidden/>
          </w:rPr>
          <w:instrText xml:space="preserve"> PAGEREF _Toc509923530 \h </w:instrText>
        </w:r>
        <w:r w:rsidR="00F9496D">
          <w:rPr>
            <w:noProof/>
            <w:webHidden/>
          </w:rPr>
        </w:r>
        <w:r w:rsidR="00F9496D">
          <w:rPr>
            <w:noProof/>
            <w:webHidden/>
          </w:rPr>
          <w:fldChar w:fldCharType="separate"/>
        </w:r>
        <w:r w:rsidR="00F9496D">
          <w:rPr>
            <w:noProof/>
            <w:webHidden/>
          </w:rPr>
          <w:t>18</w:t>
        </w:r>
        <w:r w:rsidR="00F9496D">
          <w:rPr>
            <w:noProof/>
            <w:webHidden/>
          </w:rPr>
          <w:fldChar w:fldCharType="end"/>
        </w:r>
      </w:hyperlink>
    </w:p>
    <w:p w14:paraId="00B68C1B" w14:textId="77777777" w:rsidR="00F9496D" w:rsidRDefault="00415511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09923531" w:history="1">
        <w:r w:rsidR="00F9496D" w:rsidRPr="0019062F">
          <w:rPr>
            <w:rStyle w:val="Hipercze"/>
            <w:noProof/>
          </w:rPr>
          <w:t>Tabela 5 Lista podprocesów biznesowych</w:t>
        </w:r>
        <w:r w:rsidR="00F9496D">
          <w:rPr>
            <w:noProof/>
            <w:webHidden/>
          </w:rPr>
          <w:tab/>
        </w:r>
        <w:r w:rsidR="00F9496D">
          <w:rPr>
            <w:noProof/>
            <w:webHidden/>
          </w:rPr>
          <w:fldChar w:fldCharType="begin"/>
        </w:r>
        <w:r w:rsidR="00F9496D">
          <w:rPr>
            <w:noProof/>
            <w:webHidden/>
          </w:rPr>
          <w:instrText xml:space="preserve"> PAGEREF _Toc509923531 \h </w:instrText>
        </w:r>
        <w:r w:rsidR="00F9496D">
          <w:rPr>
            <w:noProof/>
            <w:webHidden/>
          </w:rPr>
        </w:r>
        <w:r w:rsidR="00F9496D">
          <w:rPr>
            <w:noProof/>
            <w:webHidden/>
          </w:rPr>
          <w:fldChar w:fldCharType="separate"/>
        </w:r>
        <w:r w:rsidR="00F9496D">
          <w:rPr>
            <w:noProof/>
            <w:webHidden/>
          </w:rPr>
          <w:t>19</w:t>
        </w:r>
        <w:r w:rsidR="00F9496D">
          <w:rPr>
            <w:noProof/>
            <w:webHidden/>
          </w:rPr>
          <w:fldChar w:fldCharType="end"/>
        </w:r>
      </w:hyperlink>
    </w:p>
    <w:p w14:paraId="1153C9AA" w14:textId="77777777" w:rsidR="00710CCB" w:rsidRDefault="00710CCB" w:rsidP="0068119F">
      <w:pPr>
        <w:rPr>
          <w:lang w:eastAsia="pl-PL"/>
        </w:rPr>
      </w:pPr>
      <w:r>
        <w:rPr>
          <w:lang w:eastAsia="pl-PL"/>
        </w:rPr>
        <w:fldChar w:fldCharType="end"/>
      </w:r>
    </w:p>
    <w:p w14:paraId="566C4185" w14:textId="77777777" w:rsidR="00710CCB" w:rsidRPr="0015393E" w:rsidRDefault="00710CCB" w:rsidP="00240CB9">
      <w:pPr>
        <w:spacing w:after="0" w:line="240" w:lineRule="auto"/>
        <w:jc w:val="left"/>
        <w:rPr>
          <w:lang w:eastAsia="pl-PL"/>
        </w:rPr>
      </w:pPr>
    </w:p>
    <w:sectPr w:rsidR="00710CCB" w:rsidRPr="0015393E" w:rsidSect="00C6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3E55" w14:textId="77777777" w:rsidR="00415511" w:rsidRDefault="00415511" w:rsidP="00705836">
      <w:pPr>
        <w:spacing w:after="0" w:line="240" w:lineRule="auto"/>
      </w:pPr>
      <w:r>
        <w:separator/>
      </w:r>
    </w:p>
  </w:endnote>
  <w:endnote w:type="continuationSeparator" w:id="0">
    <w:p w14:paraId="0DC86E95" w14:textId="77777777" w:rsidR="00415511" w:rsidRDefault="00415511" w:rsidP="007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CF84" w14:textId="77777777" w:rsidR="00736458" w:rsidRDefault="007364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0478">
      <w:rPr>
        <w:noProof/>
      </w:rPr>
      <w:t>44</w:t>
    </w:r>
    <w:r>
      <w:rPr>
        <w:noProof/>
      </w:rPr>
      <w:fldChar w:fldCharType="end"/>
    </w:r>
  </w:p>
  <w:p w14:paraId="30CFE640" w14:textId="77777777" w:rsidR="00736458" w:rsidRPr="00D245E2" w:rsidRDefault="00736458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>Projekt: Platforma Elektronicznych Usług Geodezyjnych – PEUG</w:t>
    </w:r>
  </w:p>
  <w:p w14:paraId="32C10349" w14:textId="77777777" w:rsidR="00736458" w:rsidRPr="00D245E2" w:rsidRDefault="00736458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 xml:space="preserve">dofinansowany z Unii Europejskiej w ramach środków Europejskiego Funduszu Rozwoju Regionalnego </w:t>
    </w:r>
  </w:p>
  <w:p w14:paraId="31A7DFC9" w14:textId="77777777" w:rsidR="00736458" w:rsidRPr="00D245E2" w:rsidRDefault="00736458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>w ramach Regionalnego Programu Operacyjnego Województwa Dolnośląskiego na lata 2014-2020,</w:t>
    </w:r>
  </w:p>
  <w:p w14:paraId="1040FAD0" w14:textId="77777777" w:rsidR="00736458" w:rsidRDefault="00736458" w:rsidP="009D4393">
    <w:pPr>
      <w:tabs>
        <w:tab w:val="center" w:pos="1276"/>
        <w:tab w:val="center" w:pos="4536"/>
        <w:tab w:val="right" w:pos="9072"/>
      </w:tabs>
      <w:spacing w:after="0" w:line="240" w:lineRule="auto"/>
      <w:jc w:val="center"/>
    </w:pPr>
    <w:r w:rsidRPr="00D245E2">
      <w:rPr>
        <w:sz w:val="20"/>
        <w:szCs w:val="20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A261" w14:textId="77777777" w:rsidR="00415511" w:rsidRDefault="00415511" w:rsidP="00705836">
      <w:pPr>
        <w:spacing w:after="0" w:line="240" w:lineRule="auto"/>
      </w:pPr>
      <w:r>
        <w:separator/>
      </w:r>
    </w:p>
  </w:footnote>
  <w:footnote w:type="continuationSeparator" w:id="0">
    <w:p w14:paraId="78EBC1E5" w14:textId="77777777" w:rsidR="00415511" w:rsidRDefault="00415511" w:rsidP="00705836">
      <w:pPr>
        <w:spacing w:after="0" w:line="240" w:lineRule="auto"/>
      </w:pPr>
      <w:r>
        <w:continuationSeparator/>
      </w:r>
    </w:p>
  </w:footnote>
  <w:footnote w:id="1">
    <w:p w14:paraId="386B06FD" w14:textId="516B0DAC" w:rsidR="00736458" w:rsidRDefault="00736458">
      <w:pPr>
        <w:pStyle w:val="Tekstprzypisudolnego"/>
      </w:pPr>
      <w:r>
        <w:rPr>
          <w:rStyle w:val="Odwoanieprzypisudolnego"/>
        </w:rPr>
        <w:footnoteRef/>
      </w:r>
      <w:r>
        <w:t xml:space="preserve"> Zamawiający dopuszcza inny certyfikat </w:t>
      </w:r>
      <w:r w:rsidRPr="003A1D7B">
        <w:t>wydany przez NIST lub inną agendę rządową zajmującą się bezpieczeństwem informacji</w:t>
      </w:r>
      <w:r>
        <w:t xml:space="preserve">, o zakresie nie węższym niż zakres wskazanego certyfikatu FIPS 140-2 (Opis standardu: </w:t>
      </w:r>
      <w:r w:rsidRPr="00AD20A5">
        <w:t>http://nvlpubs.nist.gov/nistpubs/FIPS/NIST.FIPS.140-2.pdf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25C8" w14:textId="77777777" w:rsidR="00736458" w:rsidRDefault="00736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45DA40F" wp14:editId="376BAA24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6080760" cy="10185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-421"/>
        </w:tabs>
        <w:ind w:left="659" w:hanging="108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-421"/>
        </w:tabs>
        <w:ind w:left="101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21"/>
        </w:tabs>
        <w:ind w:left="173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21"/>
        </w:tabs>
        <w:ind w:left="245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21"/>
        </w:tabs>
        <w:ind w:left="317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21"/>
        </w:tabs>
        <w:ind w:left="389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21"/>
        </w:tabs>
        <w:ind w:left="461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21"/>
        </w:tabs>
        <w:ind w:left="533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21"/>
        </w:tabs>
        <w:ind w:left="6059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5A541C2"/>
    <w:multiLevelType w:val="multilevel"/>
    <w:tmpl w:val="9D94A1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Theme="minorHAnsi" w:hAnsiTheme="minorHAnsi" w:cstheme="minorHAnsi" w:hint="default"/>
        <w:b/>
        <w:i w:val="0"/>
        <w:iCs w:val="0"/>
        <w:sz w:val="32"/>
        <w:szCs w:val="32"/>
      </w:rPr>
    </w:lvl>
    <w:lvl w:ilvl="2">
      <w:start w:val="1"/>
      <w:numFmt w:val="decimal"/>
      <w:pStyle w:val="Nagwek3"/>
      <w:isLgl/>
      <w:lvlText w:val="%1.%2.%3"/>
      <w:lvlJc w:val="left"/>
      <w:pPr>
        <w:ind w:left="862" w:hanging="720"/>
      </w:pPr>
      <w:rPr>
        <w:rFonts w:ascii="Calibri" w:hAnsi="Calibri" w:cs="Calibri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10FA6EC1"/>
    <w:multiLevelType w:val="hybridMultilevel"/>
    <w:tmpl w:val="1ABCE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7EE"/>
    <w:multiLevelType w:val="hybridMultilevel"/>
    <w:tmpl w:val="57AA6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D025C"/>
    <w:multiLevelType w:val="hybridMultilevel"/>
    <w:tmpl w:val="8330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D56EA"/>
    <w:multiLevelType w:val="hybridMultilevel"/>
    <w:tmpl w:val="473C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321C"/>
    <w:multiLevelType w:val="hybridMultilevel"/>
    <w:tmpl w:val="8A78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238A6"/>
    <w:multiLevelType w:val="hybridMultilevel"/>
    <w:tmpl w:val="024EA9E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161"/>
    <w:multiLevelType w:val="hybridMultilevel"/>
    <w:tmpl w:val="CD6680A6"/>
    <w:lvl w:ilvl="0" w:tplc="BEB0DC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5A1E73"/>
    <w:multiLevelType w:val="hybridMultilevel"/>
    <w:tmpl w:val="BB72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8AD"/>
    <w:multiLevelType w:val="hybridMultilevel"/>
    <w:tmpl w:val="2B34C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2825"/>
    <w:multiLevelType w:val="hybridMultilevel"/>
    <w:tmpl w:val="A0764C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D59B5"/>
    <w:multiLevelType w:val="hybridMultilevel"/>
    <w:tmpl w:val="6DB2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FF8"/>
    <w:multiLevelType w:val="hybridMultilevel"/>
    <w:tmpl w:val="A1D85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7C3AB6"/>
    <w:multiLevelType w:val="hybridMultilevel"/>
    <w:tmpl w:val="54C8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5C6"/>
    <w:multiLevelType w:val="hybridMultilevel"/>
    <w:tmpl w:val="C208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878"/>
    <w:multiLevelType w:val="hybridMultilevel"/>
    <w:tmpl w:val="EC82B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441357"/>
    <w:multiLevelType w:val="hybridMultilevel"/>
    <w:tmpl w:val="4F52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C6735"/>
    <w:multiLevelType w:val="hybridMultilevel"/>
    <w:tmpl w:val="48A69C5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562F6"/>
    <w:multiLevelType w:val="hybridMultilevel"/>
    <w:tmpl w:val="66E24C8A"/>
    <w:lvl w:ilvl="0" w:tplc="2D10365A">
      <w:numFmt w:val="bullet"/>
      <w:lvlText w:val="•"/>
      <w:lvlJc w:val="left"/>
      <w:pPr>
        <w:ind w:left="1119" w:hanging="705"/>
      </w:pPr>
      <w:rPr>
        <w:rFonts w:ascii="Calibri" w:eastAsia="Times New Roman" w:hAnsi="Calibri" w:hint="default"/>
      </w:rPr>
    </w:lvl>
    <w:lvl w:ilvl="1" w:tplc="9D8CA928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EAD4459C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D4DC8582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769CCBEC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ADFACF8C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D6AAB130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F0C2C5B6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7910BBEC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4F1542"/>
    <w:multiLevelType w:val="multilevel"/>
    <w:tmpl w:val="D0DC2A76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Calibri" w:hAnsi="Calibri" w:cs="Calibri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3" w15:restartNumberingAfterBreak="0">
    <w:nsid w:val="4DE63ABE"/>
    <w:multiLevelType w:val="hybridMultilevel"/>
    <w:tmpl w:val="8632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59A5"/>
    <w:multiLevelType w:val="hybridMultilevel"/>
    <w:tmpl w:val="0DAE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22176"/>
    <w:multiLevelType w:val="hybridMultilevel"/>
    <w:tmpl w:val="76784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A27AA"/>
    <w:multiLevelType w:val="hybridMultilevel"/>
    <w:tmpl w:val="9CF4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4BED"/>
    <w:multiLevelType w:val="hybridMultilevel"/>
    <w:tmpl w:val="0846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2D21"/>
    <w:multiLevelType w:val="hybridMultilevel"/>
    <w:tmpl w:val="6E68F04C"/>
    <w:lvl w:ilvl="0" w:tplc="3FE6B2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F13688"/>
    <w:multiLevelType w:val="hybridMultilevel"/>
    <w:tmpl w:val="C59A5BE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9113FA"/>
    <w:multiLevelType w:val="hybridMultilevel"/>
    <w:tmpl w:val="343EB89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2B7A88"/>
    <w:multiLevelType w:val="hybridMultilevel"/>
    <w:tmpl w:val="54D877B6"/>
    <w:lvl w:ilvl="0" w:tplc="04150001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lowerLetter"/>
      <w:lvlText w:val="%5."/>
      <w:lvlJc w:val="left"/>
      <w:pPr>
        <w:ind w:left="3240" w:hanging="360"/>
      </w:pPr>
    </w:lvl>
    <w:lvl w:ilvl="5" w:tplc="04150005">
      <w:start w:val="1"/>
      <w:numFmt w:val="lowerRoman"/>
      <w:lvlText w:val="%6."/>
      <w:lvlJc w:val="right"/>
      <w:pPr>
        <w:ind w:left="3960" w:hanging="180"/>
      </w:pPr>
    </w:lvl>
    <w:lvl w:ilvl="6" w:tplc="04150001">
      <w:start w:val="1"/>
      <w:numFmt w:val="decimal"/>
      <w:lvlText w:val="%7."/>
      <w:lvlJc w:val="left"/>
      <w:pPr>
        <w:ind w:left="4680" w:hanging="360"/>
      </w:pPr>
    </w:lvl>
    <w:lvl w:ilvl="7" w:tplc="04150003">
      <w:start w:val="1"/>
      <w:numFmt w:val="lowerLetter"/>
      <w:lvlText w:val="%8."/>
      <w:lvlJc w:val="left"/>
      <w:pPr>
        <w:ind w:left="5400" w:hanging="360"/>
      </w:pPr>
    </w:lvl>
    <w:lvl w:ilvl="8" w:tplc="04150005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F35FE"/>
    <w:multiLevelType w:val="hybridMultilevel"/>
    <w:tmpl w:val="E79C062E"/>
    <w:lvl w:ilvl="0" w:tplc="5234EC7C"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C207F8"/>
    <w:multiLevelType w:val="multilevel"/>
    <w:tmpl w:val="86969AA2"/>
    <w:styleLink w:val="Biecalista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1736DB"/>
    <w:multiLevelType w:val="hybridMultilevel"/>
    <w:tmpl w:val="6CD0D2A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C817BA"/>
    <w:multiLevelType w:val="hybridMultilevel"/>
    <w:tmpl w:val="CEF2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875B62"/>
    <w:multiLevelType w:val="hybridMultilevel"/>
    <w:tmpl w:val="11F41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B7A9C"/>
    <w:multiLevelType w:val="hybridMultilevel"/>
    <w:tmpl w:val="A876498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8872FDB6">
      <w:start w:val="2"/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33"/>
  </w:num>
  <w:num w:numId="5">
    <w:abstractNumId w:val="31"/>
  </w:num>
  <w:num w:numId="6">
    <w:abstractNumId w:val="29"/>
  </w:num>
  <w:num w:numId="7">
    <w:abstractNumId w:val="10"/>
  </w:num>
  <w:num w:numId="8">
    <w:abstractNumId w:val="21"/>
  </w:num>
  <w:num w:numId="9">
    <w:abstractNumId w:val="25"/>
  </w:num>
  <w:num w:numId="10">
    <w:abstractNumId w:val="8"/>
  </w:num>
  <w:num w:numId="11">
    <w:abstractNumId w:val="35"/>
  </w:num>
  <w:num w:numId="12">
    <w:abstractNumId w:val="4"/>
  </w:num>
  <w:num w:numId="13">
    <w:abstractNumId w:val="16"/>
  </w:num>
  <w:num w:numId="14">
    <w:abstractNumId w:val="30"/>
  </w:num>
  <w:num w:numId="15">
    <w:abstractNumId w:val="22"/>
  </w:num>
  <w:num w:numId="16">
    <w:abstractNumId w:val="28"/>
  </w:num>
  <w:num w:numId="17">
    <w:abstractNumId w:val="37"/>
  </w:num>
  <w:num w:numId="18">
    <w:abstractNumId w:val="14"/>
  </w:num>
  <w:num w:numId="19">
    <w:abstractNumId w:val="36"/>
  </w:num>
  <w:num w:numId="20">
    <w:abstractNumId w:val="15"/>
  </w:num>
  <w:num w:numId="21">
    <w:abstractNumId w:val="32"/>
  </w:num>
  <w:num w:numId="22">
    <w:abstractNumId w:val="18"/>
  </w:num>
  <w:num w:numId="23">
    <w:abstractNumId w:val="6"/>
  </w:num>
  <w:num w:numId="24">
    <w:abstractNumId w:val="5"/>
  </w:num>
  <w:num w:numId="25">
    <w:abstractNumId w:val="27"/>
  </w:num>
  <w:num w:numId="26">
    <w:abstractNumId w:val="26"/>
  </w:num>
  <w:num w:numId="27">
    <w:abstractNumId w:val="7"/>
  </w:num>
  <w:num w:numId="28">
    <w:abstractNumId w:val="17"/>
  </w:num>
  <w:num w:numId="29">
    <w:abstractNumId w:val="24"/>
  </w:num>
  <w:num w:numId="30">
    <w:abstractNumId w:val="23"/>
  </w:num>
  <w:num w:numId="31">
    <w:abstractNumId w:val="19"/>
  </w:num>
  <w:num w:numId="32">
    <w:abstractNumId w:val="34"/>
  </w:num>
  <w:num w:numId="33">
    <w:abstractNumId w:val="9"/>
  </w:num>
  <w:num w:numId="34">
    <w:abstractNumId w:val="20"/>
  </w:num>
  <w:num w:numId="35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C"/>
    <w:rsid w:val="00000068"/>
    <w:rsid w:val="0000028C"/>
    <w:rsid w:val="00000B96"/>
    <w:rsid w:val="00001D43"/>
    <w:rsid w:val="00001F2C"/>
    <w:rsid w:val="00002D26"/>
    <w:rsid w:val="00002F55"/>
    <w:rsid w:val="00003255"/>
    <w:rsid w:val="00003786"/>
    <w:rsid w:val="00003E91"/>
    <w:rsid w:val="00004B54"/>
    <w:rsid w:val="00004E4C"/>
    <w:rsid w:val="00004F13"/>
    <w:rsid w:val="0000569F"/>
    <w:rsid w:val="000061CF"/>
    <w:rsid w:val="00011825"/>
    <w:rsid w:val="00011F04"/>
    <w:rsid w:val="000127C1"/>
    <w:rsid w:val="00013B37"/>
    <w:rsid w:val="00013E3A"/>
    <w:rsid w:val="0001419D"/>
    <w:rsid w:val="000141F0"/>
    <w:rsid w:val="00014C9E"/>
    <w:rsid w:val="000155E6"/>
    <w:rsid w:val="00017596"/>
    <w:rsid w:val="000175FD"/>
    <w:rsid w:val="00020FC5"/>
    <w:rsid w:val="00021B60"/>
    <w:rsid w:val="00022774"/>
    <w:rsid w:val="00026B79"/>
    <w:rsid w:val="00027FCF"/>
    <w:rsid w:val="00030D56"/>
    <w:rsid w:val="000323ED"/>
    <w:rsid w:val="00033410"/>
    <w:rsid w:val="0003396D"/>
    <w:rsid w:val="00034041"/>
    <w:rsid w:val="0003485E"/>
    <w:rsid w:val="000367B8"/>
    <w:rsid w:val="00036FE1"/>
    <w:rsid w:val="0004170E"/>
    <w:rsid w:val="00042206"/>
    <w:rsid w:val="0004282A"/>
    <w:rsid w:val="000438D9"/>
    <w:rsid w:val="00044363"/>
    <w:rsid w:val="000445D5"/>
    <w:rsid w:val="00044A65"/>
    <w:rsid w:val="00045437"/>
    <w:rsid w:val="000457EF"/>
    <w:rsid w:val="00046A04"/>
    <w:rsid w:val="00046C69"/>
    <w:rsid w:val="00046FE3"/>
    <w:rsid w:val="00051C86"/>
    <w:rsid w:val="00053E56"/>
    <w:rsid w:val="0005481A"/>
    <w:rsid w:val="00054E39"/>
    <w:rsid w:val="00055079"/>
    <w:rsid w:val="000556FE"/>
    <w:rsid w:val="00056F91"/>
    <w:rsid w:val="000575DE"/>
    <w:rsid w:val="000603C3"/>
    <w:rsid w:val="00061C6A"/>
    <w:rsid w:val="0006253C"/>
    <w:rsid w:val="00063D2B"/>
    <w:rsid w:val="000656C2"/>
    <w:rsid w:val="00066D3A"/>
    <w:rsid w:val="00067530"/>
    <w:rsid w:val="0006761D"/>
    <w:rsid w:val="0006798E"/>
    <w:rsid w:val="00070074"/>
    <w:rsid w:val="000721DF"/>
    <w:rsid w:val="00072489"/>
    <w:rsid w:val="0007320D"/>
    <w:rsid w:val="000736B9"/>
    <w:rsid w:val="000738EE"/>
    <w:rsid w:val="000738F5"/>
    <w:rsid w:val="00076F43"/>
    <w:rsid w:val="00077404"/>
    <w:rsid w:val="000801DC"/>
    <w:rsid w:val="00080920"/>
    <w:rsid w:val="00083470"/>
    <w:rsid w:val="00083A51"/>
    <w:rsid w:val="00083ACB"/>
    <w:rsid w:val="00083EFA"/>
    <w:rsid w:val="00083EFC"/>
    <w:rsid w:val="0009028B"/>
    <w:rsid w:val="00090579"/>
    <w:rsid w:val="00090659"/>
    <w:rsid w:val="0009290F"/>
    <w:rsid w:val="000A0282"/>
    <w:rsid w:val="000A27B4"/>
    <w:rsid w:val="000A30DB"/>
    <w:rsid w:val="000A49D7"/>
    <w:rsid w:val="000A4FB7"/>
    <w:rsid w:val="000B28C2"/>
    <w:rsid w:val="000B430D"/>
    <w:rsid w:val="000B595D"/>
    <w:rsid w:val="000B5D66"/>
    <w:rsid w:val="000B6286"/>
    <w:rsid w:val="000B68BB"/>
    <w:rsid w:val="000B6F3C"/>
    <w:rsid w:val="000C0392"/>
    <w:rsid w:val="000C0D3B"/>
    <w:rsid w:val="000C329A"/>
    <w:rsid w:val="000C3319"/>
    <w:rsid w:val="000C411C"/>
    <w:rsid w:val="000C5773"/>
    <w:rsid w:val="000C594D"/>
    <w:rsid w:val="000C6C7F"/>
    <w:rsid w:val="000C73B7"/>
    <w:rsid w:val="000C7B1A"/>
    <w:rsid w:val="000D0A87"/>
    <w:rsid w:val="000D0BBF"/>
    <w:rsid w:val="000D0E8A"/>
    <w:rsid w:val="000D14FF"/>
    <w:rsid w:val="000D1AFA"/>
    <w:rsid w:val="000D259F"/>
    <w:rsid w:val="000D2F10"/>
    <w:rsid w:val="000D3F15"/>
    <w:rsid w:val="000D41AC"/>
    <w:rsid w:val="000D6E91"/>
    <w:rsid w:val="000D6F46"/>
    <w:rsid w:val="000E022E"/>
    <w:rsid w:val="000E1814"/>
    <w:rsid w:val="000E3834"/>
    <w:rsid w:val="000E4297"/>
    <w:rsid w:val="000E4CDE"/>
    <w:rsid w:val="000E52CB"/>
    <w:rsid w:val="000E540D"/>
    <w:rsid w:val="000E5D44"/>
    <w:rsid w:val="000E5DFB"/>
    <w:rsid w:val="000E75DB"/>
    <w:rsid w:val="000F1487"/>
    <w:rsid w:val="000F1AAE"/>
    <w:rsid w:val="000F3039"/>
    <w:rsid w:val="000F44DA"/>
    <w:rsid w:val="000F6554"/>
    <w:rsid w:val="000F6C29"/>
    <w:rsid w:val="000F6F29"/>
    <w:rsid w:val="001018F7"/>
    <w:rsid w:val="00102E98"/>
    <w:rsid w:val="00102FB6"/>
    <w:rsid w:val="00103D41"/>
    <w:rsid w:val="00104428"/>
    <w:rsid w:val="00106101"/>
    <w:rsid w:val="0010684F"/>
    <w:rsid w:val="00111976"/>
    <w:rsid w:val="00112478"/>
    <w:rsid w:val="001128A5"/>
    <w:rsid w:val="00112C1F"/>
    <w:rsid w:val="001148A2"/>
    <w:rsid w:val="001156A4"/>
    <w:rsid w:val="00115A02"/>
    <w:rsid w:val="00115CE8"/>
    <w:rsid w:val="00116883"/>
    <w:rsid w:val="00120773"/>
    <w:rsid w:val="00122FA2"/>
    <w:rsid w:val="00123310"/>
    <w:rsid w:val="001235D1"/>
    <w:rsid w:val="00123DC6"/>
    <w:rsid w:val="00124EE5"/>
    <w:rsid w:val="001258BD"/>
    <w:rsid w:val="00126D26"/>
    <w:rsid w:val="001277CF"/>
    <w:rsid w:val="00130370"/>
    <w:rsid w:val="00130577"/>
    <w:rsid w:val="0013125C"/>
    <w:rsid w:val="001312FC"/>
    <w:rsid w:val="00131C93"/>
    <w:rsid w:val="00132577"/>
    <w:rsid w:val="00136DFA"/>
    <w:rsid w:val="0013779A"/>
    <w:rsid w:val="00137F32"/>
    <w:rsid w:val="00140BFF"/>
    <w:rsid w:val="001414B3"/>
    <w:rsid w:val="00141BA6"/>
    <w:rsid w:val="00142E5A"/>
    <w:rsid w:val="00143592"/>
    <w:rsid w:val="001441D1"/>
    <w:rsid w:val="00145412"/>
    <w:rsid w:val="0014598E"/>
    <w:rsid w:val="00146791"/>
    <w:rsid w:val="00146A16"/>
    <w:rsid w:val="001471EC"/>
    <w:rsid w:val="00147DA3"/>
    <w:rsid w:val="00147EFC"/>
    <w:rsid w:val="00150622"/>
    <w:rsid w:val="00150C38"/>
    <w:rsid w:val="001520EF"/>
    <w:rsid w:val="001534CA"/>
    <w:rsid w:val="0015393E"/>
    <w:rsid w:val="00153C09"/>
    <w:rsid w:val="00154ADE"/>
    <w:rsid w:val="00155E44"/>
    <w:rsid w:val="00156219"/>
    <w:rsid w:val="00156451"/>
    <w:rsid w:val="00157728"/>
    <w:rsid w:val="00157BB6"/>
    <w:rsid w:val="00157C2E"/>
    <w:rsid w:val="00160019"/>
    <w:rsid w:val="00161129"/>
    <w:rsid w:val="001611B3"/>
    <w:rsid w:val="001619BC"/>
    <w:rsid w:val="001630EB"/>
    <w:rsid w:val="00163BF3"/>
    <w:rsid w:val="00163CC6"/>
    <w:rsid w:val="001650F6"/>
    <w:rsid w:val="00165277"/>
    <w:rsid w:val="00166D47"/>
    <w:rsid w:val="001673C6"/>
    <w:rsid w:val="00170414"/>
    <w:rsid w:val="001706F7"/>
    <w:rsid w:val="001710D4"/>
    <w:rsid w:val="00171524"/>
    <w:rsid w:val="00171628"/>
    <w:rsid w:val="00172618"/>
    <w:rsid w:val="001743B2"/>
    <w:rsid w:val="00174FFE"/>
    <w:rsid w:val="00175520"/>
    <w:rsid w:val="001762DD"/>
    <w:rsid w:val="001766D0"/>
    <w:rsid w:val="00176E04"/>
    <w:rsid w:val="00177840"/>
    <w:rsid w:val="00177AC9"/>
    <w:rsid w:val="00177DC5"/>
    <w:rsid w:val="001813CA"/>
    <w:rsid w:val="001822A5"/>
    <w:rsid w:val="00182C75"/>
    <w:rsid w:val="0018348B"/>
    <w:rsid w:val="00183590"/>
    <w:rsid w:val="00183C61"/>
    <w:rsid w:val="00184545"/>
    <w:rsid w:val="0018553B"/>
    <w:rsid w:val="00186920"/>
    <w:rsid w:val="00186C7B"/>
    <w:rsid w:val="00186C9F"/>
    <w:rsid w:val="001922C0"/>
    <w:rsid w:val="00192E7C"/>
    <w:rsid w:val="0019357C"/>
    <w:rsid w:val="00194249"/>
    <w:rsid w:val="0019450C"/>
    <w:rsid w:val="00195D40"/>
    <w:rsid w:val="001972D1"/>
    <w:rsid w:val="0019747C"/>
    <w:rsid w:val="001974FF"/>
    <w:rsid w:val="001A0884"/>
    <w:rsid w:val="001A08EC"/>
    <w:rsid w:val="001A2B26"/>
    <w:rsid w:val="001A2C61"/>
    <w:rsid w:val="001A6E2C"/>
    <w:rsid w:val="001A7224"/>
    <w:rsid w:val="001A75AB"/>
    <w:rsid w:val="001B0E9E"/>
    <w:rsid w:val="001B163C"/>
    <w:rsid w:val="001B1C56"/>
    <w:rsid w:val="001B21F9"/>
    <w:rsid w:val="001B5900"/>
    <w:rsid w:val="001B5A05"/>
    <w:rsid w:val="001B5C5D"/>
    <w:rsid w:val="001B6123"/>
    <w:rsid w:val="001C0756"/>
    <w:rsid w:val="001C2BDA"/>
    <w:rsid w:val="001C41C5"/>
    <w:rsid w:val="001C43BE"/>
    <w:rsid w:val="001C55CF"/>
    <w:rsid w:val="001C57B2"/>
    <w:rsid w:val="001C5D5C"/>
    <w:rsid w:val="001C5DCE"/>
    <w:rsid w:val="001C5F3E"/>
    <w:rsid w:val="001C691C"/>
    <w:rsid w:val="001C7356"/>
    <w:rsid w:val="001D059E"/>
    <w:rsid w:val="001D36F2"/>
    <w:rsid w:val="001D3B55"/>
    <w:rsid w:val="001D3CFC"/>
    <w:rsid w:val="001D410E"/>
    <w:rsid w:val="001D4E7D"/>
    <w:rsid w:val="001D55D7"/>
    <w:rsid w:val="001D6083"/>
    <w:rsid w:val="001D7774"/>
    <w:rsid w:val="001D7B84"/>
    <w:rsid w:val="001E28B4"/>
    <w:rsid w:val="001E3A16"/>
    <w:rsid w:val="001E3D75"/>
    <w:rsid w:val="001E49AE"/>
    <w:rsid w:val="001E6420"/>
    <w:rsid w:val="001E702B"/>
    <w:rsid w:val="001F10FD"/>
    <w:rsid w:val="001F2045"/>
    <w:rsid w:val="001F2D71"/>
    <w:rsid w:val="001F3AA7"/>
    <w:rsid w:val="001F5B17"/>
    <w:rsid w:val="001F5FDC"/>
    <w:rsid w:val="001F65D4"/>
    <w:rsid w:val="00201734"/>
    <w:rsid w:val="00203014"/>
    <w:rsid w:val="0020327F"/>
    <w:rsid w:val="0020370C"/>
    <w:rsid w:val="00203A00"/>
    <w:rsid w:val="0020468B"/>
    <w:rsid w:val="00205FDF"/>
    <w:rsid w:val="002105B2"/>
    <w:rsid w:val="002115D9"/>
    <w:rsid w:val="00213E03"/>
    <w:rsid w:val="00213F26"/>
    <w:rsid w:val="00213F2B"/>
    <w:rsid w:val="00214718"/>
    <w:rsid w:val="00215933"/>
    <w:rsid w:val="00216ED8"/>
    <w:rsid w:val="00217911"/>
    <w:rsid w:val="00217BD6"/>
    <w:rsid w:val="00221632"/>
    <w:rsid w:val="0022381E"/>
    <w:rsid w:val="00223C8D"/>
    <w:rsid w:val="002251F5"/>
    <w:rsid w:val="002253DC"/>
    <w:rsid w:val="00225E3F"/>
    <w:rsid w:val="00225F84"/>
    <w:rsid w:val="00226562"/>
    <w:rsid w:val="002300DC"/>
    <w:rsid w:val="00230E25"/>
    <w:rsid w:val="002345F9"/>
    <w:rsid w:val="00234F48"/>
    <w:rsid w:val="002354D7"/>
    <w:rsid w:val="00240CB9"/>
    <w:rsid w:val="00240D9C"/>
    <w:rsid w:val="0024239C"/>
    <w:rsid w:val="00242851"/>
    <w:rsid w:val="00242FD7"/>
    <w:rsid w:val="00243E80"/>
    <w:rsid w:val="0024479B"/>
    <w:rsid w:val="00244DA2"/>
    <w:rsid w:val="002469CF"/>
    <w:rsid w:val="00247394"/>
    <w:rsid w:val="00247FC2"/>
    <w:rsid w:val="002507E5"/>
    <w:rsid w:val="00252CDA"/>
    <w:rsid w:val="00252FC8"/>
    <w:rsid w:val="00253266"/>
    <w:rsid w:val="002534E3"/>
    <w:rsid w:val="002546E9"/>
    <w:rsid w:val="002548F6"/>
    <w:rsid w:val="00255256"/>
    <w:rsid w:val="00255A9C"/>
    <w:rsid w:val="00256026"/>
    <w:rsid w:val="002562E5"/>
    <w:rsid w:val="00257DEB"/>
    <w:rsid w:val="00260EE2"/>
    <w:rsid w:val="00260FDF"/>
    <w:rsid w:val="0026134F"/>
    <w:rsid w:val="002614B8"/>
    <w:rsid w:val="0026251F"/>
    <w:rsid w:val="00262C3A"/>
    <w:rsid w:val="00262FA2"/>
    <w:rsid w:val="00263263"/>
    <w:rsid w:val="00263528"/>
    <w:rsid w:val="002637F7"/>
    <w:rsid w:val="002645CE"/>
    <w:rsid w:val="00265078"/>
    <w:rsid w:val="00265B8C"/>
    <w:rsid w:val="00267E5D"/>
    <w:rsid w:val="00272478"/>
    <w:rsid w:val="0027251D"/>
    <w:rsid w:val="0027275D"/>
    <w:rsid w:val="00274668"/>
    <w:rsid w:val="00275A09"/>
    <w:rsid w:val="00275A3B"/>
    <w:rsid w:val="00275B20"/>
    <w:rsid w:val="00276170"/>
    <w:rsid w:val="00276A40"/>
    <w:rsid w:val="00277040"/>
    <w:rsid w:val="002770C8"/>
    <w:rsid w:val="00280466"/>
    <w:rsid w:val="00281250"/>
    <w:rsid w:val="002845F3"/>
    <w:rsid w:val="00285268"/>
    <w:rsid w:val="002854B9"/>
    <w:rsid w:val="0028702F"/>
    <w:rsid w:val="002929D1"/>
    <w:rsid w:val="00292B6B"/>
    <w:rsid w:val="00293049"/>
    <w:rsid w:val="00293725"/>
    <w:rsid w:val="00293BAA"/>
    <w:rsid w:val="00295EA4"/>
    <w:rsid w:val="00296A32"/>
    <w:rsid w:val="002A0E78"/>
    <w:rsid w:val="002A35A3"/>
    <w:rsid w:val="002A6C28"/>
    <w:rsid w:val="002B0510"/>
    <w:rsid w:val="002B1EE5"/>
    <w:rsid w:val="002B277B"/>
    <w:rsid w:val="002B2D4B"/>
    <w:rsid w:val="002B351E"/>
    <w:rsid w:val="002B4905"/>
    <w:rsid w:val="002B4966"/>
    <w:rsid w:val="002B6073"/>
    <w:rsid w:val="002B6BE0"/>
    <w:rsid w:val="002B6C32"/>
    <w:rsid w:val="002B7FA2"/>
    <w:rsid w:val="002C0130"/>
    <w:rsid w:val="002C0BBF"/>
    <w:rsid w:val="002C26FF"/>
    <w:rsid w:val="002D0828"/>
    <w:rsid w:val="002D12B1"/>
    <w:rsid w:val="002D1413"/>
    <w:rsid w:val="002D162E"/>
    <w:rsid w:val="002D2434"/>
    <w:rsid w:val="002D30CC"/>
    <w:rsid w:val="002D3111"/>
    <w:rsid w:val="002D381F"/>
    <w:rsid w:val="002D41AB"/>
    <w:rsid w:val="002D45AD"/>
    <w:rsid w:val="002D5BE3"/>
    <w:rsid w:val="002D5CDC"/>
    <w:rsid w:val="002D5E74"/>
    <w:rsid w:val="002D6C7F"/>
    <w:rsid w:val="002D7342"/>
    <w:rsid w:val="002D74A9"/>
    <w:rsid w:val="002D7B23"/>
    <w:rsid w:val="002E13CE"/>
    <w:rsid w:val="002E4451"/>
    <w:rsid w:val="002E4A6D"/>
    <w:rsid w:val="002E5D86"/>
    <w:rsid w:val="002E5F99"/>
    <w:rsid w:val="002E60E9"/>
    <w:rsid w:val="002F06FB"/>
    <w:rsid w:val="002F0743"/>
    <w:rsid w:val="002F1789"/>
    <w:rsid w:val="002F2498"/>
    <w:rsid w:val="002F29CD"/>
    <w:rsid w:val="002F3972"/>
    <w:rsid w:val="002F4867"/>
    <w:rsid w:val="002F4FCB"/>
    <w:rsid w:val="002F668A"/>
    <w:rsid w:val="002F7BEB"/>
    <w:rsid w:val="00301D0B"/>
    <w:rsid w:val="003033A3"/>
    <w:rsid w:val="00304156"/>
    <w:rsid w:val="00307677"/>
    <w:rsid w:val="00310CAA"/>
    <w:rsid w:val="00312913"/>
    <w:rsid w:val="00313C2E"/>
    <w:rsid w:val="0031509B"/>
    <w:rsid w:val="00317237"/>
    <w:rsid w:val="00317475"/>
    <w:rsid w:val="003175C8"/>
    <w:rsid w:val="0032068B"/>
    <w:rsid w:val="0032167D"/>
    <w:rsid w:val="00321E4D"/>
    <w:rsid w:val="00324AB0"/>
    <w:rsid w:val="00324B00"/>
    <w:rsid w:val="00324D87"/>
    <w:rsid w:val="003256DB"/>
    <w:rsid w:val="0033034B"/>
    <w:rsid w:val="003315F2"/>
    <w:rsid w:val="00331696"/>
    <w:rsid w:val="0033239B"/>
    <w:rsid w:val="00332F17"/>
    <w:rsid w:val="00333154"/>
    <w:rsid w:val="003349F6"/>
    <w:rsid w:val="00335D8F"/>
    <w:rsid w:val="003366D6"/>
    <w:rsid w:val="00337D4D"/>
    <w:rsid w:val="00340431"/>
    <w:rsid w:val="00342B17"/>
    <w:rsid w:val="003434E8"/>
    <w:rsid w:val="00344225"/>
    <w:rsid w:val="00345A3C"/>
    <w:rsid w:val="003467A4"/>
    <w:rsid w:val="003471DF"/>
    <w:rsid w:val="003477DF"/>
    <w:rsid w:val="00347BB9"/>
    <w:rsid w:val="003504C2"/>
    <w:rsid w:val="00351226"/>
    <w:rsid w:val="00351C62"/>
    <w:rsid w:val="00351CE4"/>
    <w:rsid w:val="00352717"/>
    <w:rsid w:val="00352CF6"/>
    <w:rsid w:val="00353438"/>
    <w:rsid w:val="0035397C"/>
    <w:rsid w:val="00354421"/>
    <w:rsid w:val="0035590B"/>
    <w:rsid w:val="00356B50"/>
    <w:rsid w:val="00357297"/>
    <w:rsid w:val="00357910"/>
    <w:rsid w:val="00357ECE"/>
    <w:rsid w:val="0036096F"/>
    <w:rsid w:val="00361359"/>
    <w:rsid w:val="00364B19"/>
    <w:rsid w:val="00364E57"/>
    <w:rsid w:val="003651DA"/>
    <w:rsid w:val="00372C82"/>
    <w:rsid w:val="00372F0E"/>
    <w:rsid w:val="003733B4"/>
    <w:rsid w:val="00375DBB"/>
    <w:rsid w:val="00376BF8"/>
    <w:rsid w:val="003774A9"/>
    <w:rsid w:val="003776D2"/>
    <w:rsid w:val="00377BF2"/>
    <w:rsid w:val="00380F4B"/>
    <w:rsid w:val="00381382"/>
    <w:rsid w:val="0038340E"/>
    <w:rsid w:val="003840AB"/>
    <w:rsid w:val="00385D14"/>
    <w:rsid w:val="00385ECD"/>
    <w:rsid w:val="00391396"/>
    <w:rsid w:val="003924FD"/>
    <w:rsid w:val="00392545"/>
    <w:rsid w:val="00395BAB"/>
    <w:rsid w:val="003967BA"/>
    <w:rsid w:val="00396B9E"/>
    <w:rsid w:val="003A00B1"/>
    <w:rsid w:val="003A1D7B"/>
    <w:rsid w:val="003A2F03"/>
    <w:rsid w:val="003A3974"/>
    <w:rsid w:val="003A7050"/>
    <w:rsid w:val="003B073B"/>
    <w:rsid w:val="003B10D3"/>
    <w:rsid w:val="003B28AA"/>
    <w:rsid w:val="003B47DC"/>
    <w:rsid w:val="003B5F6A"/>
    <w:rsid w:val="003B6F3A"/>
    <w:rsid w:val="003C01BF"/>
    <w:rsid w:val="003C1106"/>
    <w:rsid w:val="003C338E"/>
    <w:rsid w:val="003C36B5"/>
    <w:rsid w:val="003C37A4"/>
    <w:rsid w:val="003C5711"/>
    <w:rsid w:val="003C5E74"/>
    <w:rsid w:val="003C6338"/>
    <w:rsid w:val="003C7E5B"/>
    <w:rsid w:val="003D2B2B"/>
    <w:rsid w:val="003D54C0"/>
    <w:rsid w:val="003D6356"/>
    <w:rsid w:val="003E0AF7"/>
    <w:rsid w:val="003E1746"/>
    <w:rsid w:val="003E2FBC"/>
    <w:rsid w:val="003E3A6E"/>
    <w:rsid w:val="003E3AE4"/>
    <w:rsid w:val="003E4257"/>
    <w:rsid w:val="003E5537"/>
    <w:rsid w:val="003E58D0"/>
    <w:rsid w:val="003E6E1C"/>
    <w:rsid w:val="003E7169"/>
    <w:rsid w:val="003E781B"/>
    <w:rsid w:val="003E7AA8"/>
    <w:rsid w:val="003E7CC9"/>
    <w:rsid w:val="003F07C3"/>
    <w:rsid w:val="003F2AC6"/>
    <w:rsid w:val="003F6CBC"/>
    <w:rsid w:val="00400734"/>
    <w:rsid w:val="00400D19"/>
    <w:rsid w:val="004011A2"/>
    <w:rsid w:val="00402248"/>
    <w:rsid w:val="004024CB"/>
    <w:rsid w:val="00403A11"/>
    <w:rsid w:val="00404A0E"/>
    <w:rsid w:val="004064B1"/>
    <w:rsid w:val="00407A43"/>
    <w:rsid w:val="00410C8D"/>
    <w:rsid w:val="004111AB"/>
    <w:rsid w:val="00412D03"/>
    <w:rsid w:val="00413CF1"/>
    <w:rsid w:val="004146ED"/>
    <w:rsid w:val="00415511"/>
    <w:rsid w:val="0041786C"/>
    <w:rsid w:val="00421596"/>
    <w:rsid w:val="0042373F"/>
    <w:rsid w:val="004246F1"/>
    <w:rsid w:val="00425513"/>
    <w:rsid w:val="0042571E"/>
    <w:rsid w:val="00425BB1"/>
    <w:rsid w:val="004261FD"/>
    <w:rsid w:val="00426224"/>
    <w:rsid w:val="00426439"/>
    <w:rsid w:val="00426717"/>
    <w:rsid w:val="004271DF"/>
    <w:rsid w:val="004278CE"/>
    <w:rsid w:val="0043053B"/>
    <w:rsid w:val="00431412"/>
    <w:rsid w:val="00431F68"/>
    <w:rsid w:val="00432F2A"/>
    <w:rsid w:val="0043315E"/>
    <w:rsid w:val="00435108"/>
    <w:rsid w:val="00436282"/>
    <w:rsid w:val="004363AA"/>
    <w:rsid w:val="0044090C"/>
    <w:rsid w:val="00440A00"/>
    <w:rsid w:val="00440C50"/>
    <w:rsid w:val="004426D0"/>
    <w:rsid w:val="004448C3"/>
    <w:rsid w:val="00445206"/>
    <w:rsid w:val="004456A2"/>
    <w:rsid w:val="00445811"/>
    <w:rsid w:val="00451901"/>
    <w:rsid w:val="00451A21"/>
    <w:rsid w:val="004521C5"/>
    <w:rsid w:val="0045239E"/>
    <w:rsid w:val="004528E4"/>
    <w:rsid w:val="00452F65"/>
    <w:rsid w:val="00453123"/>
    <w:rsid w:val="004535AE"/>
    <w:rsid w:val="00454D09"/>
    <w:rsid w:val="00455661"/>
    <w:rsid w:val="00456576"/>
    <w:rsid w:val="00457690"/>
    <w:rsid w:val="00457B3B"/>
    <w:rsid w:val="004601A7"/>
    <w:rsid w:val="0046039C"/>
    <w:rsid w:val="00462243"/>
    <w:rsid w:val="0046248C"/>
    <w:rsid w:val="00462AC7"/>
    <w:rsid w:val="004648F1"/>
    <w:rsid w:val="004652AB"/>
    <w:rsid w:val="00465ABC"/>
    <w:rsid w:val="00465D73"/>
    <w:rsid w:val="0047025C"/>
    <w:rsid w:val="0047032A"/>
    <w:rsid w:val="00470A15"/>
    <w:rsid w:val="00473B70"/>
    <w:rsid w:val="00474767"/>
    <w:rsid w:val="004755B5"/>
    <w:rsid w:val="00475E6F"/>
    <w:rsid w:val="0047660E"/>
    <w:rsid w:val="00476CAE"/>
    <w:rsid w:val="00477708"/>
    <w:rsid w:val="00480023"/>
    <w:rsid w:val="004802B8"/>
    <w:rsid w:val="00480996"/>
    <w:rsid w:val="0048265D"/>
    <w:rsid w:val="004865BE"/>
    <w:rsid w:val="004878F2"/>
    <w:rsid w:val="00491711"/>
    <w:rsid w:val="004931E6"/>
    <w:rsid w:val="00493654"/>
    <w:rsid w:val="00494ED9"/>
    <w:rsid w:val="0049663E"/>
    <w:rsid w:val="00497C52"/>
    <w:rsid w:val="00497E01"/>
    <w:rsid w:val="004A0A2B"/>
    <w:rsid w:val="004A0A9E"/>
    <w:rsid w:val="004A13B9"/>
    <w:rsid w:val="004A143F"/>
    <w:rsid w:val="004A195A"/>
    <w:rsid w:val="004A1DBF"/>
    <w:rsid w:val="004A291B"/>
    <w:rsid w:val="004A42EE"/>
    <w:rsid w:val="004A4310"/>
    <w:rsid w:val="004A4CCE"/>
    <w:rsid w:val="004A519A"/>
    <w:rsid w:val="004A7B8E"/>
    <w:rsid w:val="004B2A79"/>
    <w:rsid w:val="004B5D2C"/>
    <w:rsid w:val="004B7A79"/>
    <w:rsid w:val="004C0792"/>
    <w:rsid w:val="004C0EB3"/>
    <w:rsid w:val="004C1967"/>
    <w:rsid w:val="004C1C8A"/>
    <w:rsid w:val="004C29A7"/>
    <w:rsid w:val="004C2D62"/>
    <w:rsid w:val="004C47BE"/>
    <w:rsid w:val="004C520E"/>
    <w:rsid w:val="004C5F4B"/>
    <w:rsid w:val="004C7F4C"/>
    <w:rsid w:val="004D01ED"/>
    <w:rsid w:val="004D07B4"/>
    <w:rsid w:val="004D0D4B"/>
    <w:rsid w:val="004D52F5"/>
    <w:rsid w:val="004D5CB1"/>
    <w:rsid w:val="004D66D0"/>
    <w:rsid w:val="004D74A4"/>
    <w:rsid w:val="004E0B9F"/>
    <w:rsid w:val="004E0DA8"/>
    <w:rsid w:val="004E123C"/>
    <w:rsid w:val="004E1E20"/>
    <w:rsid w:val="004E2473"/>
    <w:rsid w:val="004E3875"/>
    <w:rsid w:val="004E533C"/>
    <w:rsid w:val="004E59EB"/>
    <w:rsid w:val="004E6B85"/>
    <w:rsid w:val="004E7392"/>
    <w:rsid w:val="004F1917"/>
    <w:rsid w:val="004F228E"/>
    <w:rsid w:val="004F2341"/>
    <w:rsid w:val="004F24DF"/>
    <w:rsid w:val="004F3126"/>
    <w:rsid w:val="004F4EAA"/>
    <w:rsid w:val="004F5359"/>
    <w:rsid w:val="004F562C"/>
    <w:rsid w:val="004F5962"/>
    <w:rsid w:val="004F5FC3"/>
    <w:rsid w:val="004F6D08"/>
    <w:rsid w:val="00500348"/>
    <w:rsid w:val="00500BBD"/>
    <w:rsid w:val="00501688"/>
    <w:rsid w:val="00502AAD"/>
    <w:rsid w:val="005039DD"/>
    <w:rsid w:val="005045BD"/>
    <w:rsid w:val="00504CA1"/>
    <w:rsid w:val="00506B15"/>
    <w:rsid w:val="005070FE"/>
    <w:rsid w:val="00510814"/>
    <w:rsid w:val="00510896"/>
    <w:rsid w:val="0051210F"/>
    <w:rsid w:val="00512461"/>
    <w:rsid w:val="0051259B"/>
    <w:rsid w:val="0051387F"/>
    <w:rsid w:val="00516011"/>
    <w:rsid w:val="00516738"/>
    <w:rsid w:val="00516FA0"/>
    <w:rsid w:val="00517509"/>
    <w:rsid w:val="00517A35"/>
    <w:rsid w:val="0052323E"/>
    <w:rsid w:val="00524179"/>
    <w:rsid w:val="0052467C"/>
    <w:rsid w:val="00525734"/>
    <w:rsid w:val="00526B0D"/>
    <w:rsid w:val="00527BF4"/>
    <w:rsid w:val="0053244B"/>
    <w:rsid w:val="00533300"/>
    <w:rsid w:val="00535911"/>
    <w:rsid w:val="00535BD2"/>
    <w:rsid w:val="00540F42"/>
    <w:rsid w:val="0054195F"/>
    <w:rsid w:val="0054202E"/>
    <w:rsid w:val="00543023"/>
    <w:rsid w:val="005432E9"/>
    <w:rsid w:val="0054342F"/>
    <w:rsid w:val="00545AE5"/>
    <w:rsid w:val="005462F9"/>
    <w:rsid w:val="00550708"/>
    <w:rsid w:val="00550802"/>
    <w:rsid w:val="00551761"/>
    <w:rsid w:val="00554AE3"/>
    <w:rsid w:val="0055549C"/>
    <w:rsid w:val="0055621F"/>
    <w:rsid w:val="00561923"/>
    <w:rsid w:val="00565B62"/>
    <w:rsid w:val="00565E54"/>
    <w:rsid w:val="005664DA"/>
    <w:rsid w:val="00566A18"/>
    <w:rsid w:val="00566C62"/>
    <w:rsid w:val="0057615E"/>
    <w:rsid w:val="00576716"/>
    <w:rsid w:val="00581556"/>
    <w:rsid w:val="00582A52"/>
    <w:rsid w:val="00584BC3"/>
    <w:rsid w:val="00584F4D"/>
    <w:rsid w:val="005857DF"/>
    <w:rsid w:val="005859C1"/>
    <w:rsid w:val="005866E5"/>
    <w:rsid w:val="005867EB"/>
    <w:rsid w:val="0059185B"/>
    <w:rsid w:val="00593E45"/>
    <w:rsid w:val="00595CD4"/>
    <w:rsid w:val="005A02E2"/>
    <w:rsid w:val="005A035A"/>
    <w:rsid w:val="005A0538"/>
    <w:rsid w:val="005A2354"/>
    <w:rsid w:val="005A30EE"/>
    <w:rsid w:val="005A34B3"/>
    <w:rsid w:val="005A464D"/>
    <w:rsid w:val="005A5F94"/>
    <w:rsid w:val="005A667E"/>
    <w:rsid w:val="005A668B"/>
    <w:rsid w:val="005A68EE"/>
    <w:rsid w:val="005A6DFA"/>
    <w:rsid w:val="005B20E6"/>
    <w:rsid w:val="005B26E4"/>
    <w:rsid w:val="005B2B36"/>
    <w:rsid w:val="005B2B49"/>
    <w:rsid w:val="005B2FA0"/>
    <w:rsid w:val="005B39AE"/>
    <w:rsid w:val="005B39E3"/>
    <w:rsid w:val="005B452D"/>
    <w:rsid w:val="005B5BE1"/>
    <w:rsid w:val="005B5D08"/>
    <w:rsid w:val="005B60D7"/>
    <w:rsid w:val="005B6AD4"/>
    <w:rsid w:val="005B72FF"/>
    <w:rsid w:val="005B7537"/>
    <w:rsid w:val="005C4110"/>
    <w:rsid w:val="005C4A17"/>
    <w:rsid w:val="005C4B71"/>
    <w:rsid w:val="005C57D6"/>
    <w:rsid w:val="005C6C88"/>
    <w:rsid w:val="005C7269"/>
    <w:rsid w:val="005C72C0"/>
    <w:rsid w:val="005C75DA"/>
    <w:rsid w:val="005D0FB2"/>
    <w:rsid w:val="005D1740"/>
    <w:rsid w:val="005D1D95"/>
    <w:rsid w:val="005D1EDA"/>
    <w:rsid w:val="005D26C4"/>
    <w:rsid w:val="005D2BC1"/>
    <w:rsid w:val="005D320B"/>
    <w:rsid w:val="005D4D82"/>
    <w:rsid w:val="005E0C43"/>
    <w:rsid w:val="005E0FD5"/>
    <w:rsid w:val="005E1646"/>
    <w:rsid w:val="005E2A59"/>
    <w:rsid w:val="005E36EC"/>
    <w:rsid w:val="005E3B5A"/>
    <w:rsid w:val="005E69B5"/>
    <w:rsid w:val="005E73C5"/>
    <w:rsid w:val="005F0019"/>
    <w:rsid w:val="005F1D64"/>
    <w:rsid w:val="005F2458"/>
    <w:rsid w:val="005F2730"/>
    <w:rsid w:val="005F4CE7"/>
    <w:rsid w:val="006002AE"/>
    <w:rsid w:val="0060098F"/>
    <w:rsid w:val="006021ED"/>
    <w:rsid w:val="00602599"/>
    <w:rsid w:val="00606234"/>
    <w:rsid w:val="006077D1"/>
    <w:rsid w:val="0061232A"/>
    <w:rsid w:val="00612552"/>
    <w:rsid w:val="00612605"/>
    <w:rsid w:val="00612915"/>
    <w:rsid w:val="00614896"/>
    <w:rsid w:val="006159C8"/>
    <w:rsid w:val="00615C51"/>
    <w:rsid w:val="00615E18"/>
    <w:rsid w:val="0061630D"/>
    <w:rsid w:val="00616738"/>
    <w:rsid w:val="0061728A"/>
    <w:rsid w:val="00620105"/>
    <w:rsid w:val="006204DC"/>
    <w:rsid w:val="006205DE"/>
    <w:rsid w:val="00620B58"/>
    <w:rsid w:val="006214BD"/>
    <w:rsid w:val="00621A08"/>
    <w:rsid w:val="00621CD6"/>
    <w:rsid w:val="00622CBF"/>
    <w:rsid w:val="0062472F"/>
    <w:rsid w:val="0062550D"/>
    <w:rsid w:val="006259DD"/>
    <w:rsid w:val="00625F4C"/>
    <w:rsid w:val="00626277"/>
    <w:rsid w:val="00626D26"/>
    <w:rsid w:val="006336FD"/>
    <w:rsid w:val="006340D7"/>
    <w:rsid w:val="006345DF"/>
    <w:rsid w:val="00635A5F"/>
    <w:rsid w:val="00635E2D"/>
    <w:rsid w:val="00636FC8"/>
    <w:rsid w:val="00637193"/>
    <w:rsid w:val="006373A9"/>
    <w:rsid w:val="006375E1"/>
    <w:rsid w:val="00640189"/>
    <w:rsid w:val="00641BFF"/>
    <w:rsid w:val="00641CAB"/>
    <w:rsid w:val="00645EE4"/>
    <w:rsid w:val="006464A0"/>
    <w:rsid w:val="00650C36"/>
    <w:rsid w:val="006515C6"/>
    <w:rsid w:val="00652C5B"/>
    <w:rsid w:val="006535F7"/>
    <w:rsid w:val="006542E8"/>
    <w:rsid w:val="00655A25"/>
    <w:rsid w:val="00662D79"/>
    <w:rsid w:val="006634A7"/>
    <w:rsid w:val="006634CB"/>
    <w:rsid w:val="006641A4"/>
    <w:rsid w:val="00664B42"/>
    <w:rsid w:val="00666AC7"/>
    <w:rsid w:val="00666F41"/>
    <w:rsid w:val="00667611"/>
    <w:rsid w:val="006700BA"/>
    <w:rsid w:val="00670BC5"/>
    <w:rsid w:val="0067162B"/>
    <w:rsid w:val="00672B9A"/>
    <w:rsid w:val="0067328F"/>
    <w:rsid w:val="0067354B"/>
    <w:rsid w:val="0067645E"/>
    <w:rsid w:val="0068119F"/>
    <w:rsid w:val="006811EC"/>
    <w:rsid w:val="006828B1"/>
    <w:rsid w:val="00682D86"/>
    <w:rsid w:val="00684323"/>
    <w:rsid w:val="006854D1"/>
    <w:rsid w:val="00685545"/>
    <w:rsid w:val="0068678A"/>
    <w:rsid w:val="0068738C"/>
    <w:rsid w:val="006876C5"/>
    <w:rsid w:val="00687AA6"/>
    <w:rsid w:val="00687CDA"/>
    <w:rsid w:val="00691D29"/>
    <w:rsid w:val="00691EC8"/>
    <w:rsid w:val="00692550"/>
    <w:rsid w:val="006934BE"/>
    <w:rsid w:val="00694913"/>
    <w:rsid w:val="006952FB"/>
    <w:rsid w:val="00695324"/>
    <w:rsid w:val="00697A69"/>
    <w:rsid w:val="006A02DE"/>
    <w:rsid w:val="006A0C3F"/>
    <w:rsid w:val="006A3E96"/>
    <w:rsid w:val="006A4280"/>
    <w:rsid w:val="006A664C"/>
    <w:rsid w:val="006A6F65"/>
    <w:rsid w:val="006A7189"/>
    <w:rsid w:val="006A74F4"/>
    <w:rsid w:val="006B137A"/>
    <w:rsid w:val="006B13FB"/>
    <w:rsid w:val="006B3874"/>
    <w:rsid w:val="006B3EF6"/>
    <w:rsid w:val="006B40F2"/>
    <w:rsid w:val="006B4863"/>
    <w:rsid w:val="006B4A46"/>
    <w:rsid w:val="006B4D5B"/>
    <w:rsid w:val="006B5744"/>
    <w:rsid w:val="006B70F5"/>
    <w:rsid w:val="006B7646"/>
    <w:rsid w:val="006B7861"/>
    <w:rsid w:val="006C0575"/>
    <w:rsid w:val="006C1374"/>
    <w:rsid w:val="006C21FD"/>
    <w:rsid w:val="006C22B4"/>
    <w:rsid w:val="006C7868"/>
    <w:rsid w:val="006C7D9C"/>
    <w:rsid w:val="006C7F73"/>
    <w:rsid w:val="006D33AD"/>
    <w:rsid w:val="006D35A3"/>
    <w:rsid w:val="006D4AC8"/>
    <w:rsid w:val="006D52DD"/>
    <w:rsid w:val="006D56C0"/>
    <w:rsid w:val="006D5DC7"/>
    <w:rsid w:val="006D7B6D"/>
    <w:rsid w:val="006D7EBB"/>
    <w:rsid w:val="006E05DC"/>
    <w:rsid w:val="006E11E0"/>
    <w:rsid w:val="006E196D"/>
    <w:rsid w:val="006E24BB"/>
    <w:rsid w:val="006E3E47"/>
    <w:rsid w:val="006E43D9"/>
    <w:rsid w:val="006E6E70"/>
    <w:rsid w:val="006E7082"/>
    <w:rsid w:val="006F13C1"/>
    <w:rsid w:val="006F2B27"/>
    <w:rsid w:val="006F33E0"/>
    <w:rsid w:val="006F4165"/>
    <w:rsid w:val="006F44B7"/>
    <w:rsid w:val="006F57A7"/>
    <w:rsid w:val="006F6042"/>
    <w:rsid w:val="006F6720"/>
    <w:rsid w:val="006F6A34"/>
    <w:rsid w:val="006F7D74"/>
    <w:rsid w:val="0070017E"/>
    <w:rsid w:val="007018F6"/>
    <w:rsid w:val="00702060"/>
    <w:rsid w:val="00704532"/>
    <w:rsid w:val="007056BA"/>
    <w:rsid w:val="00705836"/>
    <w:rsid w:val="00705A53"/>
    <w:rsid w:val="007076A1"/>
    <w:rsid w:val="0070775D"/>
    <w:rsid w:val="00707FB6"/>
    <w:rsid w:val="00710158"/>
    <w:rsid w:val="00710CCB"/>
    <w:rsid w:val="00710FB9"/>
    <w:rsid w:val="007129C3"/>
    <w:rsid w:val="007155B1"/>
    <w:rsid w:val="00715FAB"/>
    <w:rsid w:val="0071688B"/>
    <w:rsid w:val="00717091"/>
    <w:rsid w:val="00720A50"/>
    <w:rsid w:val="00721254"/>
    <w:rsid w:val="0072185D"/>
    <w:rsid w:val="00722BBD"/>
    <w:rsid w:val="007231D4"/>
    <w:rsid w:val="00724C6D"/>
    <w:rsid w:val="00725A6C"/>
    <w:rsid w:val="00726310"/>
    <w:rsid w:val="00727985"/>
    <w:rsid w:val="00727F86"/>
    <w:rsid w:val="00731F4B"/>
    <w:rsid w:val="0073200E"/>
    <w:rsid w:val="00732C2D"/>
    <w:rsid w:val="00732D6C"/>
    <w:rsid w:val="00734EC6"/>
    <w:rsid w:val="00735E00"/>
    <w:rsid w:val="00736458"/>
    <w:rsid w:val="00737ACC"/>
    <w:rsid w:val="00742424"/>
    <w:rsid w:val="007431B4"/>
    <w:rsid w:val="00743206"/>
    <w:rsid w:val="00743CAB"/>
    <w:rsid w:val="00744E7C"/>
    <w:rsid w:val="007452E1"/>
    <w:rsid w:val="007462AC"/>
    <w:rsid w:val="007463D1"/>
    <w:rsid w:val="007472EA"/>
    <w:rsid w:val="00747503"/>
    <w:rsid w:val="007504C6"/>
    <w:rsid w:val="0075082E"/>
    <w:rsid w:val="00752993"/>
    <w:rsid w:val="00752A58"/>
    <w:rsid w:val="00752BB9"/>
    <w:rsid w:val="007533BA"/>
    <w:rsid w:val="007554C4"/>
    <w:rsid w:val="007628F1"/>
    <w:rsid w:val="00762C8E"/>
    <w:rsid w:val="00763008"/>
    <w:rsid w:val="00763641"/>
    <w:rsid w:val="00764A32"/>
    <w:rsid w:val="007656DF"/>
    <w:rsid w:val="007661E5"/>
    <w:rsid w:val="00772448"/>
    <w:rsid w:val="007728D5"/>
    <w:rsid w:val="0077296A"/>
    <w:rsid w:val="00772C0A"/>
    <w:rsid w:val="0077414A"/>
    <w:rsid w:val="0077420D"/>
    <w:rsid w:val="00774876"/>
    <w:rsid w:val="00776F72"/>
    <w:rsid w:val="0077722C"/>
    <w:rsid w:val="00777F26"/>
    <w:rsid w:val="0078022E"/>
    <w:rsid w:val="00780767"/>
    <w:rsid w:val="00780C93"/>
    <w:rsid w:val="00780D99"/>
    <w:rsid w:val="0078163B"/>
    <w:rsid w:val="0078194C"/>
    <w:rsid w:val="0078527F"/>
    <w:rsid w:val="00786433"/>
    <w:rsid w:val="00786525"/>
    <w:rsid w:val="00787B78"/>
    <w:rsid w:val="007919A3"/>
    <w:rsid w:val="007944AC"/>
    <w:rsid w:val="0079465F"/>
    <w:rsid w:val="007A02BE"/>
    <w:rsid w:val="007A5185"/>
    <w:rsid w:val="007A6AAE"/>
    <w:rsid w:val="007A6DA6"/>
    <w:rsid w:val="007A7334"/>
    <w:rsid w:val="007A74ED"/>
    <w:rsid w:val="007A7E06"/>
    <w:rsid w:val="007B1FF3"/>
    <w:rsid w:val="007B30F3"/>
    <w:rsid w:val="007B3BC4"/>
    <w:rsid w:val="007B4DE0"/>
    <w:rsid w:val="007B6309"/>
    <w:rsid w:val="007B6B4E"/>
    <w:rsid w:val="007B78D0"/>
    <w:rsid w:val="007B7A9D"/>
    <w:rsid w:val="007B7EC1"/>
    <w:rsid w:val="007B7FFA"/>
    <w:rsid w:val="007C00DB"/>
    <w:rsid w:val="007C01BF"/>
    <w:rsid w:val="007C19C0"/>
    <w:rsid w:val="007C28B5"/>
    <w:rsid w:val="007C30AC"/>
    <w:rsid w:val="007C3622"/>
    <w:rsid w:val="007C3A55"/>
    <w:rsid w:val="007C5E7B"/>
    <w:rsid w:val="007C69DF"/>
    <w:rsid w:val="007C7548"/>
    <w:rsid w:val="007D17FD"/>
    <w:rsid w:val="007D26F0"/>
    <w:rsid w:val="007D2E2A"/>
    <w:rsid w:val="007D3DD7"/>
    <w:rsid w:val="007E0038"/>
    <w:rsid w:val="007E00E6"/>
    <w:rsid w:val="007E05BB"/>
    <w:rsid w:val="007E1A13"/>
    <w:rsid w:val="007E36BB"/>
    <w:rsid w:val="007E637A"/>
    <w:rsid w:val="007E67A6"/>
    <w:rsid w:val="007E75F6"/>
    <w:rsid w:val="007E7813"/>
    <w:rsid w:val="007F4A44"/>
    <w:rsid w:val="007F4F28"/>
    <w:rsid w:val="007F5026"/>
    <w:rsid w:val="007F55DF"/>
    <w:rsid w:val="007F5D16"/>
    <w:rsid w:val="007F6D40"/>
    <w:rsid w:val="007F763A"/>
    <w:rsid w:val="007F77D5"/>
    <w:rsid w:val="008000C3"/>
    <w:rsid w:val="00802987"/>
    <w:rsid w:val="00802FF7"/>
    <w:rsid w:val="00803869"/>
    <w:rsid w:val="00803CBF"/>
    <w:rsid w:val="00803F21"/>
    <w:rsid w:val="0080777E"/>
    <w:rsid w:val="00810BBE"/>
    <w:rsid w:val="00810DF4"/>
    <w:rsid w:val="00812FB3"/>
    <w:rsid w:val="00816882"/>
    <w:rsid w:val="00817DED"/>
    <w:rsid w:val="0082023A"/>
    <w:rsid w:val="008211CD"/>
    <w:rsid w:val="008253F9"/>
    <w:rsid w:val="00831517"/>
    <w:rsid w:val="00833544"/>
    <w:rsid w:val="00833AC9"/>
    <w:rsid w:val="0083501E"/>
    <w:rsid w:val="00835CD8"/>
    <w:rsid w:val="00836E6B"/>
    <w:rsid w:val="00837F27"/>
    <w:rsid w:val="008418DD"/>
    <w:rsid w:val="00841ADD"/>
    <w:rsid w:val="00844848"/>
    <w:rsid w:val="00844850"/>
    <w:rsid w:val="008451DD"/>
    <w:rsid w:val="00845696"/>
    <w:rsid w:val="008456C4"/>
    <w:rsid w:val="00845B63"/>
    <w:rsid w:val="008468E5"/>
    <w:rsid w:val="00850AB9"/>
    <w:rsid w:val="00853567"/>
    <w:rsid w:val="00855215"/>
    <w:rsid w:val="008553DD"/>
    <w:rsid w:val="00855DDE"/>
    <w:rsid w:val="0085604A"/>
    <w:rsid w:val="00856101"/>
    <w:rsid w:val="008610ED"/>
    <w:rsid w:val="00861415"/>
    <w:rsid w:val="008617ED"/>
    <w:rsid w:val="00863161"/>
    <w:rsid w:val="008634E9"/>
    <w:rsid w:val="0086361D"/>
    <w:rsid w:val="00863B96"/>
    <w:rsid w:val="00864B99"/>
    <w:rsid w:val="00865213"/>
    <w:rsid w:val="008653FE"/>
    <w:rsid w:val="00867C75"/>
    <w:rsid w:val="008712E0"/>
    <w:rsid w:val="008721B5"/>
    <w:rsid w:val="00874ECF"/>
    <w:rsid w:val="008751BE"/>
    <w:rsid w:val="00877D4F"/>
    <w:rsid w:val="008800F4"/>
    <w:rsid w:val="008808D4"/>
    <w:rsid w:val="008813B6"/>
    <w:rsid w:val="0088166F"/>
    <w:rsid w:val="00881FF0"/>
    <w:rsid w:val="0088243C"/>
    <w:rsid w:val="00884AD3"/>
    <w:rsid w:val="00885292"/>
    <w:rsid w:val="008858A1"/>
    <w:rsid w:val="00886A50"/>
    <w:rsid w:val="0089234F"/>
    <w:rsid w:val="00895084"/>
    <w:rsid w:val="00895353"/>
    <w:rsid w:val="00896816"/>
    <w:rsid w:val="00896DD9"/>
    <w:rsid w:val="00897C10"/>
    <w:rsid w:val="008A07E4"/>
    <w:rsid w:val="008A09CB"/>
    <w:rsid w:val="008A2286"/>
    <w:rsid w:val="008A3CE4"/>
    <w:rsid w:val="008A3EFE"/>
    <w:rsid w:val="008A4CDE"/>
    <w:rsid w:val="008A57CA"/>
    <w:rsid w:val="008A5853"/>
    <w:rsid w:val="008A5BD3"/>
    <w:rsid w:val="008A640F"/>
    <w:rsid w:val="008A6BF4"/>
    <w:rsid w:val="008A72AC"/>
    <w:rsid w:val="008B001D"/>
    <w:rsid w:val="008B0AE4"/>
    <w:rsid w:val="008B123A"/>
    <w:rsid w:val="008B1ACB"/>
    <w:rsid w:val="008B22DC"/>
    <w:rsid w:val="008B2596"/>
    <w:rsid w:val="008B26FE"/>
    <w:rsid w:val="008B4558"/>
    <w:rsid w:val="008B4AA2"/>
    <w:rsid w:val="008B4EA0"/>
    <w:rsid w:val="008B5064"/>
    <w:rsid w:val="008B614E"/>
    <w:rsid w:val="008B6F20"/>
    <w:rsid w:val="008B72EC"/>
    <w:rsid w:val="008C02CA"/>
    <w:rsid w:val="008C0B11"/>
    <w:rsid w:val="008C1DCD"/>
    <w:rsid w:val="008C2A3F"/>
    <w:rsid w:val="008C52ED"/>
    <w:rsid w:val="008C6413"/>
    <w:rsid w:val="008D05F6"/>
    <w:rsid w:val="008D5F4F"/>
    <w:rsid w:val="008D64B3"/>
    <w:rsid w:val="008D75E7"/>
    <w:rsid w:val="008E2182"/>
    <w:rsid w:val="008E2487"/>
    <w:rsid w:val="008E25FE"/>
    <w:rsid w:val="008E2720"/>
    <w:rsid w:val="008E2A46"/>
    <w:rsid w:val="008E2C76"/>
    <w:rsid w:val="008E302C"/>
    <w:rsid w:val="008E30C7"/>
    <w:rsid w:val="008E5A07"/>
    <w:rsid w:val="008E5D6A"/>
    <w:rsid w:val="008E6BFF"/>
    <w:rsid w:val="008E7C8D"/>
    <w:rsid w:val="008F021E"/>
    <w:rsid w:val="008F1E2A"/>
    <w:rsid w:val="008F22FA"/>
    <w:rsid w:val="008F4266"/>
    <w:rsid w:val="008F4626"/>
    <w:rsid w:val="008F48EC"/>
    <w:rsid w:val="008F4B1E"/>
    <w:rsid w:val="008F5358"/>
    <w:rsid w:val="008F602A"/>
    <w:rsid w:val="008F639F"/>
    <w:rsid w:val="008F709B"/>
    <w:rsid w:val="008F7765"/>
    <w:rsid w:val="008F7A84"/>
    <w:rsid w:val="00900336"/>
    <w:rsid w:val="00901129"/>
    <w:rsid w:val="00901312"/>
    <w:rsid w:val="009059EB"/>
    <w:rsid w:val="00905CEF"/>
    <w:rsid w:val="0090750C"/>
    <w:rsid w:val="0091154E"/>
    <w:rsid w:val="009115EB"/>
    <w:rsid w:val="00915C44"/>
    <w:rsid w:val="009168DD"/>
    <w:rsid w:val="009214D8"/>
    <w:rsid w:val="0092302C"/>
    <w:rsid w:val="00923FF3"/>
    <w:rsid w:val="0092456E"/>
    <w:rsid w:val="00925888"/>
    <w:rsid w:val="00925999"/>
    <w:rsid w:val="00925B0F"/>
    <w:rsid w:val="00931C3E"/>
    <w:rsid w:val="00933C9C"/>
    <w:rsid w:val="00934AD1"/>
    <w:rsid w:val="00935452"/>
    <w:rsid w:val="00942A53"/>
    <w:rsid w:val="00942FEC"/>
    <w:rsid w:val="009444E7"/>
    <w:rsid w:val="00945D34"/>
    <w:rsid w:val="00947F0E"/>
    <w:rsid w:val="0095007F"/>
    <w:rsid w:val="00950F63"/>
    <w:rsid w:val="00951160"/>
    <w:rsid w:val="00951B3F"/>
    <w:rsid w:val="00951E08"/>
    <w:rsid w:val="009522EF"/>
    <w:rsid w:val="009551F4"/>
    <w:rsid w:val="009556C7"/>
    <w:rsid w:val="009565AA"/>
    <w:rsid w:val="00956E71"/>
    <w:rsid w:val="00961387"/>
    <w:rsid w:val="00964877"/>
    <w:rsid w:val="00964ECE"/>
    <w:rsid w:val="009655B7"/>
    <w:rsid w:val="00965DB4"/>
    <w:rsid w:val="00966388"/>
    <w:rsid w:val="00967F2A"/>
    <w:rsid w:val="0097045A"/>
    <w:rsid w:val="00973D7F"/>
    <w:rsid w:val="009747B6"/>
    <w:rsid w:val="00974D18"/>
    <w:rsid w:val="00975DD8"/>
    <w:rsid w:val="00976F45"/>
    <w:rsid w:val="009776F5"/>
    <w:rsid w:val="00980CD4"/>
    <w:rsid w:val="00982F43"/>
    <w:rsid w:val="009830F7"/>
    <w:rsid w:val="0098521A"/>
    <w:rsid w:val="00986088"/>
    <w:rsid w:val="00986C4C"/>
    <w:rsid w:val="00990623"/>
    <w:rsid w:val="0099116A"/>
    <w:rsid w:val="00991218"/>
    <w:rsid w:val="0099188F"/>
    <w:rsid w:val="009933AC"/>
    <w:rsid w:val="0099523D"/>
    <w:rsid w:val="009952BF"/>
    <w:rsid w:val="009A04AD"/>
    <w:rsid w:val="009A1CBC"/>
    <w:rsid w:val="009A3DE5"/>
    <w:rsid w:val="009A5306"/>
    <w:rsid w:val="009A5AED"/>
    <w:rsid w:val="009A6903"/>
    <w:rsid w:val="009A72A0"/>
    <w:rsid w:val="009B0B49"/>
    <w:rsid w:val="009B3C7B"/>
    <w:rsid w:val="009B3FDB"/>
    <w:rsid w:val="009B4FAE"/>
    <w:rsid w:val="009B50EB"/>
    <w:rsid w:val="009B5BE4"/>
    <w:rsid w:val="009B6623"/>
    <w:rsid w:val="009B74BA"/>
    <w:rsid w:val="009C160C"/>
    <w:rsid w:val="009C178A"/>
    <w:rsid w:val="009C2C9F"/>
    <w:rsid w:val="009C3B9D"/>
    <w:rsid w:val="009C3D2B"/>
    <w:rsid w:val="009C4722"/>
    <w:rsid w:val="009C5292"/>
    <w:rsid w:val="009C5401"/>
    <w:rsid w:val="009C5C51"/>
    <w:rsid w:val="009C5E97"/>
    <w:rsid w:val="009D0000"/>
    <w:rsid w:val="009D021C"/>
    <w:rsid w:val="009D109A"/>
    <w:rsid w:val="009D10F5"/>
    <w:rsid w:val="009D181A"/>
    <w:rsid w:val="009D2639"/>
    <w:rsid w:val="009D263F"/>
    <w:rsid w:val="009D2D4B"/>
    <w:rsid w:val="009D4393"/>
    <w:rsid w:val="009D4EE6"/>
    <w:rsid w:val="009D5738"/>
    <w:rsid w:val="009D74DC"/>
    <w:rsid w:val="009D7886"/>
    <w:rsid w:val="009D7DD9"/>
    <w:rsid w:val="009D7FE8"/>
    <w:rsid w:val="009E0F8C"/>
    <w:rsid w:val="009E1027"/>
    <w:rsid w:val="009E265C"/>
    <w:rsid w:val="009E3793"/>
    <w:rsid w:val="009E4614"/>
    <w:rsid w:val="009E4B62"/>
    <w:rsid w:val="009E6606"/>
    <w:rsid w:val="009E6DC8"/>
    <w:rsid w:val="009E6F89"/>
    <w:rsid w:val="009F0D59"/>
    <w:rsid w:val="009F31AC"/>
    <w:rsid w:val="009F3FB3"/>
    <w:rsid w:val="009F453D"/>
    <w:rsid w:val="009F67A7"/>
    <w:rsid w:val="009F718C"/>
    <w:rsid w:val="009F75DE"/>
    <w:rsid w:val="009F7F10"/>
    <w:rsid w:val="00A001BB"/>
    <w:rsid w:val="00A0071B"/>
    <w:rsid w:val="00A00B71"/>
    <w:rsid w:val="00A00C82"/>
    <w:rsid w:val="00A01791"/>
    <w:rsid w:val="00A01E18"/>
    <w:rsid w:val="00A02DEA"/>
    <w:rsid w:val="00A03DB2"/>
    <w:rsid w:val="00A063A7"/>
    <w:rsid w:val="00A07EFE"/>
    <w:rsid w:val="00A10DC8"/>
    <w:rsid w:val="00A1262B"/>
    <w:rsid w:val="00A12CC0"/>
    <w:rsid w:val="00A13DD8"/>
    <w:rsid w:val="00A15294"/>
    <w:rsid w:val="00A1550C"/>
    <w:rsid w:val="00A209C7"/>
    <w:rsid w:val="00A20A7E"/>
    <w:rsid w:val="00A21046"/>
    <w:rsid w:val="00A223A9"/>
    <w:rsid w:val="00A229F1"/>
    <w:rsid w:val="00A22FB0"/>
    <w:rsid w:val="00A23007"/>
    <w:rsid w:val="00A24EF3"/>
    <w:rsid w:val="00A24F90"/>
    <w:rsid w:val="00A26EAC"/>
    <w:rsid w:val="00A27BFC"/>
    <w:rsid w:val="00A30B79"/>
    <w:rsid w:val="00A31878"/>
    <w:rsid w:val="00A31A44"/>
    <w:rsid w:val="00A35AC6"/>
    <w:rsid w:val="00A35B4E"/>
    <w:rsid w:val="00A363CA"/>
    <w:rsid w:val="00A36A1F"/>
    <w:rsid w:val="00A406AE"/>
    <w:rsid w:val="00A406E6"/>
    <w:rsid w:val="00A41656"/>
    <w:rsid w:val="00A41FCD"/>
    <w:rsid w:val="00A42339"/>
    <w:rsid w:val="00A45BF0"/>
    <w:rsid w:val="00A46178"/>
    <w:rsid w:val="00A518A3"/>
    <w:rsid w:val="00A51F26"/>
    <w:rsid w:val="00A52459"/>
    <w:rsid w:val="00A526B5"/>
    <w:rsid w:val="00A5282A"/>
    <w:rsid w:val="00A550D0"/>
    <w:rsid w:val="00A56A89"/>
    <w:rsid w:val="00A57C5D"/>
    <w:rsid w:val="00A617A5"/>
    <w:rsid w:val="00A61FEE"/>
    <w:rsid w:val="00A62D12"/>
    <w:rsid w:val="00A63295"/>
    <w:rsid w:val="00A6350D"/>
    <w:rsid w:val="00A67495"/>
    <w:rsid w:val="00A67A24"/>
    <w:rsid w:val="00A70B64"/>
    <w:rsid w:val="00A71024"/>
    <w:rsid w:val="00A73E6B"/>
    <w:rsid w:val="00A75B2D"/>
    <w:rsid w:val="00A7658B"/>
    <w:rsid w:val="00A77621"/>
    <w:rsid w:val="00A804C1"/>
    <w:rsid w:val="00A8308B"/>
    <w:rsid w:val="00A84A26"/>
    <w:rsid w:val="00A84B03"/>
    <w:rsid w:val="00A86475"/>
    <w:rsid w:val="00A86B09"/>
    <w:rsid w:val="00A87874"/>
    <w:rsid w:val="00A87917"/>
    <w:rsid w:val="00A91984"/>
    <w:rsid w:val="00A961E1"/>
    <w:rsid w:val="00A965BA"/>
    <w:rsid w:val="00A9677A"/>
    <w:rsid w:val="00A97798"/>
    <w:rsid w:val="00AA0DAA"/>
    <w:rsid w:val="00AA2767"/>
    <w:rsid w:val="00AA2D7D"/>
    <w:rsid w:val="00AA3115"/>
    <w:rsid w:val="00AA65BB"/>
    <w:rsid w:val="00AB08E8"/>
    <w:rsid w:val="00AB1A70"/>
    <w:rsid w:val="00AB4483"/>
    <w:rsid w:val="00AB525F"/>
    <w:rsid w:val="00AB716D"/>
    <w:rsid w:val="00AB7300"/>
    <w:rsid w:val="00AB7665"/>
    <w:rsid w:val="00AC067F"/>
    <w:rsid w:val="00AC1724"/>
    <w:rsid w:val="00AC1FFF"/>
    <w:rsid w:val="00AC202E"/>
    <w:rsid w:val="00AC2E38"/>
    <w:rsid w:val="00AC3B1C"/>
    <w:rsid w:val="00AC52F8"/>
    <w:rsid w:val="00AC6478"/>
    <w:rsid w:val="00AC6FFE"/>
    <w:rsid w:val="00AC7E35"/>
    <w:rsid w:val="00AD0433"/>
    <w:rsid w:val="00AD0C03"/>
    <w:rsid w:val="00AD148B"/>
    <w:rsid w:val="00AD20A5"/>
    <w:rsid w:val="00AD6AE5"/>
    <w:rsid w:val="00AE1181"/>
    <w:rsid w:val="00AE18C7"/>
    <w:rsid w:val="00AE20B3"/>
    <w:rsid w:val="00AE2F19"/>
    <w:rsid w:val="00AE3F2B"/>
    <w:rsid w:val="00AE67B0"/>
    <w:rsid w:val="00AE69E4"/>
    <w:rsid w:val="00AE70A7"/>
    <w:rsid w:val="00AE74A7"/>
    <w:rsid w:val="00AE77C2"/>
    <w:rsid w:val="00AE7B5B"/>
    <w:rsid w:val="00AF0E44"/>
    <w:rsid w:val="00AF2786"/>
    <w:rsid w:val="00AF2BAE"/>
    <w:rsid w:val="00AF35B0"/>
    <w:rsid w:val="00AF3AAB"/>
    <w:rsid w:val="00AF51EC"/>
    <w:rsid w:val="00AF5916"/>
    <w:rsid w:val="00AF7BBA"/>
    <w:rsid w:val="00AF7F03"/>
    <w:rsid w:val="00B001B4"/>
    <w:rsid w:val="00B011C8"/>
    <w:rsid w:val="00B01877"/>
    <w:rsid w:val="00B01A04"/>
    <w:rsid w:val="00B01F6F"/>
    <w:rsid w:val="00B02177"/>
    <w:rsid w:val="00B029AD"/>
    <w:rsid w:val="00B03BF0"/>
    <w:rsid w:val="00B04368"/>
    <w:rsid w:val="00B04A82"/>
    <w:rsid w:val="00B059DD"/>
    <w:rsid w:val="00B07E92"/>
    <w:rsid w:val="00B10DD3"/>
    <w:rsid w:val="00B117FA"/>
    <w:rsid w:val="00B123E3"/>
    <w:rsid w:val="00B124B4"/>
    <w:rsid w:val="00B13533"/>
    <w:rsid w:val="00B13C74"/>
    <w:rsid w:val="00B1558A"/>
    <w:rsid w:val="00B15926"/>
    <w:rsid w:val="00B2203B"/>
    <w:rsid w:val="00B24BC6"/>
    <w:rsid w:val="00B25C41"/>
    <w:rsid w:val="00B26475"/>
    <w:rsid w:val="00B26AA2"/>
    <w:rsid w:val="00B3048B"/>
    <w:rsid w:val="00B31E11"/>
    <w:rsid w:val="00B33B40"/>
    <w:rsid w:val="00B341C7"/>
    <w:rsid w:val="00B34761"/>
    <w:rsid w:val="00B34978"/>
    <w:rsid w:val="00B34CE5"/>
    <w:rsid w:val="00B34FD8"/>
    <w:rsid w:val="00B36A5C"/>
    <w:rsid w:val="00B36D4F"/>
    <w:rsid w:val="00B40B23"/>
    <w:rsid w:val="00B4140F"/>
    <w:rsid w:val="00B4211C"/>
    <w:rsid w:val="00B42993"/>
    <w:rsid w:val="00B448CF"/>
    <w:rsid w:val="00B44B79"/>
    <w:rsid w:val="00B44F92"/>
    <w:rsid w:val="00B45525"/>
    <w:rsid w:val="00B45B89"/>
    <w:rsid w:val="00B46EAE"/>
    <w:rsid w:val="00B47A6A"/>
    <w:rsid w:val="00B47DC8"/>
    <w:rsid w:val="00B50185"/>
    <w:rsid w:val="00B50234"/>
    <w:rsid w:val="00B5290E"/>
    <w:rsid w:val="00B52DF1"/>
    <w:rsid w:val="00B53216"/>
    <w:rsid w:val="00B53FD4"/>
    <w:rsid w:val="00B55743"/>
    <w:rsid w:val="00B56034"/>
    <w:rsid w:val="00B5634A"/>
    <w:rsid w:val="00B573A6"/>
    <w:rsid w:val="00B62E58"/>
    <w:rsid w:val="00B63004"/>
    <w:rsid w:val="00B63A5B"/>
    <w:rsid w:val="00B63DEB"/>
    <w:rsid w:val="00B64042"/>
    <w:rsid w:val="00B658C4"/>
    <w:rsid w:val="00B66849"/>
    <w:rsid w:val="00B66DE2"/>
    <w:rsid w:val="00B66EE7"/>
    <w:rsid w:val="00B70ED6"/>
    <w:rsid w:val="00B71418"/>
    <w:rsid w:val="00B732AA"/>
    <w:rsid w:val="00B7347C"/>
    <w:rsid w:val="00B777FE"/>
    <w:rsid w:val="00B77F01"/>
    <w:rsid w:val="00B80368"/>
    <w:rsid w:val="00B80A7E"/>
    <w:rsid w:val="00B8129F"/>
    <w:rsid w:val="00B81384"/>
    <w:rsid w:val="00B83441"/>
    <w:rsid w:val="00B836B0"/>
    <w:rsid w:val="00B84B7C"/>
    <w:rsid w:val="00B84F8B"/>
    <w:rsid w:val="00B860B7"/>
    <w:rsid w:val="00B86B01"/>
    <w:rsid w:val="00B87A1F"/>
    <w:rsid w:val="00B90BEA"/>
    <w:rsid w:val="00B90FA1"/>
    <w:rsid w:val="00B92D07"/>
    <w:rsid w:val="00B9421A"/>
    <w:rsid w:val="00B94267"/>
    <w:rsid w:val="00B94901"/>
    <w:rsid w:val="00B95920"/>
    <w:rsid w:val="00B95DBD"/>
    <w:rsid w:val="00B95E1E"/>
    <w:rsid w:val="00B95F5E"/>
    <w:rsid w:val="00B96282"/>
    <w:rsid w:val="00B965CA"/>
    <w:rsid w:val="00B969AB"/>
    <w:rsid w:val="00B97CC9"/>
    <w:rsid w:val="00BA035E"/>
    <w:rsid w:val="00BA2DAF"/>
    <w:rsid w:val="00BA3F04"/>
    <w:rsid w:val="00BA7C6C"/>
    <w:rsid w:val="00BB06DF"/>
    <w:rsid w:val="00BB0700"/>
    <w:rsid w:val="00BB0A87"/>
    <w:rsid w:val="00BB24F8"/>
    <w:rsid w:val="00BB473B"/>
    <w:rsid w:val="00BB71C6"/>
    <w:rsid w:val="00BB7955"/>
    <w:rsid w:val="00BC186D"/>
    <w:rsid w:val="00BC21E0"/>
    <w:rsid w:val="00BC2810"/>
    <w:rsid w:val="00BC66F8"/>
    <w:rsid w:val="00BC7584"/>
    <w:rsid w:val="00BD09E6"/>
    <w:rsid w:val="00BD146C"/>
    <w:rsid w:val="00BD1AAF"/>
    <w:rsid w:val="00BD3449"/>
    <w:rsid w:val="00BD49FA"/>
    <w:rsid w:val="00BD519F"/>
    <w:rsid w:val="00BD61B7"/>
    <w:rsid w:val="00BD6318"/>
    <w:rsid w:val="00BD6807"/>
    <w:rsid w:val="00BD75D0"/>
    <w:rsid w:val="00BD7B5F"/>
    <w:rsid w:val="00BE108E"/>
    <w:rsid w:val="00BE12EE"/>
    <w:rsid w:val="00BE1664"/>
    <w:rsid w:val="00BE19EF"/>
    <w:rsid w:val="00BE1E88"/>
    <w:rsid w:val="00BE36AF"/>
    <w:rsid w:val="00BE3F97"/>
    <w:rsid w:val="00BE4050"/>
    <w:rsid w:val="00BE503E"/>
    <w:rsid w:val="00BE54C8"/>
    <w:rsid w:val="00BE5C72"/>
    <w:rsid w:val="00BE7600"/>
    <w:rsid w:val="00BF00EA"/>
    <w:rsid w:val="00BF35AE"/>
    <w:rsid w:val="00BF35E7"/>
    <w:rsid w:val="00BF478E"/>
    <w:rsid w:val="00BF6706"/>
    <w:rsid w:val="00BF74A7"/>
    <w:rsid w:val="00C00406"/>
    <w:rsid w:val="00C00B2F"/>
    <w:rsid w:val="00C00CA6"/>
    <w:rsid w:val="00C01332"/>
    <w:rsid w:val="00C01C83"/>
    <w:rsid w:val="00C03539"/>
    <w:rsid w:val="00C04627"/>
    <w:rsid w:val="00C05B56"/>
    <w:rsid w:val="00C05F6C"/>
    <w:rsid w:val="00C05F94"/>
    <w:rsid w:val="00C060B4"/>
    <w:rsid w:val="00C06740"/>
    <w:rsid w:val="00C06F8D"/>
    <w:rsid w:val="00C071AC"/>
    <w:rsid w:val="00C103E5"/>
    <w:rsid w:val="00C1107D"/>
    <w:rsid w:val="00C116CC"/>
    <w:rsid w:val="00C11F25"/>
    <w:rsid w:val="00C11F45"/>
    <w:rsid w:val="00C14A3F"/>
    <w:rsid w:val="00C16199"/>
    <w:rsid w:val="00C16266"/>
    <w:rsid w:val="00C16841"/>
    <w:rsid w:val="00C205F3"/>
    <w:rsid w:val="00C21899"/>
    <w:rsid w:val="00C2228A"/>
    <w:rsid w:val="00C24A03"/>
    <w:rsid w:val="00C25AEB"/>
    <w:rsid w:val="00C25F8A"/>
    <w:rsid w:val="00C268E1"/>
    <w:rsid w:val="00C26992"/>
    <w:rsid w:val="00C26FEF"/>
    <w:rsid w:val="00C27588"/>
    <w:rsid w:val="00C3078A"/>
    <w:rsid w:val="00C34446"/>
    <w:rsid w:val="00C34EEE"/>
    <w:rsid w:val="00C40492"/>
    <w:rsid w:val="00C4115F"/>
    <w:rsid w:val="00C421C0"/>
    <w:rsid w:val="00C45141"/>
    <w:rsid w:val="00C46319"/>
    <w:rsid w:val="00C467A8"/>
    <w:rsid w:val="00C5275B"/>
    <w:rsid w:val="00C527E5"/>
    <w:rsid w:val="00C538F2"/>
    <w:rsid w:val="00C543E5"/>
    <w:rsid w:val="00C54FFD"/>
    <w:rsid w:val="00C55103"/>
    <w:rsid w:val="00C56B1D"/>
    <w:rsid w:val="00C60353"/>
    <w:rsid w:val="00C614A4"/>
    <w:rsid w:val="00C6211C"/>
    <w:rsid w:val="00C636CE"/>
    <w:rsid w:val="00C63B5D"/>
    <w:rsid w:val="00C65957"/>
    <w:rsid w:val="00C65990"/>
    <w:rsid w:val="00C668EE"/>
    <w:rsid w:val="00C70854"/>
    <w:rsid w:val="00C72593"/>
    <w:rsid w:val="00C72B2E"/>
    <w:rsid w:val="00C73E4B"/>
    <w:rsid w:val="00C742EA"/>
    <w:rsid w:val="00C744CA"/>
    <w:rsid w:val="00C75962"/>
    <w:rsid w:val="00C759E7"/>
    <w:rsid w:val="00C75ADF"/>
    <w:rsid w:val="00C767EB"/>
    <w:rsid w:val="00C76C0C"/>
    <w:rsid w:val="00C8112F"/>
    <w:rsid w:val="00C82817"/>
    <w:rsid w:val="00C83D8B"/>
    <w:rsid w:val="00C85572"/>
    <w:rsid w:val="00C85BA8"/>
    <w:rsid w:val="00C8613A"/>
    <w:rsid w:val="00C86249"/>
    <w:rsid w:val="00C8677D"/>
    <w:rsid w:val="00C877DE"/>
    <w:rsid w:val="00C90CCD"/>
    <w:rsid w:val="00C90D30"/>
    <w:rsid w:val="00C9140E"/>
    <w:rsid w:val="00C94CB7"/>
    <w:rsid w:val="00C96334"/>
    <w:rsid w:val="00CA0760"/>
    <w:rsid w:val="00CA1B08"/>
    <w:rsid w:val="00CA3DBE"/>
    <w:rsid w:val="00CA43A2"/>
    <w:rsid w:val="00CA4547"/>
    <w:rsid w:val="00CA67F6"/>
    <w:rsid w:val="00CB06FC"/>
    <w:rsid w:val="00CB0B4E"/>
    <w:rsid w:val="00CB0D3B"/>
    <w:rsid w:val="00CB176D"/>
    <w:rsid w:val="00CB42F4"/>
    <w:rsid w:val="00CB4B7D"/>
    <w:rsid w:val="00CB6B46"/>
    <w:rsid w:val="00CB6EC0"/>
    <w:rsid w:val="00CB79B6"/>
    <w:rsid w:val="00CB7A02"/>
    <w:rsid w:val="00CB7F49"/>
    <w:rsid w:val="00CC00E3"/>
    <w:rsid w:val="00CC0301"/>
    <w:rsid w:val="00CC14B1"/>
    <w:rsid w:val="00CC1A47"/>
    <w:rsid w:val="00CC503C"/>
    <w:rsid w:val="00CC5148"/>
    <w:rsid w:val="00CC6BC0"/>
    <w:rsid w:val="00CD14CC"/>
    <w:rsid w:val="00CD19B9"/>
    <w:rsid w:val="00CD2959"/>
    <w:rsid w:val="00CD3736"/>
    <w:rsid w:val="00CD3DDD"/>
    <w:rsid w:val="00CD47B3"/>
    <w:rsid w:val="00CD5FE7"/>
    <w:rsid w:val="00CD7411"/>
    <w:rsid w:val="00CD74EC"/>
    <w:rsid w:val="00CD7875"/>
    <w:rsid w:val="00CD7DAB"/>
    <w:rsid w:val="00CE1FCB"/>
    <w:rsid w:val="00CE2751"/>
    <w:rsid w:val="00CE6BCB"/>
    <w:rsid w:val="00CF211D"/>
    <w:rsid w:val="00CF27E0"/>
    <w:rsid w:val="00CF4624"/>
    <w:rsid w:val="00CF6AF0"/>
    <w:rsid w:val="00CF7009"/>
    <w:rsid w:val="00D00A4E"/>
    <w:rsid w:val="00D00A62"/>
    <w:rsid w:val="00D03587"/>
    <w:rsid w:val="00D0373E"/>
    <w:rsid w:val="00D03CD7"/>
    <w:rsid w:val="00D04672"/>
    <w:rsid w:val="00D06E5A"/>
    <w:rsid w:val="00D11E19"/>
    <w:rsid w:val="00D13421"/>
    <w:rsid w:val="00D14205"/>
    <w:rsid w:val="00D14D62"/>
    <w:rsid w:val="00D16B38"/>
    <w:rsid w:val="00D17AAB"/>
    <w:rsid w:val="00D17DA5"/>
    <w:rsid w:val="00D21984"/>
    <w:rsid w:val="00D245E2"/>
    <w:rsid w:val="00D24C7E"/>
    <w:rsid w:val="00D25004"/>
    <w:rsid w:val="00D26B4D"/>
    <w:rsid w:val="00D26D88"/>
    <w:rsid w:val="00D279B2"/>
    <w:rsid w:val="00D304D3"/>
    <w:rsid w:val="00D32D97"/>
    <w:rsid w:val="00D3480D"/>
    <w:rsid w:val="00D35673"/>
    <w:rsid w:val="00D35DA1"/>
    <w:rsid w:val="00D37D58"/>
    <w:rsid w:val="00D40502"/>
    <w:rsid w:val="00D41C18"/>
    <w:rsid w:val="00D43032"/>
    <w:rsid w:val="00D4531D"/>
    <w:rsid w:val="00D45A71"/>
    <w:rsid w:val="00D46456"/>
    <w:rsid w:val="00D46606"/>
    <w:rsid w:val="00D47985"/>
    <w:rsid w:val="00D50B3B"/>
    <w:rsid w:val="00D51102"/>
    <w:rsid w:val="00D51314"/>
    <w:rsid w:val="00D518E7"/>
    <w:rsid w:val="00D548A4"/>
    <w:rsid w:val="00D55F7F"/>
    <w:rsid w:val="00D56289"/>
    <w:rsid w:val="00D5772A"/>
    <w:rsid w:val="00D577FF"/>
    <w:rsid w:val="00D60F94"/>
    <w:rsid w:val="00D62E7F"/>
    <w:rsid w:val="00D702AF"/>
    <w:rsid w:val="00D725ED"/>
    <w:rsid w:val="00D727EB"/>
    <w:rsid w:val="00D739C9"/>
    <w:rsid w:val="00D777DD"/>
    <w:rsid w:val="00D80A67"/>
    <w:rsid w:val="00D817C3"/>
    <w:rsid w:val="00D82129"/>
    <w:rsid w:val="00D839D1"/>
    <w:rsid w:val="00D841AF"/>
    <w:rsid w:val="00D85B7F"/>
    <w:rsid w:val="00D85EB0"/>
    <w:rsid w:val="00D86CAF"/>
    <w:rsid w:val="00D91093"/>
    <w:rsid w:val="00D93BC2"/>
    <w:rsid w:val="00D93E54"/>
    <w:rsid w:val="00D94B73"/>
    <w:rsid w:val="00D94D1B"/>
    <w:rsid w:val="00D950CC"/>
    <w:rsid w:val="00D95253"/>
    <w:rsid w:val="00DA232C"/>
    <w:rsid w:val="00DA305E"/>
    <w:rsid w:val="00DA3456"/>
    <w:rsid w:val="00DA54F3"/>
    <w:rsid w:val="00DA5632"/>
    <w:rsid w:val="00DA59C4"/>
    <w:rsid w:val="00DA65BE"/>
    <w:rsid w:val="00DA766E"/>
    <w:rsid w:val="00DA773F"/>
    <w:rsid w:val="00DB0342"/>
    <w:rsid w:val="00DB0929"/>
    <w:rsid w:val="00DB0CFF"/>
    <w:rsid w:val="00DB0F86"/>
    <w:rsid w:val="00DB4FF8"/>
    <w:rsid w:val="00DB52D8"/>
    <w:rsid w:val="00DB6117"/>
    <w:rsid w:val="00DB76D5"/>
    <w:rsid w:val="00DC0D8D"/>
    <w:rsid w:val="00DC1EA1"/>
    <w:rsid w:val="00DC21AC"/>
    <w:rsid w:val="00DC2A77"/>
    <w:rsid w:val="00DC4613"/>
    <w:rsid w:val="00DC5126"/>
    <w:rsid w:val="00DC5E03"/>
    <w:rsid w:val="00DC6777"/>
    <w:rsid w:val="00DC7E62"/>
    <w:rsid w:val="00DD2551"/>
    <w:rsid w:val="00DD2D6A"/>
    <w:rsid w:val="00DD3143"/>
    <w:rsid w:val="00DD3B98"/>
    <w:rsid w:val="00DD41C4"/>
    <w:rsid w:val="00DD76C8"/>
    <w:rsid w:val="00DE00EF"/>
    <w:rsid w:val="00DE0BF6"/>
    <w:rsid w:val="00DE0D98"/>
    <w:rsid w:val="00DE34B2"/>
    <w:rsid w:val="00DE3E30"/>
    <w:rsid w:val="00DE4856"/>
    <w:rsid w:val="00DE6582"/>
    <w:rsid w:val="00DE79EE"/>
    <w:rsid w:val="00DF03B9"/>
    <w:rsid w:val="00DF143D"/>
    <w:rsid w:val="00DF4020"/>
    <w:rsid w:val="00DF505A"/>
    <w:rsid w:val="00DF5988"/>
    <w:rsid w:val="00DF67B1"/>
    <w:rsid w:val="00E00161"/>
    <w:rsid w:val="00E007D7"/>
    <w:rsid w:val="00E00AAB"/>
    <w:rsid w:val="00E02345"/>
    <w:rsid w:val="00E025E8"/>
    <w:rsid w:val="00E04018"/>
    <w:rsid w:val="00E049AD"/>
    <w:rsid w:val="00E04FCD"/>
    <w:rsid w:val="00E05856"/>
    <w:rsid w:val="00E06E91"/>
    <w:rsid w:val="00E07424"/>
    <w:rsid w:val="00E074D7"/>
    <w:rsid w:val="00E079AC"/>
    <w:rsid w:val="00E103DA"/>
    <w:rsid w:val="00E1231E"/>
    <w:rsid w:val="00E12522"/>
    <w:rsid w:val="00E13726"/>
    <w:rsid w:val="00E14773"/>
    <w:rsid w:val="00E176AD"/>
    <w:rsid w:val="00E21F64"/>
    <w:rsid w:val="00E23641"/>
    <w:rsid w:val="00E24C97"/>
    <w:rsid w:val="00E24DA4"/>
    <w:rsid w:val="00E24EBB"/>
    <w:rsid w:val="00E26C65"/>
    <w:rsid w:val="00E27431"/>
    <w:rsid w:val="00E31B80"/>
    <w:rsid w:val="00E34800"/>
    <w:rsid w:val="00E3480D"/>
    <w:rsid w:val="00E35036"/>
    <w:rsid w:val="00E36FDA"/>
    <w:rsid w:val="00E40D99"/>
    <w:rsid w:val="00E41956"/>
    <w:rsid w:val="00E4237B"/>
    <w:rsid w:val="00E43871"/>
    <w:rsid w:val="00E446AF"/>
    <w:rsid w:val="00E449A5"/>
    <w:rsid w:val="00E44E61"/>
    <w:rsid w:val="00E46041"/>
    <w:rsid w:val="00E478C2"/>
    <w:rsid w:val="00E504E5"/>
    <w:rsid w:val="00E51AC6"/>
    <w:rsid w:val="00E520B7"/>
    <w:rsid w:val="00E5373F"/>
    <w:rsid w:val="00E538EA"/>
    <w:rsid w:val="00E556E5"/>
    <w:rsid w:val="00E56C9D"/>
    <w:rsid w:val="00E57320"/>
    <w:rsid w:val="00E576AD"/>
    <w:rsid w:val="00E603BB"/>
    <w:rsid w:val="00E60882"/>
    <w:rsid w:val="00E61460"/>
    <w:rsid w:val="00E635E2"/>
    <w:rsid w:val="00E63809"/>
    <w:rsid w:val="00E645B7"/>
    <w:rsid w:val="00E64A91"/>
    <w:rsid w:val="00E64EC0"/>
    <w:rsid w:val="00E66E06"/>
    <w:rsid w:val="00E713D4"/>
    <w:rsid w:val="00E71822"/>
    <w:rsid w:val="00E72F73"/>
    <w:rsid w:val="00E74361"/>
    <w:rsid w:val="00E75649"/>
    <w:rsid w:val="00E759B8"/>
    <w:rsid w:val="00E76941"/>
    <w:rsid w:val="00E77B59"/>
    <w:rsid w:val="00E81336"/>
    <w:rsid w:val="00E81634"/>
    <w:rsid w:val="00E82B76"/>
    <w:rsid w:val="00E86741"/>
    <w:rsid w:val="00E90A9F"/>
    <w:rsid w:val="00E911C5"/>
    <w:rsid w:val="00E91F63"/>
    <w:rsid w:val="00E9247B"/>
    <w:rsid w:val="00E95E32"/>
    <w:rsid w:val="00E968E6"/>
    <w:rsid w:val="00E96A3F"/>
    <w:rsid w:val="00E9707F"/>
    <w:rsid w:val="00E97E75"/>
    <w:rsid w:val="00EA1BEC"/>
    <w:rsid w:val="00EA3235"/>
    <w:rsid w:val="00EA3DE0"/>
    <w:rsid w:val="00EA525A"/>
    <w:rsid w:val="00EA6446"/>
    <w:rsid w:val="00EA74BA"/>
    <w:rsid w:val="00EB02C1"/>
    <w:rsid w:val="00EB14BE"/>
    <w:rsid w:val="00EB2A30"/>
    <w:rsid w:val="00EB2FE4"/>
    <w:rsid w:val="00EB34AE"/>
    <w:rsid w:val="00EB41B6"/>
    <w:rsid w:val="00EB4885"/>
    <w:rsid w:val="00EB503A"/>
    <w:rsid w:val="00EB5B81"/>
    <w:rsid w:val="00EB5C64"/>
    <w:rsid w:val="00EC10FA"/>
    <w:rsid w:val="00EC1BC3"/>
    <w:rsid w:val="00EC203E"/>
    <w:rsid w:val="00EC35BD"/>
    <w:rsid w:val="00EC572A"/>
    <w:rsid w:val="00EC57E3"/>
    <w:rsid w:val="00EC7992"/>
    <w:rsid w:val="00ED1D54"/>
    <w:rsid w:val="00ED42AD"/>
    <w:rsid w:val="00ED4405"/>
    <w:rsid w:val="00ED443C"/>
    <w:rsid w:val="00ED4BA1"/>
    <w:rsid w:val="00ED4E20"/>
    <w:rsid w:val="00ED5B04"/>
    <w:rsid w:val="00ED6FF6"/>
    <w:rsid w:val="00EE07DB"/>
    <w:rsid w:val="00EE07DE"/>
    <w:rsid w:val="00EE0B10"/>
    <w:rsid w:val="00EE2F61"/>
    <w:rsid w:val="00EE6719"/>
    <w:rsid w:val="00EE7DF8"/>
    <w:rsid w:val="00EF027A"/>
    <w:rsid w:val="00EF0846"/>
    <w:rsid w:val="00EF172D"/>
    <w:rsid w:val="00EF2AC0"/>
    <w:rsid w:val="00EF3E34"/>
    <w:rsid w:val="00EF7E19"/>
    <w:rsid w:val="00F015F3"/>
    <w:rsid w:val="00F01FCC"/>
    <w:rsid w:val="00F029C7"/>
    <w:rsid w:val="00F04793"/>
    <w:rsid w:val="00F04ED9"/>
    <w:rsid w:val="00F05809"/>
    <w:rsid w:val="00F06AE9"/>
    <w:rsid w:val="00F10286"/>
    <w:rsid w:val="00F10567"/>
    <w:rsid w:val="00F10C1C"/>
    <w:rsid w:val="00F12AC6"/>
    <w:rsid w:val="00F12DAB"/>
    <w:rsid w:val="00F134B1"/>
    <w:rsid w:val="00F15C74"/>
    <w:rsid w:val="00F15EC8"/>
    <w:rsid w:val="00F164E4"/>
    <w:rsid w:val="00F20AA7"/>
    <w:rsid w:val="00F211BF"/>
    <w:rsid w:val="00F25D22"/>
    <w:rsid w:val="00F25F9D"/>
    <w:rsid w:val="00F27722"/>
    <w:rsid w:val="00F32642"/>
    <w:rsid w:val="00F32AC8"/>
    <w:rsid w:val="00F34392"/>
    <w:rsid w:val="00F36ACE"/>
    <w:rsid w:val="00F40169"/>
    <w:rsid w:val="00F41BB7"/>
    <w:rsid w:val="00F423BA"/>
    <w:rsid w:val="00F42BF2"/>
    <w:rsid w:val="00F431F0"/>
    <w:rsid w:val="00F465E2"/>
    <w:rsid w:val="00F471D4"/>
    <w:rsid w:val="00F47823"/>
    <w:rsid w:val="00F47B84"/>
    <w:rsid w:val="00F50478"/>
    <w:rsid w:val="00F504EA"/>
    <w:rsid w:val="00F507B5"/>
    <w:rsid w:val="00F52C56"/>
    <w:rsid w:val="00F54DFC"/>
    <w:rsid w:val="00F60AA6"/>
    <w:rsid w:val="00F61329"/>
    <w:rsid w:val="00F61646"/>
    <w:rsid w:val="00F620FA"/>
    <w:rsid w:val="00F628A2"/>
    <w:rsid w:val="00F64213"/>
    <w:rsid w:val="00F64630"/>
    <w:rsid w:val="00F64DCC"/>
    <w:rsid w:val="00F657C4"/>
    <w:rsid w:val="00F65A87"/>
    <w:rsid w:val="00F7231F"/>
    <w:rsid w:val="00F73393"/>
    <w:rsid w:val="00F73A72"/>
    <w:rsid w:val="00F73DC0"/>
    <w:rsid w:val="00F75335"/>
    <w:rsid w:val="00F815E9"/>
    <w:rsid w:val="00F8297C"/>
    <w:rsid w:val="00F8314D"/>
    <w:rsid w:val="00F83370"/>
    <w:rsid w:val="00F8356F"/>
    <w:rsid w:val="00F8433A"/>
    <w:rsid w:val="00F846B5"/>
    <w:rsid w:val="00F84BA2"/>
    <w:rsid w:val="00F8531F"/>
    <w:rsid w:val="00F85687"/>
    <w:rsid w:val="00F8579F"/>
    <w:rsid w:val="00F864F5"/>
    <w:rsid w:val="00F86669"/>
    <w:rsid w:val="00F87039"/>
    <w:rsid w:val="00F92ECA"/>
    <w:rsid w:val="00F92F23"/>
    <w:rsid w:val="00F9496D"/>
    <w:rsid w:val="00F94E71"/>
    <w:rsid w:val="00F95B7C"/>
    <w:rsid w:val="00F95BBC"/>
    <w:rsid w:val="00F9730C"/>
    <w:rsid w:val="00F979BD"/>
    <w:rsid w:val="00FA0005"/>
    <w:rsid w:val="00FA00FA"/>
    <w:rsid w:val="00FA0331"/>
    <w:rsid w:val="00FA0ABF"/>
    <w:rsid w:val="00FA10F7"/>
    <w:rsid w:val="00FA176C"/>
    <w:rsid w:val="00FA20AD"/>
    <w:rsid w:val="00FA31F3"/>
    <w:rsid w:val="00FA3879"/>
    <w:rsid w:val="00FA3C75"/>
    <w:rsid w:val="00FA6903"/>
    <w:rsid w:val="00FA7B2B"/>
    <w:rsid w:val="00FB1078"/>
    <w:rsid w:val="00FB2034"/>
    <w:rsid w:val="00FB68A7"/>
    <w:rsid w:val="00FB7AF8"/>
    <w:rsid w:val="00FC1D38"/>
    <w:rsid w:val="00FC225B"/>
    <w:rsid w:val="00FC2617"/>
    <w:rsid w:val="00FC2717"/>
    <w:rsid w:val="00FC3246"/>
    <w:rsid w:val="00FC62CB"/>
    <w:rsid w:val="00FC68D8"/>
    <w:rsid w:val="00FD0B04"/>
    <w:rsid w:val="00FD2EE2"/>
    <w:rsid w:val="00FD3BC0"/>
    <w:rsid w:val="00FD436A"/>
    <w:rsid w:val="00FD534D"/>
    <w:rsid w:val="00FD7247"/>
    <w:rsid w:val="00FD7E45"/>
    <w:rsid w:val="00FE0E81"/>
    <w:rsid w:val="00FE1FC8"/>
    <w:rsid w:val="00FE2254"/>
    <w:rsid w:val="00FE2CD2"/>
    <w:rsid w:val="00FE32F0"/>
    <w:rsid w:val="00FE3629"/>
    <w:rsid w:val="00FE4F84"/>
    <w:rsid w:val="00FE541F"/>
    <w:rsid w:val="00FE589C"/>
    <w:rsid w:val="00FE6798"/>
    <w:rsid w:val="00FE71B5"/>
    <w:rsid w:val="00FE7262"/>
    <w:rsid w:val="00FE77C9"/>
    <w:rsid w:val="00FE7E3B"/>
    <w:rsid w:val="00FF24EF"/>
    <w:rsid w:val="00FF3CAD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238C3"/>
  <w15:docId w15:val="{56C20D8E-504C-4B82-884D-F70E609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F89"/>
    <w:pPr>
      <w:spacing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299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1746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0367B8"/>
    <w:pPr>
      <w:numPr>
        <w:ilvl w:val="2"/>
        <w:numId w:val="2"/>
      </w:numPr>
      <w:outlineLvl w:val="2"/>
    </w:pPr>
    <w:rPr>
      <w:rFonts w:ascii="Calibri" w:hAnsi="Calibri" w:cs="Calibri"/>
      <w:i w:val="0"/>
      <w:iCs w:val="0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83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347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4299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1746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67B8"/>
    <w:rPr>
      <w:rFonts w:eastAsia="Times New Roman" w:cs="Calibri"/>
      <w:b/>
      <w:bCs/>
      <w:sz w:val="28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347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83470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C071AC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1A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071A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71A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1AC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1,Akapit z listą5,Akapit normalny"/>
    <w:basedOn w:val="Normalny"/>
    <w:link w:val="AkapitzlistZnak"/>
    <w:uiPriority w:val="99"/>
    <w:qFormat/>
    <w:rsid w:val="00705836"/>
    <w:pPr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99"/>
    <w:locked/>
    <w:rsid w:val="00705836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0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05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583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7F32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7F32"/>
    <w:rPr>
      <w:b/>
      <w:bCs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5F2730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1E49AE"/>
    <w:pPr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49AE"/>
    <w:rPr>
      <w:rFonts w:eastAsia="Times New Roman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083470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CA4547"/>
    <w:pPr>
      <w:keepNext/>
      <w:tabs>
        <w:tab w:val="left" w:pos="880"/>
        <w:tab w:val="right" w:leader="dot" w:pos="9062"/>
      </w:tabs>
      <w:spacing w:after="0"/>
      <w:ind w:left="360"/>
    </w:pPr>
    <w:rPr>
      <w:noProof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83470"/>
  </w:style>
  <w:style w:type="character" w:styleId="Hipercze">
    <w:name w:val="Hyperlink"/>
    <w:basedOn w:val="Domylnaczcionkaakapitu"/>
    <w:uiPriority w:val="99"/>
    <w:rsid w:val="00083470"/>
    <w:rPr>
      <w:color w:val="0000FF"/>
      <w:u w:val="single"/>
    </w:rPr>
  </w:style>
  <w:style w:type="paragraph" w:styleId="Bezodstpw">
    <w:name w:val="No Spacing"/>
    <w:uiPriority w:val="99"/>
    <w:qFormat/>
    <w:rsid w:val="001F2D71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rsid w:val="00F815E9"/>
    <w:rPr>
      <w:b/>
      <w:bCs/>
    </w:rPr>
  </w:style>
  <w:style w:type="table" w:styleId="Tabela-Siatka">
    <w:name w:val="Table Grid"/>
    <w:basedOn w:val="Standardowy"/>
    <w:uiPriority w:val="99"/>
    <w:rsid w:val="004246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170414"/>
    <w:rPr>
      <w:rFonts w:ascii="Calibri" w:hAnsi="Calibri" w:cs="Calibri"/>
      <w:color w:val="000000"/>
      <w:sz w:val="22"/>
      <w:szCs w:val="22"/>
    </w:rPr>
  </w:style>
  <w:style w:type="paragraph" w:styleId="Spistreci4">
    <w:name w:val="toc 4"/>
    <w:basedOn w:val="Normalny"/>
    <w:next w:val="Normalny"/>
    <w:autoRedefine/>
    <w:uiPriority w:val="99"/>
    <w:semiHidden/>
    <w:rsid w:val="001E28B4"/>
    <w:pPr>
      <w:spacing w:after="100" w:line="259" w:lineRule="auto"/>
      <w:ind w:left="660"/>
      <w:jc w:val="left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E28B4"/>
    <w:pPr>
      <w:spacing w:after="100" w:line="259" w:lineRule="auto"/>
      <w:ind w:left="880"/>
      <w:jc w:val="left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E28B4"/>
    <w:pPr>
      <w:spacing w:after="100" w:line="259" w:lineRule="auto"/>
      <w:ind w:left="1100"/>
      <w:jc w:val="left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E28B4"/>
    <w:pPr>
      <w:spacing w:after="100" w:line="259" w:lineRule="auto"/>
      <w:ind w:left="1320"/>
      <w:jc w:val="left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E28B4"/>
    <w:pPr>
      <w:spacing w:after="100" w:line="259" w:lineRule="auto"/>
      <w:ind w:left="1540"/>
      <w:jc w:val="left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E28B4"/>
    <w:pPr>
      <w:spacing w:after="100" w:line="259" w:lineRule="auto"/>
      <w:ind w:left="1760"/>
      <w:jc w:val="left"/>
    </w:pPr>
    <w:rPr>
      <w:rFonts w:eastAsia="Times New Roman"/>
      <w:lang w:eastAsia="pl-PL"/>
    </w:rPr>
  </w:style>
  <w:style w:type="paragraph" w:customStyle="1" w:styleId="Nag4">
    <w:name w:val="Nagł. 4"/>
    <w:basedOn w:val="Normalny"/>
    <w:link w:val="Nag4Znak"/>
    <w:uiPriority w:val="99"/>
    <w:rsid w:val="006A664C"/>
    <w:rPr>
      <w:b/>
      <w:bCs/>
      <w:sz w:val="24"/>
      <w:szCs w:val="24"/>
    </w:rPr>
  </w:style>
  <w:style w:type="character" w:customStyle="1" w:styleId="Nag4Znak">
    <w:name w:val="Nagł. 4 Znak"/>
    <w:link w:val="Nag4"/>
    <w:uiPriority w:val="99"/>
    <w:locked/>
    <w:rsid w:val="006A664C"/>
    <w:rPr>
      <w:b/>
      <w:bCs/>
      <w:sz w:val="24"/>
      <w:szCs w:val="24"/>
      <w:lang w:eastAsia="en-US"/>
    </w:rPr>
  </w:style>
  <w:style w:type="table" w:customStyle="1" w:styleId="Tabela-Siatka7">
    <w:name w:val="Tabela - Siatka7"/>
    <w:uiPriority w:val="99"/>
    <w:rsid w:val="006A664C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1">
    <w:name w:val="Tabela - Siatka71"/>
    <w:uiPriority w:val="99"/>
    <w:rsid w:val="006A664C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A664C"/>
    <w:p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664C"/>
    <w:rPr>
      <w:rFonts w:eastAsia="Times New Roman"/>
    </w:rPr>
  </w:style>
  <w:style w:type="paragraph" w:customStyle="1" w:styleId="PSDBTabelaNormalny">
    <w:name w:val="PSDB Tabela Normalny"/>
    <w:basedOn w:val="Normalny"/>
    <w:uiPriority w:val="99"/>
    <w:rsid w:val="006A664C"/>
    <w:pPr>
      <w:tabs>
        <w:tab w:val="left" w:pos="567"/>
      </w:tabs>
      <w:spacing w:before="20" w:after="20" w:line="240" w:lineRule="auto"/>
      <w:jc w:val="left"/>
    </w:pPr>
    <w:rPr>
      <w:rFonts w:ascii="Verdana" w:eastAsia="Times New Roman" w:hAnsi="Verdana" w:cs="Verdana"/>
      <w:sz w:val="14"/>
      <w:szCs w:val="14"/>
      <w:lang w:eastAsia="pl-PL"/>
    </w:rPr>
  </w:style>
  <w:style w:type="paragraph" w:styleId="Poprawka">
    <w:name w:val="Revision"/>
    <w:hidden/>
    <w:uiPriority w:val="99"/>
    <w:semiHidden/>
    <w:rsid w:val="00A961E1"/>
    <w:rPr>
      <w:rFonts w:cs="Calibri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C2717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Zwykatabela11">
    <w:name w:val="Zwykła tabela 11"/>
    <w:uiPriority w:val="99"/>
    <w:rsid w:val="00743CAB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nyWeb">
    <w:name w:val="Normal (Web)"/>
    <w:basedOn w:val="Normalny"/>
    <w:uiPriority w:val="99"/>
    <w:rsid w:val="0053244B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A1C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1C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1C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A1CBC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6C22B4"/>
    <w:pPr>
      <w:spacing w:after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80996"/>
    <w:rPr>
      <w:rFonts w:ascii="Courier New" w:hAnsi="Courier New" w:cs="Courier New"/>
    </w:rPr>
  </w:style>
  <w:style w:type="table" w:customStyle="1" w:styleId="Zwykatabela12">
    <w:name w:val="Zwykła tabela 12"/>
    <w:uiPriority w:val="99"/>
    <w:rsid w:val="006336F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iecalista1">
    <w:name w:val="Bieżąca lista1"/>
    <w:rsid w:val="004030DB"/>
    <w:pPr>
      <w:numPr>
        <w:numId w:val="4"/>
      </w:numPr>
    </w:pPr>
  </w:style>
  <w:style w:type="paragraph" w:customStyle="1" w:styleId="Default">
    <w:name w:val="Default"/>
    <w:rsid w:val="000738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Jasnecieniowanie">
    <w:name w:val="Light Shading"/>
    <w:basedOn w:val="Standardowy"/>
    <w:uiPriority w:val="60"/>
    <w:rsid w:val="00B56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F968-EEB4-4131-8C98-E060250C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22452</Words>
  <Characters>134717</Characters>
  <Application>Microsoft Office Word</Application>
  <DocSecurity>0</DocSecurity>
  <Lines>1122</Lines>
  <Paragraphs>313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Ziółkowski</dc:creator>
  <cp:lastModifiedBy>Agnieszka Krawczyk</cp:lastModifiedBy>
  <cp:revision>2</cp:revision>
  <dcterms:created xsi:type="dcterms:W3CDTF">2018-04-11T07:39:00Z</dcterms:created>
  <dcterms:modified xsi:type="dcterms:W3CDTF">2018-04-11T07:39:00Z</dcterms:modified>
</cp:coreProperties>
</file>