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62E1" w:rsidRPr="00BC62E1" w:rsidRDefault="00BC62E1" w:rsidP="00BC62E1">
      <w:pPr>
        <w:spacing w:after="24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Ogłoszenie nr 588957-N-2017 z dnia 2017-09-15 r. </w:t>
      </w:r>
    </w:p>
    <w:p w:rsidR="00BC62E1" w:rsidRPr="00BC62E1" w:rsidRDefault="00BC62E1" w:rsidP="00BC62E1">
      <w:pPr>
        <w:spacing w:after="0" w:line="240" w:lineRule="auto"/>
        <w:jc w:val="center"/>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Zarząd Dróg Powiatowych w Nisku: Przebudowa drogi powiatowej Nr 1067R Bidaczów Stary – Łazory, w ramach zadania „Przebudowa dróg na terenie Powiatu Niżańskiego”</w:t>
      </w:r>
      <w:r w:rsidRPr="00BC62E1">
        <w:rPr>
          <w:rFonts w:ascii="Times New Roman" w:eastAsia="Times New Roman" w:hAnsi="Times New Roman" w:cs="Times New Roman"/>
          <w:sz w:val="24"/>
          <w:szCs w:val="24"/>
          <w:lang w:eastAsia="pl-PL"/>
        </w:rPr>
        <w:br/>
        <w:t xml:space="preserve">OGŁOSZENIE O ZAMÓWIENIU - Roboty budowlane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Zamieszczanie ogłoszenia:</w:t>
      </w:r>
      <w:r w:rsidRPr="00BC62E1">
        <w:rPr>
          <w:rFonts w:ascii="Times New Roman" w:eastAsia="Times New Roman" w:hAnsi="Times New Roman" w:cs="Times New Roman"/>
          <w:sz w:val="24"/>
          <w:szCs w:val="24"/>
          <w:lang w:eastAsia="pl-PL"/>
        </w:rPr>
        <w:t xml:space="preserve"> Zamieszczanie obowiązkowe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Ogłoszenie dotyczy:</w:t>
      </w:r>
      <w:r w:rsidRPr="00BC62E1">
        <w:rPr>
          <w:rFonts w:ascii="Times New Roman" w:eastAsia="Times New Roman" w:hAnsi="Times New Roman" w:cs="Times New Roman"/>
          <w:sz w:val="24"/>
          <w:szCs w:val="24"/>
          <w:lang w:eastAsia="pl-PL"/>
        </w:rPr>
        <w:t xml:space="preserve"> Zamówienia publicznego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Nazwa projektu lub programu</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u w:val="single"/>
          <w:lang w:eastAsia="pl-PL"/>
        </w:rPr>
        <w:t>SEKCJA I: ZAMAWIAJĄCY</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Postępowanie przeprowadza centralny zamawiający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Informacje na temat podmiotu któremu zamawiający powierzył/powierzyli prowadzenie postępowania:</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Postępowanie jest przeprowadzane wspólnie przez zamawiających</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Informacje dodatkowe:</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 1) NAZWA I ADRES: </w:t>
      </w:r>
      <w:r w:rsidRPr="00BC62E1">
        <w:rPr>
          <w:rFonts w:ascii="Times New Roman" w:eastAsia="Times New Roman" w:hAnsi="Times New Roman" w:cs="Times New Roman"/>
          <w:sz w:val="24"/>
          <w:szCs w:val="24"/>
          <w:lang w:eastAsia="pl-PL"/>
        </w:rPr>
        <w:t xml:space="preserve">Zarząd Dróg Powiatowych w Nisku, krajowy numer identyfikacyjny 83041406400000, ul. Racławice ul. Rudnicka  15 , 37400   Nisko, woj. podkarpackie, państwo Polska, tel. 158 415 416, e-mail zdp.nisko@op.pl, faks 158 415 416. </w:t>
      </w:r>
      <w:r w:rsidRPr="00BC62E1">
        <w:rPr>
          <w:rFonts w:ascii="Times New Roman" w:eastAsia="Times New Roman" w:hAnsi="Times New Roman" w:cs="Times New Roman"/>
          <w:sz w:val="24"/>
          <w:szCs w:val="24"/>
          <w:lang w:eastAsia="pl-PL"/>
        </w:rPr>
        <w:br/>
        <w:t xml:space="preserve">Adres strony internetowej (URL): www.bip.zdpnisko.pl </w:t>
      </w:r>
      <w:r w:rsidRPr="00BC62E1">
        <w:rPr>
          <w:rFonts w:ascii="Times New Roman" w:eastAsia="Times New Roman" w:hAnsi="Times New Roman" w:cs="Times New Roman"/>
          <w:sz w:val="24"/>
          <w:szCs w:val="24"/>
          <w:lang w:eastAsia="pl-PL"/>
        </w:rPr>
        <w:br/>
        <w:t xml:space="preserve">Adres profilu nabywcy: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 2) RODZAJ ZAMAWIAJĄCEGO: </w:t>
      </w:r>
      <w:r w:rsidRPr="00BC62E1">
        <w:rPr>
          <w:rFonts w:ascii="Times New Roman" w:eastAsia="Times New Roman" w:hAnsi="Times New Roman" w:cs="Times New Roman"/>
          <w:sz w:val="24"/>
          <w:szCs w:val="24"/>
          <w:lang w:eastAsia="pl-PL"/>
        </w:rPr>
        <w:t xml:space="preserve">Jednostki organizacyjne administracji samorządowej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I.3) WSPÓLNE UDZIELANIE ZAMÓWIENIA </w:t>
      </w:r>
      <w:r w:rsidRPr="00BC62E1">
        <w:rPr>
          <w:rFonts w:ascii="Times New Roman" w:eastAsia="Times New Roman" w:hAnsi="Times New Roman" w:cs="Times New Roman"/>
          <w:b/>
          <w:bCs/>
          <w:i/>
          <w:iCs/>
          <w:sz w:val="24"/>
          <w:szCs w:val="24"/>
          <w:lang w:eastAsia="pl-PL"/>
        </w:rPr>
        <w:t>(jeżeli dotyczy)</w:t>
      </w:r>
      <w:r w:rsidRPr="00BC62E1">
        <w:rPr>
          <w:rFonts w:ascii="Times New Roman" w:eastAsia="Times New Roman" w:hAnsi="Times New Roman" w:cs="Times New Roman"/>
          <w:b/>
          <w:bCs/>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I.4) KOMUNIKACJA: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Tak </w:t>
      </w:r>
      <w:r w:rsidRPr="00BC62E1">
        <w:rPr>
          <w:rFonts w:ascii="Times New Roman" w:eastAsia="Times New Roman" w:hAnsi="Times New Roman" w:cs="Times New Roman"/>
          <w:sz w:val="24"/>
          <w:szCs w:val="24"/>
          <w:lang w:eastAsia="pl-PL"/>
        </w:rPr>
        <w:br/>
        <w:t xml:space="preserve">www.bip.zdpnisko.pl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Tak </w:t>
      </w:r>
      <w:r w:rsidRPr="00BC62E1">
        <w:rPr>
          <w:rFonts w:ascii="Times New Roman" w:eastAsia="Times New Roman" w:hAnsi="Times New Roman" w:cs="Times New Roman"/>
          <w:sz w:val="24"/>
          <w:szCs w:val="24"/>
          <w:lang w:eastAsia="pl-PL"/>
        </w:rPr>
        <w:br/>
        <w:t xml:space="preserve">www.bip.zdpnisko.pl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Oferty lub wnioski o dopuszczenie do udziału w postępowaniu należy przesyłać:</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Elektronicznie</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t xml:space="preserve">adres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Nie </w:t>
      </w:r>
      <w:r w:rsidRPr="00BC62E1">
        <w:rPr>
          <w:rFonts w:ascii="Times New Roman" w:eastAsia="Times New Roman" w:hAnsi="Times New Roman" w:cs="Times New Roman"/>
          <w:sz w:val="24"/>
          <w:szCs w:val="24"/>
          <w:lang w:eastAsia="pl-PL"/>
        </w:rPr>
        <w:br/>
        <w:t xml:space="preserve">Inny sposób: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Tak </w:t>
      </w:r>
      <w:r w:rsidRPr="00BC62E1">
        <w:rPr>
          <w:rFonts w:ascii="Times New Roman" w:eastAsia="Times New Roman" w:hAnsi="Times New Roman" w:cs="Times New Roman"/>
          <w:sz w:val="24"/>
          <w:szCs w:val="24"/>
          <w:lang w:eastAsia="pl-PL"/>
        </w:rPr>
        <w:br/>
        <w:t xml:space="preserve">Inny sposób: </w:t>
      </w:r>
      <w:r w:rsidRPr="00BC62E1">
        <w:rPr>
          <w:rFonts w:ascii="Times New Roman" w:eastAsia="Times New Roman" w:hAnsi="Times New Roman" w:cs="Times New Roman"/>
          <w:sz w:val="24"/>
          <w:szCs w:val="24"/>
          <w:lang w:eastAsia="pl-PL"/>
        </w:rPr>
        <w:br/>
        <w:t xml:space="preserve">Pisemnie </w:t>
      </w:r>
      <w:r w:rsidRPr="00BC62E1">
        <w:rPr>
          <w:rFonts w:ascii="Times New Roman" w:eastAsia="Times New Roman" w:hAnsi="Times New Roman" w:cs="Times New Roman"/>
          <w:sz w:val="24"/>
          <w:szCs w:val="24"/>
          <w:lang w:eastAsia="pl-PL"/>
        </w:rPr>
        <w:br/>
        <w:t xml:space="preserve">Adres: </w:t>
      </w:r>
      <w:r w:rsidRPr="00BC62E1">
        <w:rPr>
          <w:rFonts w:ascii="Times New Roman" w:eastAsia="Times New Roman" w:hAnsi="Times New Roman" w:cs="Times New Roman"/>
          <w:sz w:val="24"/>
          <w:szCs w:val="24"/>
          <w:lang w:eastAsia="pl-PL"/>
        </w:rPr>
        <w:br/>
        <w:t xml:space="preserve">Zarząd Dróg Powiatowych w Nisku, Racławice, ul. Rudnicka 15, 37-400 Nisko, Sekretariat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lastRenderedPageBreak/>
        <w:t xml:space="preserve">Nie </w:t>
      </w:r>
      <w:r w:rsidRPr="00BC62E1">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u w:val="single"/>
          <w:lang w:eastAsia="pl-PL"/>
        </w:rPr>
        <w:t xml:space="preserve">SEKCJA II: PRZEDMIOT ZAMÓWIENIA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II.1) Nazwa nadana zamówieniu przez zamawiającego: </w:t>
      </w:r>
      <w:r w:rsidRPr="00BC62E1">
        <w:rPr>
          <w:rFonts w:ascii="Times New Roman" w:eastAsia="Times New Roman" w:hAnsi="Times New Roman" w:cs="Times New Roman"/>
          <w:sz w:val="24"/>
          <w:szCs w:val="24"/>
          <w:lang w:eastAsia="pl-PL"/>
        </w:rPr>
        <w:t xml:space="preserve">Przebudowa drogi powiatowej Nr 1067R Bidaczów Stary – Łazory, w ramach zadania „Przebudowa dróg na terenie Powiatu Niżańskiego”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Numer referencyjny: </w:t>
      </w:r>
      <w:r w:rsidRPr="00BC62E1">
        <w:rPr>
          <w:rFonts w:ascii="Times New Roman" w:eastAsia="Times New Roman" w:hAnsi="Times New Roman" w:cs="Times New Roman"/>
          <w:sz w:val="24"/>
          <w:szCs w:val="24"/>
          <w:lang w:eastAsia="pl-PL"/>
        </w:rPr>
        <w:t xml:space="preserve">ZDP.AZ.2530.3.2017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C62E1" w:rsidRPr="00BC62E1" w:rsidRDefault="00BC62E1" w:rsidP="00BC62E1">
      <w:pPr>
        <w:spacing w:after="0" w:line="240" w:lineRule="auto"/>
        <w:jc w:val="both"/>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II.2) Rodzaj zamówienia: </w:t>
      </w:r>
      <w:r w:rsidRPr="00BC62E1">
        <w:rPr>
          <w:rFonts w:ascii="Times New Roman" w:eastAsia="Times New Roman" w:hAnsi="Times New Roman" w:cs="Times New Roman"/>
          <w:sz w:val="24"/>
          <w:szCs w:val="24"/>
          <w:lang w:eastAsia="pl-PL"/>
        </w:rPr>
        <w:t xml:space="preserve">Roboty budowlane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II.3) Informacja o możliwości składania ofert częściowych</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Zamówienie podzielone jest na części: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Oferty lub wnioski o dopuszczenie do udziału w postępowaniu można składać w odniesieniu do:</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II.4) Krótki opis przedmiotu zamówienia </w:t>
      </w:r>
      <w:r w:rsidRPr="00BC62E1">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C62E1">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C62E1">
        <w:rPr>
          <w:rFonts w:ascii="Times New Roman" w:eastAsia="Times New Roman" w:hAnsi="Times New Roman" w:cs="Times New Roman"/>
          <w:sz w:val="24"/>
          <w:szCs w:val="24"/>
          <w:lang w:eastAsia="pl-PL"/>
        </w:rPr>
        <w:t xml:space="preserve">3.2 Przedmiotem zamówienia jest wykonanie przebudowy odcinka drogi powiatowej Nr 1067R Bidaczów Stary - Łazory od km 8+277 do km 8+897. Zamawiający opisał przedmiot zamówienia za pomocą przedmiaru robót oraz specyfikacji technicznej. 3.3 Zakres przebudowy w/w odcinka drogi obejmuje: -roboty przygotowawcze (wyznaczenie trasy i punktów wysokościowych w terenie równinnym, roboty pomiarowe przy liniowych robotach ziemnych – trasa drogi w terenie równinnym), -podbudowy (oczyszczenie warstw konstrukcyjnych, skropienie mechaniczne warstw konstrukcyjnych ulepszonych emulsją asfaltową), - nawierzchnie (ułożenie warstwy pośredniej z </w:t>
      </w:r>
      <w:proofErr w:type="spellStart"/>
      <w:r w:rsidRPr="00BC62E1">
        <w:rPr>
          <w:rFonts w:ascii="Times New Roman" w:eastAsia="Times New Roman" w:hAnsi="Times New Roman" w:cs="Times New Roman"/>
          <w:sz w:val="24"/>
          <w:szCs w:val="24"/>
          <w:lang w:eastAsia="pl-PL"/>
        </w:rPr>
        <w:t>geosiatki</w:t>
      </w:r>
      <w:proofErr w:type="spellEnd"/>
      <w:r w:rsidRPr="00BC62E1">
        <w:rPr>
          <w:rFonts w:ascii="Times New Roman" w:eastAsia="Times New Roman" w:hAnsi="Times New Roman" w:cs="Times New Roman"/>
          <w:sz w:val="24"/>
          <w:szCs w:val="24"/>
          <w:lang w:eastAsia="pl-PL"/>
        </w:rPr>
        <w:t xml:space="preserve">, nawierzchnia z mieszanek </w:t>
      </w:r>
      <w:proofErr w:type="spellStart"/>
      <w:r w:rsidRPr="00BC62E1">
        <w:rPr>
          <w:rFonts w:ascii="Times New Roman" w:eastAsia="Times New Roman" w:hAnsi="Times New Roman" w:cs="Times New Roman"/>
          <w:sz w:val="24"/>
          <w:szCs w:val="24"/>
          <w:lang w:eastAsia="pl-PL"/>
        </w:rPr>
        <w:t>mineralno</w:t>
      </w:r>
      <w:proofErr w:type="spellEnd"/>
      <w:r w:rsidRPr="00BC62E1">
        <w:rPr>
          <w:rFonts w:ascii="Times New Roman" w:eastAsia="Times New Roman" w:hAnsi="Times New Roman" w:cs="Times New Roman"/>
          <w:sz w:val="24"/>
          <w:szCs w:val="24"/>
          <w:lang w:eastAsia="pl-PL"/>
        </w:rPr>
        <w:t xml:space="preserve"> – asfaltowych – warstwa wyrównawczo – wzmacniająca z betonu asfaltowego AC 16W, nawierzchnia z mieszanek mineralno- asfaltowych – warstwa ścieralna z betonu asfaltowego AC 11S, wykonanie frezowania nawierzchni asfaltowych na zimno) - roboty wykończeniowe (mechaniczne profilowanie poboczy, utwardzenie materiałem kamiennym). 3.4 Zamawiający opisał szczegółowy przedmiot zamówienia za pomocą przedmiaru robót (Załącznik Nr 7 do SIWZ) oraz specyfikacji technicznej stanowiących załączniki do niniejszej specyfiki. 3.5 Roboty dodatkowe mogą być realizowane tylko za pisemną zgodą Zamawiającego na zasadach określonych ustawą Prawo zamówień publicznych. Za roboty dodatkowe mogą być uznane te prace, które na etapie składania oferty nie można było przewidzieć przy dokonaniu aktu należytej staranności przez Wykonawcę. </w:t>
      </w:r>
      <w:r w:rsidRPr="00BC62E1">
        <w:rPr>
          <w:rFonts w:ascii="Times New Roman" w:eastAsia="Times New Roman" w:hAnsi="Times New Roman" w:cs="Times New Roman"/>
          <w:sz w:val="24"/>
          <w:szCs w:val="24"/>
          <w:lang w:eastAsia="pl-PL"/>
        </w:rPr>
        <w:lastRenderedPageBreak/>
        <w:t xml:space="preserve">Roboty, które błędnie nie zostały ujęte w przedmiarze, a należy je wykonać zgodnie z obowiązującymi przepisami lub sztuką budowlaną, aby przedmiot zamówienia został wykonany, odebrany i spełniał swoje funkcje nie zostaną zapłacone. Dokumentacja projektowa i specyfikacje techniczne oraz inne dokumenty przekazane przez Zamawiającego, w tym przedmiar robót jako materiał pomocniczy do dokumentacji projektowej i specyfikacji technicznej służą ustaleniu ceny za wykonanie przedmiotu zamówienia, a wymagania wyszczególnione choćby w jednym z nich są obowiązujące dla Wykonawcy tak, jakby zawarte były w całej dokumentacji. W przypadku rozbieżności w ustaleniach poszczególnych dokumentów obowiązuje kolejność: ST, projekt budowlany, przedmiar robót, umowa oraz SIWZ. 3.6 Zakres rzeczowy przebudowy obejmuje również wszystkie czynności i koszty wynikające z dokumentacji technicznej i sztuki budowlanej takie jak: prace geodezyjne (tyczenie, inwentaryzacja powykonawcza, wyznaczenie kolizji itp.) zajęcie pasa drogowego, projekt organizacji ruchu, prawidłowe 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 3.7 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 3.8 Dokumentacja techniczna, specyfikacje techniczne wykonania i odbioru robót budowlanych oraz inne dokumenty przekazane przez Zamawiającego, w tym przedmiar robót jako materiał pomocniczy do dokumentacji technicznej i specyfikacji technicznej wykonania i odbioru robót budowlanych służą ustaleniu ceny za wykonanie przedmiotu zamówienia, a wymagania wyszczególnione choćby w jednym z nich są obowiązujące dla Wykonawcy tak, jakby zawarte były w całej dokumentacji. 3.9 W przypadku rozbieżności w ustaleniach poszczególnych dokumentów obowiązuje kolejność: specyfikacja techniczna wykonania i odbioru robót budowlanych, dokumentacja techniczna, przedmiar robót, umowa oraz SIWZ. 3.10 W przypadku gdy Wykonawca nie złoży w ofercie dokumentów o zastosowaniu innych materiałów, to rozumie się przez to, że do kalkulacji ceny oferty ujęto materiały zaproponowane w przedmiarze robót. 3.11 Zamawiający informuje, że oferty składane w przetargu nieograniczonym będą musiały obejmować całość zamówienia. W razie wątpliwości poczytuje się, iż Wykonawca podjął się wszystkich robót objętych projektem (art. 649 Kodeksu cywilnego). 3.12 Roboty muszą być wykonane zgodnie z obowiązującymi przepisami, w szczególności z wymogami ustawy Prawo budowlane(Dz. U. z 2017 r. poz. 1332 z </w:t>
      </w:r>
      <w:proofErr w:type="spellStart"/>
      <w:r w:rsidRPr="00BC62E1">
        <w:rPr>
          <w:rFonts w:ascii="Times New Roman" w:eastAsia="Times New Roman" w:hAnsi="Times New Roman" w:cs="Times New Roman"/>
          <w:sz w:val="24"/>
          <w:szCs w:val="24"/>
          <w:lang w:eastAsia="pl-PL"/>
        </w:rPr>
        <w:t>późn</w:t>
      </w:r>
      <w:proofErr w:type="spellEnd"/>
      <w:r w:rsidRPr="00BC62E1">
        <w:rPr>
          <w:rFonts w:ascii="Times New Roman" w:eastAsia="Times New Roman" w:hAnsi="Times New Roman" w:cs="Times New Roman"/>
          <w:sz w:val="24"/>
          <w:szCs w:val="24"/>
          <w:lang w:eastAsia="pl-PL"/>
        </w:rPr>
        <w:t xml:space="preserve">. zm.). 3.13 Wykonawca zobowiązany jest do zgłoszenia wszelkich niezgodności w załączonej dokumentacji Zamawiającemu w sposób określony w dziale X niniejszej SIWZ. Wprowadzenie zmian, bez zgody Zamawiającego, zostanie uznane za zmianę przedmiotu zamówienia i będzie skutkowało odrzuceniem oferty. 3.14 W każdym przypadku, gdzie wskazano lub użyto w niniejszej SIWZ oraz załącznikach znaków towarowych, patentów, pochodzenia materiałów oraz nazw producentów czy konkretnych modeli należy rozumieć, że dopuszcza się stosowanie materiałów równoważnych które będą posiadały co najmniej takie same parametry techniczne, eksploatacyjne i użytkowe niż te, które wskazano w projekcie, przedmiarze robót oraz specyfikacji technicznej wykonania i odbioru robót budowlanych. 3.15 Na Wykonawcy spoczywa obowiązek wykazania, że zaoferowane materiały i urządzenia spełniają wymagania Zamawiającego. 3.16 Wszelkie materiały i urządzenia ( produkty) pochodzące od konkretnych producentów określają minimalne parametry jakościowe i użytkowe jakim muszą one odpowiadać aby spełniać </w:t>
      </w:r>
      <w:r w:rsidRPr="00BC62E1">
        <w:rPr>
          <w:rFonts w:ascii="Times New Roman" w:eastAsia="Times New Roman" w:hAnsi="Times New Roman" w:cs="Times New Roman"/>
          <w:sz w:val="24"/>
          <w:szCs w:val="24"/>
          <w:lang w:eastAsia="pl-PL"/>
        </w:rPr>
        <w:lastRenderedPageBreak/>
        <w:t xml:space="preserve">wymagania stawiane przez Zamawiającego i stanowią jedynie wzór jakościowy i użytkowy. 3.17 Przez minimalne wymagania parametrów jakościowych Zamawiający rozumie wymagania dotyczące produktów określone w dostępnych źródłach tj. katalogach, publikacjach, stronach internetowych producentów itp. Wprowadzenie nazw producenta ma na celu jedynie w sposób przykładowy określić poziom wymagań Zamawiającego w stosunku do danego produktu. Każdy produkt wskazany przez Wykonawcę o parametrach wskazanych przez Zamawiającego lub wyższych zostanie uznany przez Zamawiającego. W przypadku, gdy Wykonawca zamierza zastosować produkty równoważne Zamawiający wymaga złożenia stosownych dokumentów dotyczących tych produktów. W przypadku, gdy Wykonawca nie złoży w ofercie dokumentów dotyczących zastosowania innych produktów, to uznaje się, że do kalkulacji ceny przyjęto produkty zaproponowane w dokumentacji projektowej i przedmiarze robót. 3.18 Ponadto zgodnie z art. 30 ust. 4 ww. ustawy, ilekroć w niniejszej SIWZ lub załącznikach w opisie przedmiotu zamówienia wskazano określone normy, europejskie oceny techniczne, aprobaty, specyfikacje techniczne lub systemy referencji technicznych, należy rozumieć, iż Zamawiający dopuszcza rozwiązania równoważne opisywanym. Wykonawca, który powołuje się na rozwiązania równoważne w stosunku do projektu budowlanego, projektu wykonawczego oraz specyfikacji technicznej wykonania i odbioru robót budowlanych jest obowiązany wykazać, że oferowane przez niego materiały, roboty budowlane spełniają wymagania określone przez Zamawiającego. Ciężar udowodnienia, że materiał (wyrób) jest równoważny w stosunku do wymogu określonego przez Zamawiającego spoczywa na składającym ofertę. W takim wypadku Wykonawca musi przedłożyć odpowiednie dokumenty, opisujące parametry techniczne, wymagane prawem certyfikaty i inne dokumenty, dopuszczające dane materiały (wyroby) do użytkowania oraz pozwalające jednoznacznie stwierdzić, że są one równoważne. 3.19 Użyte materiały muszą mieć aktualne dokumenty, dopuszczające do stosowania w budownictwie, zgodnie z przepisami obowiązującymi w tym zakresie. 3.20 Wykonawca robót ponosi odpowiedzialność za jakość wykonywanych robót oraz zastosowanych materiałów. W przypadku gdy Wykonawca nie złoży w ofercie dokumentów o zastosowaniu innych materiałów, to rozumie się przez to, że do kalkulacji ceny oferty ujęto materiały zaproponowane w przedmiarze robót. WYMÓG ZATRUDNIENIA NA UMOWĘ O PRACĘ 1. Sposób i okres wymaganego zatrudnienia osób realizujących czynności w zakresie realizacji zamówienia: Zamawiający stosownie do art. 29 ust. 3a, wymaga, aby wszystkie osoby realizujące przedmiot zamówienia, które wykonywać będą czynności faktycznie związane z przedmiotem zamówienia opisane w specyfikacji istotnych warunków zamówienia zostały zatrudnione na podstawie umowy o pracę, jeżeli wykonanie tych czynności polega na wykonaniu pracy w sposób określony w art. 22 § 1 ustawy z dnia 26 czerwca 1974 r. – Kodeks pracy, zgodnie z oświadczeniem załączonym do umowy. 2. Rodzaj czynności niezbędnych do realizacji zamówienia, których dotyczą wymagania zatrudnienia na podstawie umowy o pracę przez wykonawcę lub podwykonawcę osób wykonujących czynności w trakcie realizacji zamówienia - czynności opisane w przedmiarze robót ,roboty związane z wykonaniem nawierzchni, czynności pracownika fizycznego. 3. Zamawiający ma prawo w każdym czasie do weryfikacji wszystkich osób realizujących czynności w ramach przedmiotu umowy pod kątem ich zatrudnienia przez Wykonawcę lub Podwykonawcę, na podstawie umowy o pracę i/lub posiadanych szkoleń BHP. 4. Wykonawca lub podwykonawca zatrudni wyżej wymienione osoby na okres realizacji zamówienia. W przypadku rozwiązania stosunku pracy przed zakończeniem tego okresu, zobowiązuje się do niezwłocznego zatrudnienia na to miejsce innej osoby. *art. 22 § 1 ustawy z dnia 26 czerwca 1974 r. –Kodeks pracy: Przez nawiązanie stosunku pracy pracownik zobowiązuje się do wykonywania pracy określonego rodzaju na rzecz pracodawcy i pod jego kierownictwem oraz w miejscu i czasie wyznaczonym przez pracodawcę, a pracodawca -do zatrudniania pracownika za wynagrodzeniem. 5. Wykonawca </w:t>
      </w:r>
      <w:r w:rsidRPr="00BC62E1">
        <w:rPr>
          <w:rFonts w:ascii="Times New Roman" w:eastAsia="Times New Roman" w:hAnsi="Times New Roman" w:cs="Times New Roman"/>
          <w:sz w:val="24"/>
          <w:szCs w:val="24"/>
          <w:lang w:eastAsia="pl-PL"/>
        </w:rPr>
        <w:lastRenderedPageBreak/>
        <w:t xml:space="preserve">na każde pisemne żądanie zamawiającego w terminie do 5 dni roboczych od otrzymania pisemnego wezwania, przedkładał będzie zamawiającemu wykaz osób zatrudnionych przy realizacji zamówienia na podstawie umowy o pracę. W przypadku wątpliwości w zakresie potwierdzenia spełniania ww. wymogu, Zamawiający uprawniony jest w szczególności do żądania poświadczonej za zgodność z oryginałem zanonimizowanej kopii umowy o pracę w sposób zapewniający ochronę danych osobowych pracownika, zgodnie z przepisami ustawy z dnia 29 sierpnia 1997 r. o ochronie danych osobowych, dotyczących osób wykonujących wskazane w ust. 11 czynności w zakresie realizacji zamówienia lub innych dodatkowych dokumentów lub wyjaśnień. 6. W trakcie realizacji zamówienia Zamawiający uprawniony jest do wykonywania czynności kontrolnych wobec Wykonawcy/ podwykonawcy odnośnie spełniania przez Wykonawcę lub podwykonawcę wymogu zatrudnienia na podstawie umowy o pracę osób wykonujących wskazane w ust. 2 czynności. Zamawiający uprawniony jest w szczególności do żądania oświadczeń i dokumentów w zakresie potwierdzenia spełnienia w/w wymogu i dokonywania ich oceny, w tym poświadczonej za zgodność z oryginałem zanonimizowanej kopii umowy o pracę dotyczących osób wykonujących wskazane w ust. 2 czynności w zakresie realizacji zamówienia lub innych dodatkowych dokumentów, oświadczeń i wyjaśnień. Wykonawca/ podwykonawca na każde pisemne wezwanie Zamawiającego obowiązany jest dostarczyć Zamawiającemu żądane dokumenty, oświadczenia, wyjaśnienia – w terminie do 5 dni roboczych od otrzymania tego wezwania. 7. Nieprzedłożenie przez Wykonawcę oświadczenia, o którym mowa powyżej lub wykazu osób o którym mowa powyżej przez Wykonawcę lub podwykonawców będzie traktowane jako niewypełnienie obowiązku zatrudnienia pracowników na umowę o pracę oraz skutkować będzie naliczeniem kar umownych w wysokości określonej w § 17 ust. 1 pkt 8 wzoru umowy. 8. Zatrudnienie, o którym mowa w ust. 1,2 powinno trwać przez okres niezbędny do wykonania wskazanych czynności. W przypadku rozwiązania stosunku pracy przed zakończeniem tego okresu Wykonawca/podwykonawca niezwłocznie zatrudni na to miejsce inną osobę z zastrzeżeniem ust. 9. 9. W przypadku konieczności zmiany pracowników zatrudnionych na podstawie umowę o pracę, wykonujących czynności, o których mowa w ust. 2, Wykonawca każdorazowo przekaże Zamawiającemu w terminie 5 dni roboczych, nowe oświadczenie o którym mowa w ust. 1.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II.5) Główny kod CPV: </w:t>
      </w:r>
      <w:r w:rsidRPr="00BC62E1">
        <w:rPr>
          <w:rFonts w:ascii="Times New Roman" w:eastAsia="Times New Roman" w:hAnsi="Times New Roman" w:cs="Times New Roman"/>
          <w:sz w:val="24"/>
          <w:szCs w:val="24"/>
          <w:lang w:eastAsia="pl-PL"/>
        </w:rPr>
        <w:t xml:space="preserve">45100000-8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Dodatkowe kody CPV:</w:t>
      </w:r>
      <w:r w:rsidRPr="00BC62E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C62E1" w:rsidRPr="00BC62E1" w:rsidTr="00BC62E1">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Kod CPV</w:t>
            </w:r>
          </w:p>
        </w:tc>
      </w:tr>
      <w:tr w:rsidR="00BC62E1" w:rsidRPr="00BC62E1" w:rsidTr="00BC62E1">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45233220-7</w:t>
            </w:r>
          </w:p>
        </w:tc>
      </w:tr>
    </w:tbl>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II.6) Całkowita wartość zamówienia </w:t>
      </w:r>
      <w:r w:rsidRPr="00BC62E1">
        <w:rPr>
          <w:rFonts w:ascii="Times New Roman" w:eastAsia="Times New Roman" w:hAnsi="Times New Roman" w:cs="Times New Roman"/>
          <w:i/>
          <w:iCs/>
          <w:sz w:val="24"/>
          <w:szCs w:val="24"/>
          <w:lang w:eastAsia="pl-PL"/>
        </w:rPr>
        <w:t>(jeżeli zamawiający podaje informacje o wartości zamówienia)</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Wartość bez VAT: </w:t>
      </w:r>
      <w:r w:rsidRPr="00BC62E1">
        <w:rPr>
          <w:rFonts w:ascii="Times New Roman" w:eastAsia="Times New Roman" w:hAnsi="Times New Roman" w:cs="Times New Roman"/>
          <w:sz w:val="24"/>
          <w:szCs w:val="24"/>
          <w:lang w:eastAsia="pl-PL"/>
        </w:rPr>
        <w:br/>
        <w:t xml:space="preserve">Waluta: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C62E1">
        <w:rPr>
          <w:rFonts w:ascii="Times New Roman" w:eastAsia="Times New Roman" w:hAnsi="Times New Roman" w:cs="Times New Roman"/>
          <w:b/>
          <w:bCs/>
          <w:sz w:val="24"/>
          <w:szCs w:val="24"/>
          <w:lang w:eastAsia="pl-PL"/>
        </w:rPr>
        <w:t>Pzp</w:t>
      </w:r>
      <w:proofErr w:type="spellEnd"/>
      <w:r w:rsidRPr="00BC62E1">
        <w:rPr>
          <w:rFonts w:ascii="Times New Roman" w:eastAsia="Times New Roman" w:hAnsi="Times New Roman" w:cs="Times New Roman"/>
          <w:b/>
          <w:bCs/>
          <w:sz w:val="24"/>
          <w:szCs w:val="24"/>
          <w:lang w:eastAsia="pl-PL"/>
        </w:rPr>
        <w:t xml:space="preserve">: </w:t>
      </w:r>
      <w:r w:rsidRPr="00BC62E1">
        <w:rPr>
          <w:rFonts w:ascii="Times New Roman" w:eastAsia="Times New Roman" w:hAnsi="Times New Roman" w:cs="Times New Roman"/>
          <w:sz w:val="24"/>
          <w:szCs w:val="24"/>
          <w:lang w:eastAsia="pl-PL"/>
        </w:rPr>
        <w:t xml:space="preserve">Tak </w:t>
      </w:r>
      <w:r w:rsidRPr="00BC62E1">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lastRenderedPageBreak/>
        <w:t xml:space="preserve">Zamawiający przewiduje udzielenie zamówień o których mowa w art. 67 ust. 1 pkt 6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Wielkość zamówienia polegającego na powtórzeniu podobnych robót, w wysokości do 30 % wartości zamówienia podstawowego.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miesiącach:   </w:t>
      </w:r>
      <w:r w:rsidRPr="00BC62E1">
        <w:rPr>
          <w:rFonts w:ascii="Times New Roman" w:eastAsia="Times New Roman" w:hAnsi="Times New Roman" w:cs="Times New Roman"/>
          <w:i/>
          <w:iCs/>
          <w:sz w:val="24"/>
          <w:szCs w:val="24"/>
          <w:lang w:eastAsia="pl-PL"/>
        </w:rPr>
        <w:t xml:space="preserve"> lub </w:t>
      </w:r>
      <w:r w:rsidRPr="00BC62E1">
        <w:rPr>
          <w:rFonts w:ascii="Times New Roman" w:eastAsia="Times New Roman" w:hAnsi="Times New Roman" w:cs="Times New Roman"/>
          <w:b/>
          <w:bCs/>
          <w:sz w:val="24"/>
          <w:szCs w:val="24"/>
          <w:lang w:eastAsia="pl-PL"/>
        </w:rPr>
        <w:t>dniach:</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i/>
          <w:iCs/>
          <w:sz w:val="24"/>
          <w:szCs w:val="24"/>
          <w:lang w:eastAsia="pl-PL"/>
        </w:rPr>
        <w:t>lub</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data rozpoczęcia: </w:t>
      </w:r>
      <w:r w:rsidRPr="00BC62E1">
        <w:rPr>
          <w:rFonts w:ascii="Times New Roman" w:eastAsia="Times New Roman" w:hAnsi="Times New Roman" w:cs="Times New Roman"/>
          <w:sz w:val="24"/>
          <w:szCs w:val="24"/>
          <w:lang w:eastAsia="pl-PL"/>
        </w:rPr>
        <w:t> </w:t>
      </w:r>
      <w:r w:rsidRPr="00BC62E1">
        <w:rPr>
          <w:rFonts w:ascii="Times New Roman" w:eastAsia="Times New Roman" w:hAnsi="Times New Roman" w:cs="Times New Roman"/>
          <w:i/>
          <w:iCs/>
          <w:sz w:val="24"/>
          <w:szCs w:val="24"/>
          <w:lang w:eastAsia="pl-PL"/>
        </w:rPr>
        <w:t xml:space="preserve"> lub </w:t>
      </w:r>
      <w:r w:rsidRPr="00BC62E1">
        <w:rPr>
          <w:rFonts w:ascii="Times New Roman" w:eastAsia="Times New Roman" w:hAnsi="Times New Roman" w:cs="Times New Roman"/>
          <w:b/>
          <w:bCs/>
          <w:sz w:val="24"/>
          <w:szCs w:val="24"/>
          <w:lang w:eastAsia="pl-PL"/>
        </w:rPr>
        <w:t xml:space="preserve">zakończenia: </w:t>
      </w:r>
      <w:r w:rsidRPr="00BC62E1">
        <w:rPr>
          <w:rFonts w:ascii="Times New Roman" w:eastAsia="Times New Roman" w:hAnsi="Times New Roman" w:cs="Times New Roman"/>
          <w:sz w:val="24"/>
          <w:szCs w:val="24"/>
          <w:lang w:eastAsia="pl-PL"/>
        </w:rPr>
        <w:t xml:space="preserve">2017-12-15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II.9) Informacje dodatkowe: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III.1) WARUNKI UDZIAŁU W POSTĘPOWANIU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III.1.2) Sytuacja finansowa lub ekonomiczna </w:t>
      </w:r>
      <w:r w:rsidRPr="00BC62E1">
        <w:rPr>
          <w:rFonts w:ascii="Times New Roman" w:eastAsia="Times New Roman" w:hAnsi="Times New Roman" w:cs="Times New Roman"/>
          <w:sz w:val="24"/>
          <w:szCs w:val="24"/>
          <w:lang w:eastAsia="pl-PL"/>
        </w:rPr>
        <w:br/>
        <w:t xml:space="preserve">Określenie warunków: Zamawiający w zakresie spełnienia tego warunku nie stawia szczególnych wymagań. </w:t>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III.1.3) Zdolność techniczna lub zawodowa </w:t>
      </w:r>
      <w:r w:rsidRPr="00BC62E1">
        <w:rPr>
          <w:rFonts w:ascii="Times New Roman" w:eastAsia="Times New Roman" w:hAnsi="Times New Roman" w:cs="Times New Roman"/>
          <w:sz w:val="24"/>
          <w:szCs w:val="24"/>
          <w:lang w:eastAsia="pl-PL"/>
        </w:rPr>
        <w:br/>
        <w:t xml:space="preserve">Określenie warunków: Zamawiający uzna, że warunek zostanie spełniony jeżeli Wykonawca oświadczy, że posiada zdolności techniczne i zawodowe pozwalające na prawidłową realizację zamówienia, oraz wykaże, że na czas realizacji zamówienia będzie dysponował osobą przewidzianą do sprawowania funkcji kierownika budowy z uprawnieniami budowlanymi do kierowania robotami w specjalności drogowej wydanymi zgodnie z przepisami ustawy z dnia 7 lipca 1994 r. Prawo budowlane (Dz. U. z 2017 r. poz. 1332 z </w:t>
      </w:r>
      <w:proofErr w:type="spellStart"/>
      <w:r w:rsidRPr="00BC62E1">
        <w:rPr>
          <w:rFonts w:ascii="Times New Roman" w:eastAsia="Times New Roman" w:hAnsi="Times New Roman" w:cs="Times New Roman"/>
          <w:sz w:val="24"/>
          <w:szCs w:val="24"/>
          <w:lang w:eastAsia="pl-PL"/>
        </w:rPr>
        <w:t>późn</w:t>
      </w:r>
      <w:proofErr w:type="spellEnd"/>
      <w:r w:rsidRPr="00BC62E1">
        <w:rPr>
          <w:rFonts w:ascii="Times New Roman" w:eastAsia="Times New Roman" w:hAnsi="Times New Roman" w:cs="Times New Roman"/>
          <w:sz w:val="24"/>
          <w:szCs w:val="24"/>
          <w:lang w:eastAsia="pl-PL"/>
        </w:rPr>
        <w:t xml:space="preserve">. </w:t>
      </w:r>
      <w:proofErr w:type="spellStart"/>
      <w:r w:rsidRPr="00BC62E1">
        <w:rPr>
          <w:rFonts w:ascii="Times New Roman" w:eastAsia="Times New Roman" w:hAnsi="Times New Roman" w:cs="Times New Roman"/>
          <w:sz w:val="24"/>
          <w:szCs w:val="24"/>
          <w:lang w:eastAsia="pl-PL"/>
        </w:rPr>
        <w:t>zm</w:t>
      </w:r>
      <w:proofErr w:type="spellEnd"/>
      <w:r w:rsidRPr="00BC62E1">
        <w:rPr>
          <w:rFonts w:ascii="Times New Roman" w:eastAsia="Times New Roman" w:hAnsi="Times New Roman" w:cs="Times New Roman"/>
          <w:sz w:val="24"/>
          <w:szCs w:val="24"/>
          <w:lang w:eastAsia="pl-PL"/>
        </w:rPr>
        <w:t>), zgodnie z Rozporządzeniem Ministra Infrastruktury i Rozwoju z dnia 11 września 2014 r. w sprawie samodzielnych funkcji technicznych w budownictwie (Dz. U. z 2014 r. poz. 1278) lub odpowiadające im ważne uprawnienia wydane na podstawie wcześniej obowiązujących przepisów lub odpowiadające im ważne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w:t>
      </w:r>
      <w:bookmarkStart w:id="0" w:name="_GoBack"/>
      <w:bookmarkEnd w:id="0"/>
      <w:r w:rsidRPr="00BC62E1">
        <w:rPr>
          <w:rFonts w:ascii="Times New Roman" w:eastAsia="Times New Roman" w:hAnsi="Times New Roman" w:cs="Times New Roman"/>
          <w:sz w:val="24"/>
          <w:szCs w:val="24"/>
          <w:lang w:eastAsia="pl-PL"/>
        </w:rPr>
        <w:t>nkowskich Unii Euro</w:t>
      </w:r>
      <w:r w:rsidR="005541B8">
        <w:rPr>
          <w:rFonts w:ascii="Times New Roman" w:eastAsia="Times New Roman" w:hAnsi="Times New Roman" w:cs="Times New Roman"/>
          <w:sz w:val="24"/>
          <w:szCs w:val="24"/>
          <w:lang w:eastAsia="pl-PL"/>
        </w:rPr>
        <w:t xml:space="preserve">pejskiej (Dz. U. z 2016 r. poz. 65). </w:t>
      </w:r>
      <w:r w:rsidRPr="00BC62E1">
        <w:rPr>
          <w:rFonts w:ascii="Times New Roman" w:eastAsia="Times New Roman" w:hAnsi="Times New Roman" w:cs="Times New Roman"/>
          <w:sz w:val="24"/>
          <w:szCs w:val="24"/>
          <w:lang w:eastAsia="pl-PL"/>
        </w:rP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C62E1">
        <w:rPr>
          <w:rFonts w:ascii="Times New Roman" w:eastAsia="Times New Roman" w:hAnsi="Times New Roman" w:cs="Times New Roman"/>
          <w:sz w:val="24"/>
          <w:szCs w:val="24"/>
          <w:lang w:eastAsia="pl-PL"/>
        </w:rPr>
        <w:br/>
        <w:t xml:space="preserve">Informacje dodatkowe: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III.2) PODSTAWY WYKLUCZENIA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C62E1">
        <w:rPr>
          <w:rFonts w:ascii="Times New Roman" w:eastAsia="Times New Roman" w:hAnsi="Times New Roman" w:cs="Times New Roman"/>
          <w:b/>
          <w:bCs/>
          <w:sz w:val="24"/>
          <w:szCs w:val="24"/>
          <w:lang w:eastAsia="pl-PL"/>
        </w:rPr>
        <w:t>Pzp</w:t>
      </w:r>
      <w:proofErr w:type="spellEnd"/>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C62E1">
        <w:rPr>
          <w:rFonts w:ascii="Times New Roman" w:eastAsia="Times New Roman" w:hAnsi="Times New Roman" w:cs="Times New Roman"/>
          <w:b/>
          <w:bCs/>
          <w:sz w:val="24"/>
          <w:szCs w:val="24"/>
          <w:lang w:eastAsia="pl-PL"/>
        </w:rPr>
        <w:t>Pzp</w:t>
      </w:r>
      <w:proofErr w:type="spellEnd"/>
      <w:r w:rsidRPr="00BC62E1">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lastRenderedPageBreak/>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BC62E1">
        <w:rPr>
          <w:rFonts w:ascii="Times New Roman" w:eastAsia="Times New Roman" w:hAnsi="Times New Roman" w:cs="Times New Roman"/>
          <w:sz w:val="24"/>
          <w:szCs w:val="24"/>
          <w:lang w:eastAsia="pl-PL"/>
        </w:rPr>
        <w:br/>
        <w:t xml:space="preserve">Tak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Oświadczenie o spełnianiu kryteriów selekcji </w:t>
      </w:r>
      <w:r w:rsidRPr="00BC62E1">
        <w:rPr>
          <w:rFonts w:ascii="Times New Roman" w:eastAsia="Times New Roman" w:hAnsi="Times New Roman" w:cs="Times New Roman"/>
          <w:sz w:val="24"/>
          <w:szCs w:val="24"/>
          <w:lang w:eastAsia="pl-PL"/>
        </w:rPr>
        <w:br/>
        <w:t xml:space="preserve">Nie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Odpis z właściwego rejestru lub z centralnej ewidencji i informacji o działalności gospodarczej, jeżeli odrębne przepisy wymagają wpisu do rejestru lub ewidencji, w celu wykazania braku podstaw do wykluczenia na podstawie art. 24 ust.5 pkt 1ustawy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wystawiony nie wcześniej niż 6 miesięcy przed upływem terminu składania ofert - (Dokumentu o którym mowa w pkt 2 </w:t>
      </w:r>
      <w:proofErr w:type="spellStart"/>
      <w:r w:rsidRPr="00BC62E1">
        <w:rPr>
          <w:rFonts w:ascii="Times New Roman" w:eastAsia="Times New Roman" w:hAnsi="Times New Roman" w:cs="Times New Roman"/>
          <w:sz w:val="24"/>
          <w:szCs w:val="24"/>
          <w:lang w:eastAsia="pl-PL"/>
        </w:rPr>
        <w:t>ppkt</w:t>
      </w:r>
      <w:proofErr w:type="spellEnd"/>
      <w:r w:rsidRPr="00BC62E1">
        <w:rPr>
          <w:rFonts w:ascii="Times New Roman" w:eastAsia="Times New Roman" w:hAnsi="Times New Roman" w:cs="Times New Roman"/>
          <w:sz w:val="24"/>
          <w:szCs w:val="24"/>
          <w:lang w:eastAsia="pl-PL"/>
        </w:rPr>
        <w:t xml:space="preserve"> 2) nie należy dołączać do oferty. Zamawiający wezwie Wykonawcę, którego oferta zostanie uznana za najkorzystniejszą, w trybie art. 26 ust. 2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postępowania. Jeżeli wykonawca ma siedzibę lub miejsce zamieszkania poza terytorium Rzeczypospolitej Polskiej, składa dokument wystawiony w kraju, w którym Wykonawca ma siedzibę lub miejsce zamieszkania potwierdzający, że nie otwarto jego likwidacji ani nie ogłoszono jego upadłości – wystawiony nie wcześniej niż na 6 miesięcy przed upływem terminu składania ofert. Jeżeli w kraju w którym wykonawca ma siedzibę lub miejsce zamieszkania lub miejsce zamieszkania ma osoba, której dokument dotyczy, nie wydaje się dokumentów, o których w ust.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 nie wcześniej niż 6 miesięcy przed upływem terminu składania ofert W przypadku oferty składanej przez Wykonawców ubiegających się wspólnie o udzielenie zamówienia publicznego, dokumenty potwierdzające, że Wykonawca nie podlega wykluczeniu składa każdy z Wykonawców oddzielnie. – załącznik nr 3 do SIWZ. 3. W celu zweryfikowania, czy wykonawca należy do grupy kapitałowej w rozumieniu ustawy z dnia 16 lutego 2007 r. o ochronie konkurencji i konsumentów (Dz. U. Nr 50, poz. 331 ze zm.), każdy wykonawca w terminie 3 dni od zamieszczenia przez zamawiającego na stronie internetowej informacji, o której mowa w art. 86 ust. 5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przedkłada: 4. Oświadczenie wykonawcy o przynależności albo braku przynależności do tej samej grupy kapitałowej; o której mowa w art. 24 ust. 1 pkt 23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w przypadku przynależności do tej samej grupy kapitałowej wykonawca może złożyć wraz z oświadczeniem dokumenty, bądź informacje potwierdzające, że powiązania z innym wykonawcą nie prowadzą do zakłócenia konkurencji w postępowaniu – załącznik nr 4 do </w:t>
      </w:r>
      <w:r w:rsidRPr="00BC62E1">
        <w:rPr>
          <w:rFonts w:ascii="Times New Roman" w:eastAsia="Times New Roman" w:hAnsi="Times New Roman" w:cs="Times New Roman"/>
          <w:sz w:val="24"/>
          <w:szCs w:val="24"/>
          <w:lang w:eastAsia="pl-PL"/>
        </w:rPr>
        <w:lastRenderedPageBreak/>
        <w:t xml:space="preserve">SIWZ. 5.Wykonawca, który powołuje się na zasoby innych podmiotów, w celu wykazania braku istnienia wobec nich podstaw wykluczenia oraz spełniania, w zakresie, w jakim powołuje się na ich zasoby warunków udziału w postępowaniu zamieszcza informacje o tych podmiotach w oświadczeniach stanowiących załącznik nr 2 i 3 do SIWZ. 6.Jeżeli wykonawca zamierza część zamówienia zlecić podwykonawcom nie będącym podmiotem na którego zasoby się powołuje, w oświadczeniu o którym mowa w pkt 2 </w:t>
      </w:r>
      <w:proofErr w:type="spellStart"/>
      <w:r w:rsidRPr="00BC62E1">
        <w:rPr>
          <w:rFonts w:ascii="Times New Roman" w:eastAsia="Times New Roman" w:hAnsi="Times New Roman" w:cs="Times New Roman"/>
          <w:sz w:val="24"/>
          <w:szCs w:val="24"/>
          <w:lang w:eastAsia="pl-PL"/>
        </w:rPr>
        <w:t>ppkt</w:t>
      </w:r>
      <w:proofErr w:type="spellEnd"/>
      <w:r w:rsidRPr="00BC62E1">
        <w:rPr>
          <w:rFonts w:ascii="Times New Roman" w:eastAsia="Times New Roman" w:hAnsi="Times New Roman" w:cs="Times New Roman"/>
          <w:sz w:val="24"/>
          <w:szCs w:val="24"/>
          <w:lang w:eastAsia="pl-PL"/>
        </w:rPr>
        <w:t xml:space="preserve"> 1) zamieszcza informacje dla każdego z tych podwykonawców w celu wykazania braku istnienia wobec nich podstaw wykluczenia z postępowania. 7.Zamawiający wezwie Wykonawcę którego oferta została najwyżej oceniona, do złożenia w wyznaczonym, nie krótszym niż 5 dni, terminie aktualnych na dzień złożenia oświadczeń lub dokumentów potwierdzających okoliczności o których mowa w art. 25 ust. 1.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III.5.1) W ZAKRESIE SPEŁNIANIA WARUNKÓW UDZIAŁU W POSTĘPOWANIU:</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 Wykaz osób, które będą uczestniczyć w wykonaniu zamówienia, w szczególności kierować robotami budowlanymi wraz z informacjami na temat ich kwalifikacji zawodowych, doświadczenia i wykształcenia niezbędnych do wykonania zamówienia, a także zakresu wykonywanych przez nie czynności, oraz informacją o podstawie do dysponowania tymi osobami. (Załącznik Nr 5 do SIWZ). (Dokumentu o którym mowa w pkt 1 </w:t>
      </w:r>
      <w:proofErr w:type="spellStart"/>
      <w:r w:rsidRPr="00BC62E1">
        <w:rPr>
          <w:rFonts w:ascii="Times New Roman" w:eastAsia="Times New Roman" w:hAnsi="Times New Roman" w:cs="Times New Roman"/>
          <w:sz w:val="24"/>
          <w:szCs w:val="24"/>
          <w:lang w:eastAsia="pl-PL"/>
        </w:rPr>
        <w:t>ppkt</w:t>
      </w:r>
      <w:proofErr w:type="spellEnd"/>
      <w:r w:rsidRPr="00BC62E1">
        <w:rPr>
          <w:rFonts w:ascii="Times New Roman" w:eastAsia="Times New Roman" w:hAnsi="Times New Roman" w:cs="Times New Roman"/>
          <w:sz w:val="24"/>
          <w:szCs w:val="24"/>
          <w:lang w:eastAsia="pl-PL"/>
        </w:rPr>
        <w:t xml:space="preserve"> 3) nie należy dołączać do oferty. Zamawiający wezwie Wykonawcę, którego oferta zostanie uznana za najkorzystniejszą, w trybie art. 26 ust. 2 ustawy </w:t>
      </w:r>
      <w:proofErr w:type="spellStart"/>
      <w:r w:rsidRPr="00BC62E1">
        <w:rPr>
          <w:rFonts w:ascii="Times New Roman" w:eastAsia="Times New Roman" w:hAnsi="Times New Roman" w:cs="Times New Roman"/>
          <w:sz w:val="24"/>
          <w:szCs w:val="24"/>
          <w:lang w:eastAsia="pl-PL"/>
        </w:rPr>
        <w:t>Pzp</w:t>
      </w:r>
      <w:proofErr w:type="spellEnd"/>
      <w:r w:rsidRPr="00BC62E1">
        <w:rPr>
          <w:rFonts w:ascii="Times New Roman" w:eastAsia="Times New Roman" w:hAnsi="Times New Roman" w:cs="Times New Roman"/>
          <w:sz w:val="24"/>
          <w:szCs w:val="24"/>
          <w:lang w:eastAsia="pl-PL"/>
        </w:rPr>
        <w:t xml:space="preserve"> do złożenia w wyznaczonym terminie, nie krótszym niż 5 dni, aktualnych na dzień złożenia dokumentów potwierdzających brak podstaw do wykluczenia wykonawcy z postępowania.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III.5.2) W ZAKRESIE KRYTERIÓW SELEKCJI:</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III.7) INNE DOKUMENTY NIE WYMIENIONE W pkt III.3) - III.6)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1. Wypełniony formularz ofertowy sporządzony i wypełniony według wzoru stanowiącego Załącznik nr 1 do SIWZ, wraz z załączonym kosztorysem ofertowym wypełnionym na podstawie załączonego do </w:t>
      </w:r>
      <w:proofErr w:type="spellStart"/>
      <w:r w:rsidRPr="00BC62E1">
        <w:rPr>
          <w:rFonts w:ascii="Times New Roman" w:eastAsia="Times New Roman" w:hAnsi="Times New Roman" w:cs="Times New Roman"/>
          <w:sz w:val="24"/>
          <w:szCs w:val="24"/>
          <w:lang w:eastAsia="pl-PL"/>
        </w:rPr>
        <w:t>siwz</w:t>
      </w:r>
      <w:proofErr w:type="spellEnd"/>
      <w:r w:rsidRPr="00BC62E1">
        <w:rPr>
          <w:rFonts w:ascii="Times New Roman" w:eastAsia="Times New Roman" w:hAnsi="Times New Roman" w:cs="Times New Roman"/>
          <w:sz w:val="24"/>
          <w:szCs w:val="24"/>
          <w:lang w:eastAsia="pl-PL"/>
        </w:rPr>
        <w:t xml:space="preserve"> przedmiaru robót. 2. Pełnomocnictwo do reprezentowania Wykonawcy w niniejszym postępowaniu oraz do podpisania umowy (o ile nie wynika to z dokumentów rejestrowych).Pełnomocnictwo osób podpisujących ofertę do reprezentowania Wykonawcy, zaciągania w jego imieniu zobowiązań finansowych w wysokości odpowiadającej cenie oferty oraz podpisania oferty musi bezpośrednio wynikać z dokumentów dołączonych do oferty. Oznacza to, że jeżeli pełnomocnictwo takie nie wynika wprost z dokumentu stwierdzającego status prawny Wykonawcy (odpisu z właściwego rejestru lub z centralnej ewidencji i informacji o działalności gospodarczej), to do oferty należy dołączyć oryginał lub poświadczoną za zgodność z oryginałem przez notariusza, kopię pełnomocnictwa wystawionego na reprezentanta Wykonawcy przez osoby do tego upełnomocnione. Pełnomocnictwo udzielone przez wykonawców wspólnie ubiegających się o zamówienie do reprezentowania ich w postępowaniu o udzielenie zamówienia albo reprezentowania w postępowaniu i zawarcia umowy w sprawie zamówienia publicznego. 3. Zestawienie materiałów równoważnych – w przypadku zaproponowania materiałów równoważnych w ofercie oferent ma obowiązek dołączyć do oferty zestawienie materiałów równoważnych (jeżeli dotyczy). 4. Zobowiązanie innego podmiotu, na zasobach którego </w:t>
      </w:r>
      <w:r w:rsidRPr="00BC62E1">
        <w:rPr>
          <w:rFonts w:ascii="Times New Roman" w:eastAsia="Times New Roman" w:hAnsi="Times New Roman" w:cs="Times New Roman"/>
          <w:sz w:val="24"/>
          <w:szCs w:val="24"/>
          <w:lang w:eastAsia="pl-PL"/>
        </w:rPr>
        <w:lastRenderedPageBreak/>
        <w:t xml:space="preserve">polega Wykonawca, do oddania mu do dyspozycji niezbędnych zasobów na potrzeby realizacji zamówienia.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u w:val="single"/>
          <w:lang w:eastAsia="pl-PL"/>
        </w:rPr>
        <w:t xml:space="preserve">SEKCJA IV: PROCEDURA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 xml:space="preserve">IV.1) OPIS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IV.1.1) Tryb udzielenia zamówienia: </w:t>
      </w:r>
      <w:r w:rsidRPr="00BC62E1">
        <w:rPr>
          <w:rFonts w:ascii="Times New Roman" w:eastAsia="Times New Roman" w:hAnsi="Times New Roman" w:cs="Times New Roman"/>
          <w:sz w:val="24"/>
          <w:szCs w:val="24"/>
          <w:lang w:eastAsia="pl-PL"/>
        </w:rPr>
        <w:t xml:space="preserve">Przetarg nieograniczony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IV.1.2) Zamawiający żąda wniesienia wadium:</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t xml:space="preserve">Informacja na temat wadium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IV.1.3) Przewiduje się udzielenie zaliczek na poczet wykonania zamówienia:</w:t>
      </w:r>
      <w:r w:rsidRPr="00BC62E1">
        <w:rPr>
          <w:rFonts w:ascii="Times New Roman" w:eastAsia="Times New Roman" w:hAnsi="Times New Roman" w:cs="Times New Roman"/>
          <w:sz w:val="24"/>
          <w:szCs w:val="24"/>
          <w:lang w:eastAsia="pl-PL"/>
        </w:rPr>
        <w:t xml:space="preserv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t xml:space="preserve">Należy podać informacje na temat udzielania zaliczek: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C62E1">
        <w:rPr>
          <w:rFonts w:ascii="Times New Roman" w:eastAsia="Times New Roman" w:hAnsi="Times New Roman" w:cs="Times New Roman"/>
          <w:sz w:val="24"/>
          <w:szCs w:val="24"/>
          <w:lang w:eastAsia="pl-PL"/>
        </w:rPr>
        <w:br/>
        <w:t xml:space="preserve">Nie </w:t>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IV.1.5.) Wymaga się złożenia oferty wariantowej: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Dopuszcza się złożenie oferty wariantowej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Liczba wykonawców   </w:t>
      </w:r>
      <w:r w:rsidRPr="00BC62E1">
        <w:rPr>
          <w:rFonts w:ascii="Times New Roman" w:eastAsia="Times New Roman" w:hAnsi="Times New Roman" w:cs="Times New Roman"/>
          <w:sz w:val="24"/>
          <w:szCs w:val="24"/>
          <w:lang w:eastAsia="pl-PL"/>
        </w:rPr>
        <w:br/>
        <w:t xml:space="preserve">Przewidywana minimalna liczba wykonawców </w:t>
      </w:r>
      <w:r w:rsidRPr="00BC62E1">
        <w:rPr>
          <w:rFonts w:ascii="Times New Roman" w:eastAsia="Times New Roman" w:hAnsi="Times New Roman" w:cs="Times New Roman"/>
          <w:sz w:val="24"/>
          <w:szCs w:val="24"/>
          <w:lang w:eastAsia="pl-PL"/>
        </w:rPr>
        <w:br/>
        <w:t xml:space="preserve">Maksymalna liczba wykonawców   </w:t>
      </w:r>
      <w:r w:rsidRPr="00BC62E1">
        <w:rPr>
          <w:rFonts w:ascii="Times New Roman" w:eastAsia="Times New Roman" w:hAnsi="Times New Roman" w:cs="Times New Roman"/>
          <w:sz w:val="24"/>
          <w:szCs w:val="24"/>
          <w:lang w:eastAsia="pl-PL"/>
        </w:rPr>
        <w:br/>
        <w:t xml:space="preserve">Kryteria selekcji wykonawców: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IV.1.7) Informacje na temat umowy ramowej lub dynamicznego systemu zakupów: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Umowa ramowa będzie zawarta: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Czy przewiduje się ograniczenie liczby uczestników umowy ramowej: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Przewidziana maksymalna liczba uczestników umowy ramowej: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IV.1.8) Aukcja elektroniczna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Przewidziane jest przeprowadzenie aukcji elektronicznej </w:t>
      </w:r>
      <w:r w:rsidRPr="00BC62E1">
        <w:rPr>
          <w:rFonts w:ascii="Times New Roman" w:eastAsia="Times New Roman" w:hAnsi="Times New Roman" w:cs="Times New Roman"/>
          <w:i/>
          <w:iCs/>
          <w:sz w:val="24"/>
          <w:szCs w:val="24"/>
          <w:lang w:eastAsia="pl-PL"/>
        </w:rPr>
        <w:t xml:space="preserve">(przetarg nieograniczony, przetarg ograniczony, negocjacje z ogłoszeniem) </w:t>
      </w:r>
      <w:r w:rsidRPr="00BC62E1">
        <w:rPr>
          <w:rFonts w:ascii="Times New Roman" w:eastAsia="Times New Roman" w:hAnsi="Times New Roman" w:cs="Times New Roman"/>
          <w:sz w:val="24"/>
          <w:szCs w:val="24"/>
          <w:lang w:eastAsia="pl-PL"/>
        </w:rPr>
        <w:t xml:space="preserve">Nie </w:t>
      </w:r>
      <w:r w:rsidRPr="00BC62E1">
        <w:rPr>
          <w:rFonts w:ascii="Times New Roman" w:eastAsia="Times New Roman" w:hAnsi="Times New Roman" w:cs="Times New Roman"/>
          <w:sz w:val="24"/>
          <w:szCs w:val="24"/>
          <w:lang w:eastAsia="pl-PL"/>
        </w:rPr>
        <w:br/>
        <w:t xml:space="preserve">Należy podać adres strony internetowej, na której aukcja będzie prowadzona: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BC62E1">
        <w:rPr>
          <w:rFonts w:ascii="Times New Roman" w:eastAsia="Times New Roman" w:hAnsi="Times New Roman" w:cs="Times New Roman"/>
          <w:sz w:val="24"/>
          <w:szCs w:val="24"/>
          <w:lang w:eastAsia="pl-PL"/>
        </w:rPr>
        <w:br/>
        <w:t xml:space="preserve">Informacje dotyczące przebiegu aukcji elektronicznej: </w:t>
      </w:r>
      <w:r w:rsidRPr="00BC62E1">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BC62E1">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BC62E1">
        <w:rPr>
          <w:rFonts w:ascii="Times New Roman" w:eastAsia="Times New Roman" w:hAnsi="Times New Roman" w:cs="Times New Roman"/>
          <w:sz w:val="24"/>
          <w:szCs w:val="24"/>
          <w:lang w:eastAsia="pl-PL"/>
        </w:rPr>
        <w:br/>
        <w:t xml:space="preserve">Wymagania dotyczące rejestracji i identyfikacji wykonawców w aukcji elektronicznej: </w:t>
      </w:r>
      <w:r w:rsidRPr="00BC62E1">
        <w:rPr>
          <w:rFonts w:ascii="Times New Roman" w:eastAsia="Times New Roman" w:hAnsi="Times New Roman" w:cs="Times New Roman"/>
          <w:sz w:val="24"/>
          <w:szCs w:val="24"/>
          <w:lang w:eastAsia="pl-PL"/>
        </w:rPr>
        <w:br/>
        <w:t xml:space="preserve">Informacje o liczbie etapów aukcji elektronicznej i czasie ich trwania: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Czas trwania: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BC62E1">
        <w:rPr>
          <w:rFonts w:ascii="Times New Roman" w:eastAsia="Times New Roman" w:hAnsi="Times New Roman" w:cs="Times New Roman"/>
          <w:sz w:val="24"/>
          <w:szCs w:val="24"/>
          <w:lang w:eastAsia="pl-PL"/>
        </w:rPr>
        <w:br/>
        <w:t xml:space="preserve">Warunki zamknięcia aukcji elektronicznej: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IV.2) KRYTERIA OCENY OFERT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IV.2.1) Kryteria oceny ofert: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IV.2.2) Kryteria</w:t>
      </w:r>
      <w:r w:rsidRPr="00BC62E1">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610"/>
        <w:gridCol w:w="1016"/>
      </w:tblGrid>
      <w:tr w:rsidR="00BC62E1" w:rsidRPr="00BC62E1" w:rsidTr="00BC62E1">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Znaczenie</w:t>
            </w:r>
          </w:p>
        </w:tc>
      </w:tr>
      <w:tr w:rsidR="00BC62E1" w:rsidRPr="00BC62E1" w:rsidTr="00BC62E1">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60,00</w:t>
            </w:r>
          </w:p>
        </w:tc>
      </w:tr>
      <w:tr w:rsidR="00BC62E1" w:rsidRPr="00BC62E1" w:rsidTr="00BC62E1">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Okres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40,00</w:t>
            </w:r>
          </w:p>
        </w:tc>
      </w:tr>
    </w:tbl>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C62E1">
        <w:rPr>
          <w:rFonts w:ascii="Times New Roman" w:eastAsia="Times New Roman" w:hAnsi="Times New Roman" w:cs="Times New Roman"/>
          <w:b/>
          <w:bCs/>
          <w:sz w:val="24"/>
          <w:szCs w:val="24"/>
          <w:lang w:eastAsia="pl-PL"/>
        </w:rPr>
        <w:t>Pzp</w:t>
      </w:r>
      <w:proofErr w:type="spellEnd"/>
      <w:r w:rsidRPr="00BC62E1">
        <w:rPr>
          <w:rFonts w:ascii="Times New Roman" w:eastAsia="Times New Roman" w:hAnsi="Times New Roman" w:cs="Times New Roman"/>
          <w:b/>
          <w:bCs/>
          <w:sz w:val="24"/>
          <w:szCs w:val="24"/>
          <w:lang w:eastAsia="pl-PL"/>
        </w:rPr>
        <w:t xml:space="preserve"> </w:t>
      </w:r>
      <w:r w:rsidRPr="00BC62E1">
        <w:rPr>
          <w:rFonts w:ascii="Times New Roman" w:eastAsia="Times New Roman" w:hAnsi="Times New Roman" w:cs="Times New Roman"/>
          <w:sz w:val="24"/>
          <w:szCs w:val="24"/>
          <w:lang w:eastAsia="pl-PL"/>
        </w:rPr>
        <w:t xml:space="preserve">(przetarg nieograniczony)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lastRenderedPageBreak/>
        <w:t xml:space="preserve">Tak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IV.3) Negocjacje z ogłoszeniem, dialog konkurencyjny, partnerstwo innowacyjne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IV.3.1) Informacje na temat negocjacji z ogłoszeniem</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Minimalne wymagania, które muszą spełniać wszystkie oferty: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BC62E1">
        <w:rPr>
          <w:rFonts w:ascii="Times New Roman" w:eastAsia="Times New Roman" w:hAnsi="Times New Roman" w:cs="Times New Roman"/>
          <w:sz w:val="24"/>
          <w:szCs w:val="24"/>
          <w:lang w:eastAsia="pl-PL"/>
        </w:rPr>
        <w:br/>
        <w:t xml:space="preserve">Przewidziany jest podział negocjacji na etapy w celu ograniczenia liczby ofert: Nie </w:t>
      </w:r>
      <w:r w:rsidRPr="00BC62E1">
        <w:rPr>
          <w:rFonts w:ascii="Times New Roman" w:eastAsia="Times New Roman" w:hAnsi="Times New Roman" w:cs="Times New Roman"/>
          <w:sz w:val="24"/>
          <w:szCs w:val="24"/>
          <w:lang w:eastAsia="pl-PL"/>
        </w:rPr>
        <w:br/>
        <w:t xml:space="preserve">Należy podać informacje na temat etapów negocjacji (w tym liczbę etapów):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IV.3.2) Informacje na temat dialogu konkurencyjnego</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Wstępny harmonogram postępowania: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Podział dialogu na etapy w celu ograniczenia liczby rozwiązań: </w:t>
      </w:r>
      <w:r w:rsidRPr="00BC62E1">
        <w:rPr>
          <w:rFonts w:ascii="Times New Roman" w:eastAsia="Times New Roman" w:hAnsi="Times New Roman" w:cs="Times New Roman"/>
          <w:sz w:val="24"/>
          <w:szCs w:val="24"/>
          <w:lang w:eastAsia="pl-PL"/>
        </w:rPr>
        <w:br/>
        <w:t xml:space="preserve">Należy podać informacje na temat etapów dialogu: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IV.3.3) Informacje na temat partnerstwa innowacyjnego</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Informacje dodatkowe: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IV.4) Licytacja elektroniczna </w:t>
      </w:r>
      <w:r w:rsidRPr="00BC62E1">
        <w:rPr>
          <w:rFonts w:ascii="Times New Roman" w:eastAsia="Times New Roman" w:hAnsi="Times New Roman" w:cs="Times New Roman"/>
          <w:sz w:val="24"/>
          <w:szCs w:val="24"/>
          <w:lang w:eastAsia="pl-PL"/>
        </w:rPr>
        <w:br/>
        <w:t xml:space="preserve">Adres strony internetowej, na której będzie prowadzona licytacja elektroniczna: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Informacje o liczbie etapów licytacji elektronicznej i czasie ich trwania: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Czas trwania: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lastRenderedPageBreak/>
        <w:t xml:space="preserve">Wykonawcy, którzy nie złożyli nowych postąpień, zostaną zakwalifikowani do następnego etapu: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Termin składania wniosków o dopuszczenie do udziału w licytacji elektronicznej: </w:t>
      </w:r>
      <w:r w:rsidRPr="00BC62E1">
        <w:rPr>
          <w:rFonts w:ascii="Times New Roman" w:eastAsia="Times New Roman" w:hAnsi="Times New Roman" w:cs="Times New Roman"/>
          <w:sz w:val="24"/>
          <w:szCs w:val="24"/>
          <w:lang w:eastAsia="pl-PL"/>
        </w:rPr>
        <w:br/>
        <w:t xml:space="preserve">Data: godzina: </w:t>
      </w:r>
      <w:r w:rsidRPr="00BC62E1">
        <w:rPr>
          <w:rFonts w:ascii="Times New Roman" w:eastAsia="Times New Roman" w:hAnsi="Times New Roman" w:cs="Times New Roman"/>
          <w:sz w:val="24"/>
          <w:szCs w:val="24"/>
          <w:lang w:eastAsia="pl-PL"/>
        </w:rPr>
        <w:br/>
        <w:t xml:space="preserve">Termin otwarcia licytacji elektronicznej: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t xml:space="preserve">Termin i warunki zamknięcia licytacji elektronicznej: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Wymagania dotyczące zabezpieczenia należytego wykonania umowy: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lang w:eastAsia="pl-PL"/>
        </w:rPr>
        <w:br/>
        <w:t xml:space="preserve">Informacje dodatkowe: </w:t>
      </w:r>
    </w:p>
    <w:p w:rsidR="00BC62E1" w:rsidRPr="00BC62E1" w:rsidRDefault="00BC62E1" w:rsidP="00BC62E1">
      <w:pPr>
        <w:spacing w:after="0" w:line="240" w:lineRule="auto"/>
        <w:rPr>
          <w:rFonts w:ascii="Times New Roman" w:eastAsia="Times New Roman" w:hAnsi="Times New Roman" w:cs="Times New Roman"/>
          <w:sz w:val="24"/>
          <w:szCs w:val="24"/>
          <w:lang w:eastAsia="pl-PL"/>
        </w:rPr>
      </w:pPr>
      <w:r w:rsidRPr="00BC62E1">
        <w:rPr>
          <w:rFonts w:ascii="Times New Roman" w:eastAsia="Times New Roman" w:hAnsi="Times New Roman" w:cs="Times New Roman"/>
          <w:b/>
          <w:bCs/>
          <w:sz w:val="24"/>
          <w:szCs w:val="24"/>
          <w:lang w:eastAsia="pl-PL"/>
        </w:rPr>
        <w:t>IV.5) ZMIANA UMOWY</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C62E1">
        <w:rPr>
          <w:rFonts w:ascii="Times New Roman" w:eastAsia="Times New Roman" w:hAnsi="Times New Roman" w:cs="Times New Roman"/>
          <w:sz w:val="24"/>
          <w:szCs w:val="24"/>
          <w:lang w:eastAsia="pl-PL"/>
        </w:rPr>
        <w:t xml:space="preserve"> Tak </w:t>
      </w:r>
      <w:r w:rsidRPr="00BC62E1">
        <w:rPr>
          <w:rFonts w:ascii="Times New Roman" w:eastAsia="Times New Roman" w:hAnsi="Times New Roman" w:cs="Times New Roman"/>
          <w:sz w:val="24"/>
          <w:szCs w:val="24"/>
          <w:lang w:eastAsia="pl-PL"/>
        </w:rPr>
        <w:br/>
        <w:t xml:space="preserve">Należy wskazać zakres, charakter zmian oraz warunki wprowadzenia zmian: </w:t>
      </w:r>
      <w:r w:rsidRPr="00BC62E1">
        <w:rPr>
          <w:rFonts w:ascii="Times New Roman" w:eastAsia="Times New Roman" w:hAnsi="Times New Roman" w:cs="Times New Roman"/>
          <w:sz w:val="24"/>
          <w:szCs w:val="24"/>
          <w:lang w:eastAsia="pl-PL"/>
        </w:rPr>
        <w:br/>
        <w:t xml:space="preserve">Dopuszczalne są następujące rodzaje i warunki istotnej zmiany treści umowy: 1) zmniejszenie zakresu przedmiotu zamówienia – w razie zaistnienia istotnej zmiany okoliczności powodującej, że wykonanie umowy w pierwotnym zakresie nie leży w interesie publicznym, czego nie można było przewidzieć w chwili zawarcia umowy – z jednoczesnym zmniejszeniem wynagrodzenia stosownie do postanowień ust. 2 pkt 3), 2) zmiany dotyczące sposobu spełnienia świadczenia, w szczególności ze względu na: a) niedostępność na rynku materiałów lub urządzeń wskazanych w dokumentacji projektowej lub technicznej, bądź też w kosztorysie ofertowym Wykonawcy spowodowana zaprzestaniem produkcji lub wycofaniem z rynku tych materiałów lub urządzeń, b) pojawienie się na rynku części, materiałów lub urządzeń nowszej generacji, pozwalających na zaoszczędzenie kosztów realizacji przedmiotu zamówienia lub kosztów eksploatacji wykonanego przedmiotu zamówienia, zwiększenia bezpieczeństwa, c) pojawienie się nowszej technologii wykonania przedmiotu zamówienia, pozwalającej na zaoszczędzenie czasu realizacji zamówienia lub jego kosztów, jak również kosztów eksploatacji wykonanego przedmiotu zamówienia, d) konieczność zrealizowania robót przy zastosowaniu innych rozwiązań technicznych/technologicznych niż wskazane w dokumentacji projektowej lub specyfikacji technicznej, w sytuacji gdyby zastosowanie przewidzianych rozwiązań groziło niewykonaniem lub wadliwym wykonaniem przedmiotu zamówienia, e) odmienne od przyjętych w dokumentacji projektowej warunki geologiczne (kategorie gruntu, kurzawka itp.), skutkujące niemożliwością zrealizowania przedmiotu kontraktu przy dotychczasowych założeniach technologicznych; f) odmienne od przyjętych w dokumentacji projektowej lub specyfikacji technicznej warunki terenowe, geologiczne, wodne, istnienie niezinwentaryzowanych (nieujętych w dokumentacji) urządzeń, instalacji lub obiektów, g) konieczność zrealizowania robót przy zastosowaniu innych rozwiązań technicznych lub materiałowych ze względu na zmiany obowiązującego prawa; h) konieczność zaspokojenia roszczeń lub oczekiwań osób trzecich nieartykułowanych lub niemożliwych do jednoznacznego określenia w chwili zawierania umowy, i) konieczność zrealizowania robót przy zastosowaniu innych rozwiązań technicznych/ technologicznych/materiałowych ze względu na kolizję z planowanymi lub równolegle prowadzonymi przez Zamawiającego lub inne podmioty inwestycjami, przy czym zmiany te ograniczą się do zmian koniecznych, umożliwiających uniknięcie lub usunięcie kolizji. 3) zmiana wysokości wynagrodzenia określonego w § 4 ust.1 umowy w związku z okolicznościami wymienionymi w ust.2 pkt 1 i 2, przy czym w przypadkach określonych w ust. 2 pkt 1 – ustalenie zmiany wysokości </w:t>
      </w:r>
      <w:r w:rsidRPr="00BC62E1">
        <w:rPr>
          <w:rFonts w:ascii="Times New Roman" w:eastAsia="Times New Roman" w:hAnsi="Times New Roman" w:cs="Times New Roman"/>
          <w:sz w:val="24"/>
          <w:szCs w:val="24"/>
          <w:lang w:eastAsia="pl-PL"/>
        </w:rPr>
        <w:lastRenderedPageBreak/>
        <w:t xml:space="preserve">wynagrodzenia nastąpi według cen jednostkowych z kosztorysu ofertowego Wykonawcy stanowiącego załącznik do niniejszej umowy, 4) zmiana terminu realizacji przedmiotu zamówienia, w przypadku: a) gdy wykonanie zamówienia w określonym pierwotnie terminie nie leży w interesie Zamawiającego, b) działania siły wyższej, uniemożliwiającego wykonanie robót w określonym pierwotnie terminie, c) zaistnienia niesprzyjających warunków atmosferycznych, uniemożliwiających wykonywanie prac budowlanych lub spełnienie wymogów technologicznych, udokumentowanych w dzienniku budowy, klęski żywiołowe, d) przerwy w dostawie prądu, wody, gazu, trwającej ponad 7 dni, e) konieczności zmniejszenia zakresu przedmiotu zamówienia, gdy jego wykonanie w pierwotnym zakresie nie leży w interesie Zamawiającego, f) wydłużenia terminów dostaw materiałów z przyczyn niezależnych od Wykonawcy, g) błędów w dokumentacji projektowej, których usunięcie będzie poprzedzać konieczność konsultacji z projektantem i naniesienia przez niego poprawek lub zmian w projekcie, h) konieczności uzyskania decyzji lub uzgodnień, mogących spowodować wstrzymanie robót, i) konieczności wykonania dodatkowych badań i ekspertyz, j) prac lub badań archeologicznych, wykopalisk, powodujących konieczność wstrzymania robót objętych niniejszą umową, k) realizacji w drodze odrębnej umowy prac powiązanych z przedmiotem niniejszej umowy, wymuszającej konieczność skoordynowania prac i uwzględnienia wzajemnych powiązań, w tym udzielenie w trakcie realizacji umowy zamówień dodatkowych i/lub uzupełniających, związanych z realizacją zamówienia podstawowego, mających wpływ na uzgodniony termin zakończenia jej realizacji (powodujących konieczność jego wydłużenia), l) wstrzymanie realizacji robót przez uprawniony organ z powodu znalezienia niewybuchów i niewypałów, lub też z innego powodu, w tym na skutek orzeczenia sądu, m) jakiegokolwiek opóźnienia, utrudnienia lub przeszkody spowodowane przez lub dające się przypisać Zamawiającemu, personelowi Zamawiającego lub innemu wykonawcy zatrudnionemu przez Zamawiającego na terenie budowy, n) wystąpienie odmiennych od zakładanych w dokumentacji projektowej warunków geologicznych, wodnych i terenowych, o) zmiany umowy dokonywanej na podstawie art. 144 ust.1 pkt 2), 3) i 6) ustawy Prawo zamówień publicznych. 5) powierzenie Podwykonawcy określonego zakresu robót w trakcie realizacji umowy pod warunkiem, że Zamawiający nie zastrzegł, iż dana część zamówienia nie może być powierzona Podwykonawcom. 6) zmiana zakresu robót wykonywanych przez Podwykonawcę pod warunkiem, że Zamawiający nie zastrzegł, iż dana część zamówienia nie może być powierzona Podwykonawcom i pod warunkiem spełnienia warunków przewidzianych ustawą Prawo zamówień publicznych, o ile takie są wymagane, 7) zmiana przedstawicieli Wykonawcy - kierownika budowy: a) Wykonawca z własnej inicjatywy proponuje zmianę kierownika budowy w następujących przypadkach: -śmierci, choroby lub innych zdarzeń losowych kierownika budowy; -niewywiązania się kierownika budowy z obowiązków wynikających z umowy; -jeżeli zmiana kierownika budowy stanie się konieczna z jakichkolwiek innych przyczyn niezależnych od wykonawcy (np. rezygnacji, utraty uprawnień itp.); b) Zamawiający może zażądać od Wykonawcy zmiany kierownika budowy, jeżeli uzna, że dotychczasowy kierownik budowy lub kierownik robót budowlanych nie wykonuje swoich obowiązków wynikających z umowy, c) w przypadku zmiany kierownika budowy, nowy kierownik budowy musi spełniać wymagania określone wobec personelu Wykonawcy w SIWZ; w przypadku gdy Zamawiający precyzował w SIWZ takie wymagania; d) Wykonawca obowiązany jest zmienić kierownika budowy, w terminie nie dłuższym niż 14 dni od daty złożenia wniosku przez Zamawiającego, 3. Zmiany umowy przewidziane w ust. 2 pkt 1) - 4) dopuszczalne są na następujących warunkach: 1. - ad pkt 1) – zmniejszenie zakresu przedmiotu umowy w granicach uzasadnionego interesu Zamawiającego, 2. - ad pkt 2) – zmiana dotycząca sposobu spełnienia świadczenia - pod warunkiem nie zwiększania ceny, a ponadto w przypadku zmiany na materiały, urządzenia i sprzęt – pod warunkiem posiadania co najmniej takich </w:t>
      </w:r>
      <w:r w:rsidRPr="00BC62E1">
        <w:rPr>
          <w:rFonts w:ascii="Times New Roman" w:eastAsia="Times New Roman" w:hAnsi="Times New Roman" w:cs="Times New Roman"/>
          <w:sz w:val="24"/>
          <w:szCs w:val="24"/>
          <w:lang w:eastAsia="pl-PL"/>
        </w:rPr>
        <w:lastRenderedPageBreak/>
        <w:t xml:space="preserve">samych parametrów jakościowych i cech użytkowych, jak te, które stanowiły podstawę wyboru oferty ; 3. ad pkt. 3) – w zakresie nie powodującym zwiększenia wynagrodzenia Wykonawcy określonego w niniejszej umowie, 4. - ad pkt. 4): - lit. a) – w zakresie uzasadnionego interesu Zamawiającego, - lit. b) – o czas działania siły wyższej oraz potrzebny do usunięcia skutków tego działania, - lit. c) – o czas trwania niesprzyjających warunków atmosferycznych, - lit. d), f), g), j), l), n) – o czas niezbędny do usunięcia przeszkody w prowadzeniu robót objętych przedmiotem umowy, - lit. e) – o czas proporcjonalny do zmniejszonego zakresu, - lit. h), i) – o czas niezbędny do uzyskania wymaganych decyzji bądź uzgodnień lub do wykonania dodatkowych ekspertyz, badań, - </w:t>
      </w:r>
      <w:proofErr w:type="spellStart"/>
      <w:r w:rsidRPr="00BC62E1">
        <w:rPr>
          <w:rFonts w:ascii="Times New Roman" w:eastAsia="Times New Roman" w:hAnsi="Times New Roman" w:cs="Times New Roman"/>
          <w:sz w:val="24"/>
          <w:szCs w:val="24"/>
          <w:lang w:eastAsia="pl-PL"/>
        </w:rPr>
        <w:t>lit.k</w:t>
      </w:r>
      <w:proofErr w:type="spellEnd"/>
      <w:r w:rsidRPr="00BC62E1">
        <w:rPr>
          <w:rFonts w:ascii="Times New Roman" w:eastAsia="Times New Roman" w:hAnsi="Times New Roman" w:cs="Times New Roman"/>
          <w:sz w:val="24"/>
          <w:szCs w:val="24"/>
          <w:lang w:eastAsia="pl-PL"/>
        </w:rPr>
        <w:t xml:space="preserve">) – o okres niezbędny do wykonania prac powiązanych z przedmiotem niniejszej umowy, realizowanych w drodze odrębnej umowy, - lit. m) – o czas opóźnienia, utrudnienia lub przeszkody opisanych przy </w:t>
      </w:r>
      <w:proofErr w:type="spellStart"/>
      <w:r w:rsidRPr="00BC62E1">
        <w:rPr>
          <w:rFonts w:ascii="Times New Roman" w:eastAsia="Times New Roman" w:hAnsi="Times New Roman" w:cs="Times New Roman"/>
          <w:sz w:val="24"/>
          <w:szCs w:val="24"/>
          <w:lang w:eastAsia="pl-PL"/>
        </w:rPr>
        <w:t>lit.m</w:t>
      </w:r>
      <w:proofErr w:type="spellEnd"/>
      <w:r w:rsidRPr="00BC62E1">
        <w:rPr>
          <w:rFonts w:ascii="Times New Roman" w:eastAsia="Times New Roman" w:hAnsi="Times New Roman" w:cs="Times New Roman"/>
          <w:sz w:val="24"/>
          <w:szCs w:val="24"/>
          <w:lang w:eastAsia="pl-PL"/>
        </w:rPr>
        <w:t xml:space="preserve">), - lit. o) – o czas niezbędny do wykonania przedmiotu umowy przy uwzględnieniu okoliczności które były powodem dokonywania zmian umowy i zakresu zmian. 4. Oprócz przypadku określonego w ust. 2 pkt 3, wynagrodzenie Wykonawcy o którym mowa w § 4 ust.1 może ulec zmianie, tj. obniżeniu lub podwyższeniu wskutek zmiany przez ustawodawcę stawki podatku VAT – odpowiednio do zmiany stawki podatku VAT – względem robót, do których mają zastosowanie zmienione przepisy. 5. Wszelkie zmiany niniejszej umowy wymagają zgody obu stron wyrażonej w formie pisemnego aneksu do umowy pod rygorem nieważności.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IV.6) INFORMACJE ADMINISTRACYJNE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IV.6.1) Sposób udostępniania informacji o charakterze poufnym </w:t>
      </w:r>
      <w:r w:rsidRPr="00BC62E1">
        <w:rPr>
          <w:rFonts w:ascii="Times New Roman" w:eastAsia="Times New Roman" w:hAnsi="Times New Roman" w:cs="Times New Roman"/>
          <w:i/>
          <w:iCs/>
          <w:sz w:val="24"/>
          <w:szCs w:val="24"/>
          <w:lang w:eastAsia="pl-PL"/>
        </w:rPr>
        <w:t xml:space="preserve">(jeżeli dotyczy):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Środki służące ochronie informacji o charakterze poufnym</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C62E1">
        <w:rPr>
          <w:rFonts w:ascii="Times New Roman" w:eastAsia="Times New Roman" w:hAnsi="Times New Roman" w:cs="Times New Roman"/>
          <w:sz w:val="24"/>
          <w:szCs w:val="24"/>
          <w:lang w:eastAsia="pl-PL"/>
        </w:rPr>
        <w:br/>
        <w:t xml:space="preserve">Data: 2017-10-02, godzina: 10:00, </w:t>
      </w:r>
      <w:r w:rsidRPr="00BC62E1">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Wskazać powody: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C62E1">
        <w:rPr>
          <w:rFonts w:ascii="Times New Roman" w:eastAsia="Times New Roman" w:hAnsi="Times New Roman" w:cs="Times New Roman"/>
          <w:sz w:val="24"/>
          <w:szCs w:val="24"/>
          <w:lang w:eastAsia="pl-PL"/>
        </w:rPr>
        <w:br/>
        <w:t xml:space="preserve">&gt; polski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 xml:space="preserve">IV.6.3) Termin związania ofertą: </w:t>
      </w:r>
      <w:r w:rsidRPr="00BC62E1">
        <w:rPr>
          <w:rFonts w:ascii="Times New Roman" w:eastAsia="Times New Roman" w:hAnsi="Times New Roman" w:cs="Times New Roman"/>
          <w:sz w:val="24"/>
          <w:szCs w:val="24"/>
          <w:lang w:eastAsia="pl-PL"/>
        </w:rPr>
        <w:t xml:space="preserve">do: okres w dniach: 30 (od ostatecznego terminu składania ofert)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r w:rsidRPr="00BC62E1">
        <w:rPr>
          <w:rFonts w:ascii="Times New Roman" w:eastAsia="Times New Roman" w:hAnsi="Times New Roman" w:cs="Times New Roman"/>
          <w:b/>
          <w:bCs/>
          <w:sz w:val="24"/>
          <w:szCs w:val="24"/>
          <w:lang w:eastAsia="pl-PL"/>
        </w:rPr>
        <w:t>IV.6.6) Informacje dodatkowe:</w:t>
      </w:r>
      <w:r w:rsidRPr="00BC62E1">
        <w:rPr>
          <w:rFonts w:ascii="Times New Roman" w:eastAsia="Times New Roman" w:hAnsi="Times New Roman" w:cs="Times New Roman"/>
          <w:sz w:val="24"/>
          <w:szCs w:val="24"/>
          <w:lang w:eastAsia="pl-PL"/>
        </w:rPr>
        <w:t xml:space="preserve"> </w:t>
      </w:r>
      <w:r w:rsidRPr="00BC62E1">
        <w:rPr>
          <w:rFonts w:ascii="Times New Roman" w:eastAsia="Times New Roman" w:hAnsi="Times New Roman" w:cs="Times New Roman"/>
          <w:sz w:val="24"/>
          <w:szCs w:val="24"/>
          <w:lang w:eastAsia="pl-PL"/>
        </w:rPr>
        <w:br/>
      </w:r>
    </w:p>
    <w:p w:rsidR="00BC62E1" w:rsidRPr="00BC62E1" w:rsidRDefault="00BC62E1" w:rsidP="00BC62E1">
      <w:pPr>
        <w:spacing w:after="0" w:line="240" w:lineRule="auto"/>
        <w:jc w:val="center"/>
        <w:rPr>
          <w:rFonts w:ascii="Times New Roman" w:eastAsia="Times New Roman" w:hAnsi="Times New Roman" w:cs="Times New Roman"/>
          <w:sz w:val="24"/>
          <w:szCs w:val="24"/>
          <w:lang w:eastAsia="pl-PL"/>
        </w:rPr>
      </w:pPr>
      <w:r w:rsidRPr="00BC62E1">
        <w:rPr>
          <w:rFonts w:ascii="Times New Roman" w:eastAsia="Times New Roman" w:hAnsi="Times New Roman" w:cs="Times New Roman"/>
          <w:sz w:val="24"/>
          <w:szCs w:val="24"/>
          <w:u w:val="single"/>
          <w:lang w:eastAsia="pl-PL"/>
        </w:rPr>
        <w:t xml:space="preserve">ZAŁĄCZNIK I - INFORMACJE DOTYCZĄCE OFERT CZĘŚCIOWYCH </w:t>
      </w:r>
    </w:p>
    <w:sectPr w:rsidR="00BC62E1" w:rsidRPr="00BC62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65D"/>
    <w:rsid w:val="005541B8"/>
    <w:rsid w:val="007A165D"/>
    <w:rsid w:val="00897BFB"/>
    <w:rsid w:val="00BC62E1"/>
    <w:rsid w:val="00F96B4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6727">
      <w:bodyDiv w:val="1"/>
      <w:marLeft w:val="0"/>
      <w:marRight w:val="0"/>
      <w:marTop w:val="0"/>
      <w:marBottom w:val="0"/>
      <w:divBdr>
        <w:top w:val="none" w:sz="0" w:space="0" w:color="auto"/>
        <w:left w:val="none" w:sz="0" w:space="0" w:color="auto"/>
        <w:bottom w:val="none" w:sz="0" w:space="0" w:color="auto"/>
        <w:right w:val="none" w:sz="0" w:space="0" w:color="auto"/>
      </w:divBdr>
      <w:divsChild>
        <w:div w:id="517739270">
          <w:marLeft w:val="0"/>
          <w:marRight w:val="0"/>
          <w:marTop w:val="0"/>
          <w:marBottom w:val="0"/>
          <w:divBdr>
            <w:top w:val="none" w:sz="0" w:space="0" w:color="auto"/>
            <w:left w:val="none" w:sz="0" w:space="0" w:color="auto"/>
            <w:bottom w:val="none" w:sz="0" w:space="0" w:color="auto"/>
            <w:right w:val="none" w:sz="0" w:space="0" w:color="auto"/>
          </w:divBdr>
          <w:divsChild>
            <w:div w:id="1670517589">
              <w:marLeft w:val="0"/>
              <w:marRight w:val="0"/>
              <w:marTop w:val="0"/>
              <w:marBottom w:val="0"/>
              <w:divBdr>
                <w:top w:val="none" w:sz="0" w:space="0" w:color="auto"/>
                <w:left w:val="none" w:sz="0" w:space="0" w:color="auto"/>
                <w:bottom w:val="none" w:sz="0" w:space="0" w:color="auto"/>
                <w:right w:val="none" w:sz="0" w:space="0" w:color="auto"/>
              </w:divBdr>
            </w:div>
            <w:div w:id="800222034">
              <w:marLeft w:val="0"/>
              <w:marRight w:val="0"/>
              <w:marTop w:val="0"/>
              <w:marBottom w:val="0"/>
              <w:divBdr>
                <w:top w:val="none" w:sz="0" w:space="0" w:color="auto"/>
                <w:left w:val="none" w:sz="0" w:space="0" w:color="auto"/>
                <w:bottom w:val="none" w:sz="0" w:space="0" w:color="auto"/>
                <w:right w:val="none" w:sz="0" w:space="0" w:color="auto"/>
              </w:divBdr>
            </w:div>
            <w:div w:id="884870380">
              <w:marLeft w:val="0"/>
              <w:marRight w:val="0"/>
              <w:marTop w:val="0"/>
              <w:marBottom w:val="0"/>
              <w:divBdr>
                <w:top w:val="none" w:sz="0" w:space="0" w:color="auto"/>
                <w:left w:val="none" w:sz="0" w:space="0" w:color="auto"/>
                <w:bottom w:val="none" w:sz="0" w:space="0" w:color="auto"/>
                <w:right w:val="none" w:sz="0" w:space="0" w:color="auto"/>
              </w:divBdr>
              <w:divsChild>
                <w:div w:id="1377851283">
                  <w:marLeft w:val="0"/>
                  <w:marRight w:val="0"/>
                  <w:marTop w:val="0"/>
                  <w:marBottom w:val="0"/>
                  <w:divBdr>
                    <w:top w:val="none" w:sz="0" w:space="0" w:color="auto"/>
                    <w:left w:val="none" w:sz="0" w:space="0" w:color="auto"/>
                    <w:bottom w:val="none" w:sz="0" w:space="0" w:color="auto"/>
                    <w:right w:val="none" w:sz="0" w:space="0" w:color="auto"/>
                  </w:divBdr>
                </w:div>
              </w:divsChild>
            </w:div>
            <w:div w:id="1248685213">
              <w:marLeft w:val="0"/>
              <w:marRight w:val="0"/>
              <w:marTop w:val="0"/>
              <w:marBottom w:val="0"/>
              <w:divBdr>
                <w:top w:val="none" w:sz="0" w:space="0" w:color="auto"/>
                <w:left w:val="none" w:sz="0" w:space="0" w:color="auto"/>
                <w:bottom w:val="none" w:sz="0" w:space="0" w:color="auto"/>
                <w:right w:val="none" w:sz="0" w:space="0" w:color="auto"/>
              </w:divBdr>
              <w:divsChild>
                <w:div w:id="952324540">
                  <w:marLeft w:val="0"/>
                  <w:marRight w:val="0"/>
                  <w:marTop w:val="0"/>
                  <w:marBottom w:val="0"/>
                  <w:divBdr>
                    <w:top w:val="none" w:sz="0" w:space="0" w:color="auto"/>
                    <w:left w:val="none" w:sz="0" w:space="0" w:color="auto"/>
                    <w:bottom w:val="none" w:sz="0" w:space="0" w:color="auto"/>
                    <w:right w:val="none" w:sz="0" w:space="0" w:color="auto"/>
                  </w:divBdr>
                </w:div>
              </w:divsChild>
            </w:div>
            <w:div w:id="1281372674">
              <w:marLeft w:val="0"/>
              <w:marRight w:val="0"/>
              <w:marTop w:val="0"/>
              <w:marBottom w:val="0"/>
              <w:divBdr>
                <w:top w:val="none" w:sz="0" w:space="0" w:color="auto"/>
                <w:left w:val="none" w:sz="0" w:space="0" w:color="auto"/>
                <w:bottom w:val="none" w:sz="0" w:space="0" w:color="auto"/>
                <w:right w:val="none" w:sz="0" w:space="0" w:color="auto"/>
              </w:divBdr>
              <w:divsChild>
                <w:div w:id="1735548576">
                  <w:marLeft w:val="0"/>
                  <w:marRight w:val="0"/>
                  <w:marTop w:val="0"/>
                  <w:marBottom w:val="0"/>
                  <w:divBdr>
                    <w:top w:val="none" w:sz="0" w:space="0" w:color="auto"/>
                    <w:left w:val="none" w:sz="0" w:space="0" w:color="auto"/>
                    <w:bottom w:val="none" w:sz="0" w:space="0" w:color="auto"/>
                    <w:right w:val="none" w:sz="0" w:space="0" w:color="auto"/>
                  </w:divBdr>
                </w:div>
                <w:div w:id="980883861">
                  <w:marLeft w:val="0"/>
                  <w:marRight w:val="0"/>
                  <w:marTop w:val="0"/>
                  <w:marBottom w:val="0"/>
                  <w:divBdr>
                    <w:top w:val="none" w:sz="0" w:space="0" w:color="auto"/>
                    <w:left w:val="none" w:sz="0" w:space="0" w:color="auto"/>
                    <w:bottom w:val="none" w:sz="0" w:space="0" w:color="auto"/>
                    <w:right w:val="none" w:sz="0" w:space="0" w:color="auto"/>
                  </w:divBdr>
                </w:div>
                <w:div w:id="1780443044">
                  <w:marLeft w:val="0"/>
                  <w:marRight w:val="0"/>
                  <w:marTop w:val="0"/>
                  <w:marBottom w:val="0"/>
                  <w:divBdr>
                    <w:top w:val="none" w:sz="0" w:space="0" w:color="auto"/>
                    <w:left w:val="none" w:sz="0" w:space="0" w:color="auto"/>
                    <w:bottom w:val="none" w:sz="0" w:space="0" w:color="auto"/>
                    <w:right w:val="none" w:sz="0" w:space="0" w:color="auto"/>
                  </w:divBdr>
                </w:div>
                <w:div w:id="702289296">
                  <w:marLeft w:val="0"/>
                  <w:marRight w:val="0"/>
                  <w:marTop w:val="0"/>
                  <w:marBottom w:val="0"/>
                  <w:divBdr>
                    <w:top w:val="none" w:sz="0" w:space="0" w:color="auto"/>
                    <w:left w:val="none" w:sz="0" w:space="0" w:color="auto"/>
                    <w:bottom w:val="none" w:sz="0" w:space="0" w:color="auto"/>
                    <w:right w:val="none" w:sz="0" w:space="0" w:color="auto"/>
                  </w:divBdr>
                </w:div>
              </w:divsChild>
            </w:div>
            <w:div w:id="157504894">
              <w:marLeft w:val="0"/>
              <w:marRight w:val="0"/>
              <w:marTop w:val="0"/>
              <w:marBottom w:val="0"/>
              <w:divBdr>
                <w:top w:val="none" w:sz="0" w:space="0" w:color="auto"/>
                <w:left w:val="none" w:sz="0" w:space="0" w:color="auto"/>
                <w:bottom w:val="none" w:sz="0" w:space="0" w:color="auto"/>
                <w:right w:val="none" w:sz="0" w:space="0" w:color="auto"/>
              </w:divBdr>
              <w:divsChild>
                <w:div w:id="70200294">
                  <w:marLeft w:val="0"/>
                  <w:marRight w:val="0"/>
                  <w:marTop w:val="0"/>
                  <w:marBottom w:val="0"/>
                  <w:divBdr>
                    <w:top w:val="none" w:sz="0" w:space="0" w:color="auto"/>
                    <w:left w:val="none" w:sz="0" w:space="0" w:color="auto"/>
                    <w:bottom w:val="none" w:sz="0" w:space="0" w:color="auto"/>
                    <w:right w:val="none" w:sz="0" w:space="0" w:color="auto"/>
                  </w:divBdr>
                </w:div>
                <w:div w:id="769088573">
                  <w:marLeft w:val="0"/>
                  <w:marRight w:val="0"/>
                  <w:marTop w:val="0"/>
                  <w:marBottom w:val="0"/>
                  <w:divBdr>
                    <w:top w:val="none" w:sz="0" w:space="0" w:color="auto"/>
                    <w:left w:val="none" w:sz="0" w:space="0" w:color="auto"/>
                    <w:bottom w:val="none" w:sz="0" w:space="0" w:color="auto"/>
                    <w:right w:val="none" w:sz="0" w:space="0" w:color="auto"/>
                  </w:divBdr>
                </w:div>
                <w:div w:id="1165164799">
                  <w:marLeft w:val="0"/>
                  <w:marRight w:val="0"/>
                  <w:marTop w:val="0"/>
                  <w:marBottom w:val="0"/>
                  <w:divBdr>
                    <w:top w:val="none" w:sz="0" w:space="0" w:color="auto"/>
                    <w:left w:val="none" w:sz="0" w:space="0" w:color="auto"/>
                    <w:bottom w:val="none" w:sz="0" w:space="0" w:color="auto"/>
                    <w:right w:val="none" w:sz="0" w:space="0" w:color="auto"/>
                  </w:divBdr>
                </w:div>
                <w:div w:id="788087196">
                  <w:marLeft w:val="0"/>
                  <w:marRight w:val="0"/>
                  <w:marTop w:val="0"/>
                  <w:marBottom w:val="0"/>
                  <w:divBdr>
                    <w:top w:val="none" w:sz="0" w:space="0" w:color="auto"/>
                    <w:left w:val="none" w:sz="0" w:space="0" w:color="auto"/>
                    <w:bottom w:val="none" w:sz="0" w:space="0" w:color="auto"/>
                    <w:right w:val="none" w:sz="0" w:space="0" w:color="auto"/>
                  </w:divBdr>
                </w:div>
                <w:div w:id="391582329">
                  <w:marLeft w:val="0"/>
                  <w:marRight w:val="0"/>
                  <w:marTop w:val="0"/>
                  <w:marBottom w:val="0"/>
                  <w:divBdr>
                    <w:top w:val="none" w:sz="0" w:space="0" w:color="auto"/>
                    <w:left w:val="none" w:sz="0" w:space="0" w:color="auto"/>
                    <w:bottom w:val="none" w:sz="0" w:space="0" w:color="auto"/>
                    <w:right w:val="none" w:sz="0" w:space="0" w:color="auto"/>
                  </w:divBdr>
                </w:div>
                <w:div w:id="1002053223">
                  <w:marLeft w:val="0"/>
                  <w:marRight w:val="0"/>
                  <w:marTop w:val="0"/>
                  <w:marBottom w:val="0"/>
                  <w:divBdr>
                    <w:top w:val="none" w:sz="0" w:space="0" w:color="auto"/>
                    <w:left w:val="none" w:sz="0" w:space="0" w:color="auto"/>
                    <w:bottom w:val="none" w:sz="0" w:space="0" w:color="auto"/>
                    <w:right w:val="none" w:sz="0" w:space="0" w:color="auto"/>
                  </w:divBdr>
                </w:div>
                <w:div w:id="1508905355">
                  <w:marLeft w:val="0"/>
                  <w:marRight w:val="0"/>
                  <w:marTop w:val="0"/>
                  <w:marBottom w:val="0"/>
                  <w:divBdr>
                    <w:top w:val="none" w:sz="0" w:space="0" w:color="auto"/>
                    <w:left w:val="none" w:sz="0" w:space="0" w:color="auto"/>
                    <w:bottom w:val="none" w:sz="0" w:space="0" w:color="auto"/>
                    <w:right w:val="none" w:sz="0" w:space="0" w:color="auto"/>
                  </w:divBdr>
                </w:div>
              </w:divsChild>
            </w:div>
            <w:div w:id="1274898854">
              <w:marLeft w:val="0"/>
              <w:marRight w:val="0"/>
              <w:marTop w:val="0"/>
              <w:marBottom w:val="0"/>
              <w:divBdr>
                <w:top w:val="none" w:sz="0" w:space="0" w:color="auto"/>
                <w:left w:val="none" w:sz="0" w:space="0" w:color="auto"/>
                <w:bottom w:val="none" w:sz="0" w:space="0" w:color="auto"/>
                <w:right w:val="none" w:sz="0" w:space="0" w:color="auto"/>
              </w:divBdr>
              <w:divsChild>
                <w:div w:id="1705203858">
                  <w:marLeft w:val="0"/>
                  <w:marRight w:val="0"/>
                  <w:marTop w:val="0"/>
                  <w:marBottom w:val="0"/>
                  <w:divBdr>
                    <w:top w:val="none" w:sz="0" w:space="0" w:color="auto"/>
                    <w:left w:val="none" w:sz="0" w:space="0" w:color="auto"/>
                    <w:bottom w:val="none" w:sz="0" w:space="0" w:color="auto"/>
                    <w:right w:val="none" w:sz="0" w:space="0" w:color="auto"/>
                  </w:divBdr>
                </w:div>
                <w:div w:id="928078162">
                  <w:marLeft w:val="0"/>
                  <w:marRight w:val="0"/>
                  <w:marTop w:val="0"/>
                  <w:marBottom w:val="0"/>
                  <w:divBdr>
                    <w:top w:val="none" w:sz="0" w:space="0" w:color="auto"/>
                    <w:left w:val="none" w:sz="0" w:space="0" w:color="auto"/>
                    <w:bottom w:val="none" w:sz="0" w:space="0" w:color="auto"/>
                    <w:right w:val="none" w:sz="0" w:space="0" w:color="auto"/>
                  </w:divBdr>
                </w:div>
              </w:divsChild>
            </w:div>
            <w:div w:id="1984969890">
              <w:marLeft w:val="0"/>
              <w:marRight w:val="0"/>
              <w:marTop w:val="0"/>
              <w:marBottom w:val="0"/>
              <w:divBdr>
                <w:top w:val="none" w:sz="0" w:space="0" w:color="auto"/>
                <w:left w:val="none" w:sz="0" w:space="0" w:color="auto"/>
                <w:bottom w:val="none" w:sz="0" w:space="0" w:color="auto"/>
                <w:right w:val="none" w:sz="0" w:space="0" w:color="auto"/>
              </w:divBdr>
              <w:divsChild>
                <w:div w:id="586614253">
                  <w:marLeft w:val="0"/>
                  <w:marRight w:val="0"/>
                  <w:marTop w:val="0"/>
                  <w:marBottom w:val="0"/>
                  <w:divBdr>
                    <w:top w:val="none" w:sz="0" w:space="0" w:color="auto"/>
                    <w:left w:val="none" w:sz="0" w:space="0" w:color="auto"/>
                    <w:bottom w:val="none" w:sz="0" w:space="0" w:color="auto"/>
                    <w:right w:val="none" w:sz="0" w:space="0" w:color="auto"/>
                  </w:divBdr>
                </w:div>
                <w:div w:id="1837458882">
                  <w:marLeft w:val="0"/>
                  <w:marRight w:val="0"/>
                  <w:marTop w:val="0"/>
                  <w:marBottom w:val="0"/>
                  <w:divBdr>
                    <w:top w:val="none" w:sz="0" w:space="0" w:color="auto"/>
                    <w:left w:val="none" w:sz="0" w:space="0" w:color="auto"/>
                    <w:bottom w:val="none" w:sz="0" w:space="0" w:color="auto"/>
                    <w:right w:val="none" w:sz="0" w:space="0" w:color="auto"/>
                  </w:divBdr>
                </w:div>
                <w:div w:id="1457674039">
                  <w:marLeft w:val="0"/>
                  <w:marRight w:val="0"/>
                  <w:marTop w:val="0"/>
                  <w:marBottom w:val="0"/>
                  <w:divBdr>
                    <w:top w:val="none" w:sz="0" w:space="0" w:color="auto"/>
                    <w:left w:val="none" w:sz="0" w:space="0" w:color="auto"/>
                    <w:bottom w:val="none" w:sz="0" w:space="0" w:color="auto"/>
                    <w:right w:val="none" w:sz="0" w:space="0" w:color="auto"/>
                  </w:divBdr>
                </w:div>
                <w:div w:id="2070954034">
                  <w:marLeft w:val="0"/>
                  <w:marRight w:val="0"/>
                  <w:marTop w:val="0"/>
                  <w:marBottom w:val="0"/>
                  <w:divBdr>
                    <w:top w:val="none" w:sz="0" w:space="0" w:color="auto"/>
                    <w:left w:val="none" w:sz="0" w:space="0" w:color="auto"/>
                    <w:bottom w:val="none" w:sz="0" w:space="0" w:color="auto"/>
                    <w:right w:val="none" w:sz="0" w:space="0" w:color="auto"/>
                  </w:divBdr>
                </w:div>
                <w:div w:id="1548571118">
                  <w:marLeft w:val="0"/>
                  <w:marRight w:val="0"/>
                  <w:marTop w:val="0"/>
                  <w:marBottom w:val="0"/>
                  <w:divBdr>
                    <w:top w:val="none" w:sz="0" w:space="0" w:color="auto"/>
                    <w:left w:val="none" w:sz="0" w:space="0" w:color="auto"/>
                    <w:bottom w:val="none" w:sz="0" w:space="0" w:color="auto"/>
                    <w:right w:val="none" w:sz="0" w:space="0" w:color="auto"/>
                  </w:divBdr>
                </w:div>
                <w:div w:id="626282578">
                  <w:marLeft w:val="0"/>
                  <w:marRight w:val="0"/>
                  <w:marTop w:val="0"/>
                  <w:marBottom w:val="0"/>
                  <w:divBdr>
                    <w:top w:val="none" w:sz="0" w:space="0" w:color="auto"/>
                    <w:left w:val="none" w:sz="0" w:space="0" w:color="auto"/>
                    <w:bottom w:val="none" w:sz="0" w:space="0" w:color="auto"/>
                    <w:right w:val="none" w:sz="0" w:space="0" w:color="auto"/>
                  </w:divBdr>
                </w:div>
              </w:divsChild>
            </w:div>
            <w:div w:id="132187430">
              <w:marLeft w:val="0"/>
              <w:marRight w:val="0"/>
              <w:marTop w:val="0"/>
              <w:marBottom w:val="0"/>
              <w:divBdr>
                <w:top w:val="none" w:sz="0" w:space="0" w:color="auto"/>
                <w:left w:val="none" w:sz="0" w:space="0" w:color="auto"/>
                <w:bottom w:val="none" w:sz="0" w:space="0" w:color="auto"/>
                <w:right w:val="none" w:sz="0" w:space="0" w:color="auto"/>
              </w:divBdr>
              <w:divsChild>
                <w:div w:id="602759532">
                  <w:marLeft w:val="0"/>
                  <w:marRight w:val="0"/>
                  <w:marTop w:val="0"/>
                  <w:marBottom w:val="0"/>
                  <w:divBdr>
                    <w:top w:val="none" w:sz="0" w:space="0" w:color="auto"/>
                    <w:left w:val="none" w:sz="0" w:space="0" w:color="auto"/>
                    <w:bottom w:val="none" w:sz="0" w:space="0" w:color="auto"/>
                    <w:right w:val="none" w:sz="0" w:space="0" w:color="auto"/>
                  </w:divBdr>
                </w:div>
                <w:div w:id="2139452389">
                  <w:marLeft w:val="0"/>
                  <w:marRight w:val="0"/>
                  <w:marTop w:val="0"/>
                  <w:marBottom w:val="0"/>
                  <w:divBdr>
                    <w:top w:val="none" w:sz="0" w:space="0" w:color="auto"/>
                    <w:left w:val="none" w:sz="0" w:space="0" w:color="auto"/>
                    <w:bottom w:val="none" w:sz="0" w:space="0" w:color="auto"/>
                    <w:right w:val="none" w:sz="0" w:space="0" w:color="auto"/>
                  </w:divBdr>
                </w:div>
                <w:div w:id="810442411">
                  <w:marLeft w:val="0"/>
                  <w:marRight w:val="0"/>
                  <w:marTop w:val="0"/>
                  <w:marBottom w:val="0"/>
                  <w:divBdr>
                    <w:top w:val="none" w:sz="0" w:space="0" w:color="auto"/>
                    <w:left w:val="none" w:sz="0" w:space="0" w:color="auto"/>
                    <w:bottom w:val="none" w:sz="0" w:space="0" w:color="auto"/>
                    <w:right w:val="none" w:sz="0" w:space="0" w:color="auto"/>
                  </w:divBdr>
                </w:div>
                <w:div w:id="1613703998">
                  <w:marLeft w:val="0"/>
                  <w:marRight w:val="0"/>
                  <w:marTop w:val="0"/>
                  <w:marBottom w:val="0"/>
                  <w:divBdr>
                    <w:top w:val="none" w:sz="0" w:space="0" w:color="auto"/>
                    <w:left w:val="none" w:sz="0" w:space="0" w:color="auto"/>
                    <w:bottom w:val="none" w:sz="0" w:space="0" w:color="auto"/>
                    <w:right w:val="none" w:sz="0" w:space="0" w:color="auto"/>
                  </w:divBdr>
                </w:div>
                <w:div w:id="2059864083">
                  <w:marLeft w:val="0"/>
                  <w:marRight w:val="0"/>
                  <w:marTop w:val="0"/>
                  <w:marBottom w:val="0"/>
                  <w:divBdr>
                    <w:top w:val="none" w:sz="0" w:space="0" w:color="auto"/>
                    <w:left w:val="none" w:sz="0" w:space="0" w:color="auto"/>
                    <w:bottom w:val="none" w:sz="0" w:space="0" w:color="auto"/>
                    <w:right w:val="none" w:sz="0" w:space="0" w:color="auto"/>
                  </w:divBdr>
                </w:div>
                <w:div w:id="1550339625">
                  <w:marLeft w:val="0"/>
                  <w:marRight w:val="0"/>
                  <w:marTop w:val="0"/>
                  <w:marBottom w:val="0"/>
                  <w:divBdr>
                    <w:top w:val="none" w:sz="0" w:space="0" w:color="auto"/>
                    <w:left w:val="none" w:sz="0" w:space="0" w:color="auto"/>
                    <w:bottom w:val="none" w:sz="0" w:space="0" w:color="auto"/>
                    <w:right w:val="none" w:sz="0" w:space="0" w:color="auto"/>
                  </w:divBdr>
                </w:div>
                <w:div w:id="161045995">
                  <w:marLeft w:val="0"/>
                  <w:marRight w:val="0"/>
                  <w:marTop w:val="0"/>
                  <w:marBottom w:val="0"/>
                  <w:divBdr>
                    <w:top w:val="none" w:sz="0" w:space="0" w:color="auto"/>
                    <w:left w:val="none" w:sz="0" w:space="0" w:color="auto"/>
                    <w:bottom w:val="none" w:sz="0" w:space="0" w:color="auto"/>
                    <w:right w:val="none" w:sz="0" w:space="0" w:color="auto"/>
                  </w:divBdr>
                </w:div>
                <w:div w:id="1003169061">
                  <w:marLeft w:val="0"/>
                  <w:marRight w:val="0"/>
                  <w:marTop w:val="0"/>
                  <w:marBottom w:val="0"/>
                  <w:divBdr>
                    <w:top w:val="none" w:sz="0" w:space="0" w:color="auto"/>
                    <w:left w:val="none" w:sz="0" w:space="0" w:color="auto"/>
                    <w:bottom w:val="none" w:sz="0" w:space="0" w:color="auto"/>
                    <w:right w:val="none" w:sz="0" w:space="0" w:color="auto"/>
                  </w:divBdr>
                </w:div>
              </w:divsChild>
            </w:div>
            <w:div w:id="3530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6284</Words>
  <Characters>37709</Characters>
  <Application>Microsoft Office Word</Application>
  <DocSecurity>0</DocSecurity>
  <Lines>314</Lines>
  <Paragraphs>87</Paragraphs>
  <ScaleCrop>false</ScaleCrop>
  <Company/>
  <LinksUpToDate>false</LinksUpToDate>
  <CharactersWithSpaces>43906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4</cp:revision>
  <dcterms:created xsi:type="dcterms:W3CDTF">2017-09-15T10:27:00Z</dcterms:created>
  <dcterms:modified xsi:type="dcterms:W3CDTF">2017-09-15T10:29:00Z</dcterms:modified>
</cp:coreProperties>
</file>