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 xml:space="preserve">Załącznik Nr </w:t>
      </w:r>
      <w:r>
        <w:rPr/>
        <w:t>1</w:t>
      </w:r>
    </w:p>
    <w:tbl>
      <w:tblPr>
        <w:tblW w:w="10140" w:type="dxa"/>
        <w:jc w:val="left"/>
        <w:tblInd w:w="-57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706"/>
        <w:gridCol w:w="8433"/>
      </w:tblGrid>
      <w:tr>
        <w:trPr/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8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000000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i/>
                <w:i/>
                <w:i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Charakterystyka (wymagania minimalne)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Obudowa Rack o wysokości max 1U z możliwością instalacji do 8 dysków 2.5" wraz z kompletem wysuwanych szyn umożliwiających montaż w szafie rack i wysuwanie serwera do celów serwisowych.</w:t>
            </w:r>
          </w:p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  <w:lang w:val="pl-PL"/>
              </w:rPr>
            </w:pPr>
            <w:r>
              <w:rPr>
                <w:rFonts w:cs="Segoe UI"/>
                <w:color w:val="000000"/>
                <w:sz w:val="20"/>
                <w:szCs w:val="20"/>
                <w:lang w:val="pl-PL"/>
              </w:rPr>
              <w:t xml:space="preserve">Obudowa z możliwością wyposażona w </w:t>
            </w:r>
            <w:r>
              <w:rPr>
                <w:color w:val="000000" w:themeColor="text1"/>
                <w:sz w:val="20"/>
                <w:szCs w:val="20"/>
                <w:lang w:val="pl-PL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Chipset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Dedykowany przez producenta procesora do pracy w serwerach dwuprocesorowych</w:t>
            </w:r>
          </w:p>
        </w:tc>
      </w:tr>
      <w:tr>
        <w:trPr>
          <w:trHeight w:val="845" w:hRule="atLeast"/>
        </w:trPr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Zainstalowany jeden procesor 8-rdzeniowe, min. 2.8 GHz, klasy x86 dedykowane do pracy z zaoferowanym serwerem umożliwiający osiągnięcie wyniku min. 127 w teście SPECrate2017_int_base dostępnym na stronie www.spec.org dla dwóch procesorów.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RAM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128GB DDR4 RDIMM 3200MT/s, na płycie głównej powinno znajdować się minimum 16 slotów przeznaczonych do instalacji pamięci. Płyta główna powinna obsługiwać do 1TB pamięci RAM.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Funkcjonalność pamięci RAM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ECC, Memory Page Retire, Fault Resilient Memory, Memory Self-Healing lub PPR, Partial Cache Line Sparing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Gniazda PCI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  <w:lang w:val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/>
              </w:rPr>
              <w:t>- minimum jeden slot PCIe x16 generacji 4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Interfejsy sieciowe/FC/SAS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Wbudowane min.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/>
              </w:rPr>
              <w:t>6 interfejsów sieciowych 1Gb Ethernet w standardzie BaseT (porty nie mogą zostać osiągnięte poprzez karty w slotach PCIe)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Dyski twarde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Możliwość instalacji dysków SAS, SATA, SSD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Zainstalowane 3 dyski SAS o pojemności min. 900GB, 15 000 obr./min,</w:t>
            </w:r>
            <w:bookmarkStart w:id="0" w:name="_GoBack"/>
            <w:bookmarkEnd w:id="0"/>
            <w:r>
              <w:rPr>
                <w:sz w:val="20"/>
                <w:szCs w:val="20"/>
                <w:lang w:val="de-DE"/>
              </w:rPr>
              <w:t xml:space="preserve"> 6Gb, 2,5“ Hot-Plug.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Możliwość zainstalowania dwóch dysków M.2 SATA o pojemności min. 480GB z możliwością konfiguracji RAID 1.</w:t>
            </w:r>
          </w:p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  <w:lang w:val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de-DE"/>
              </w:rPr>
              <w:t xml:space="preserve">Możliwość zainstalowania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/>
              </w:rPr>
              <w:t>dedykowanego modułu dla hypervisora wirtualizacyjnego, wyposażony w 2 nośniki typu flash o pojemności min. 64GB, z możliwością konfiguracji zabezpieczenia synchronizacji pomiędzy nośnikami z poziomu BIOS serwera, rozwiązanie nie może powodować zmniejszenia ilości wnęk na dyski twarde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Kontroler RAID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Sprzętowy kontroler dyskowy posiadający min. 8GB nieulotnej pamięci cache, </w:t>
            </w:r>
            <w:r>
              <w:rPr>
                <w:sz w:val="20"/>
                <w:szCs w:val="20"/>
                <w:lang w:val="pl-PL"/>
              </w:rPr>
              <w:t xml:space="preserve">umożliwiający konfigurację </w:t>
            </w:r>
            <w:r>
              <w:rPr>
                <w:color w:val="000000"/>
                <w:sz w:val="20"/>
                <w:szCs w:val="20"/>
                <w:lang w:val="pl-PL"/>
              </w:rPr>
              <w:t>poziomów RAID: 0, 1, 5, 6, 10, 50, 60. Wsparcie dla dysków SED.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Wbudowane porty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Przednie: min. 1x VGA, min. 1x USB 2.0, min. 1x micro-USB dedykowane dla karty zarządzającej,</w:t>
            </w:r>
          </w:p>
          <w:p>
            <w:pPr>
              <w:pStyle w:val="Normal"/>
              <w:widowControl w:val="false"/>
              <w:spacing w:before="0" w:after="16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Tylne: min. 1x VGA, min. 2x USB w tym 1x USB 3.0,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Video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Zintegrowana karta graficzna umożliwiająca wyświetlenie rozdzielczości min. 1600x900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Wentylatory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</w:rPr>
              <w:t>Redundantne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Zasilacze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Redundantne, Hot-Plug maksymalnie 600W.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 w:eastAsia="zh-CN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Bezpieczeństwo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textAlignment w:val="baseline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Zatrzask górnej pokrywy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textAlignment w:val="baseline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Możliwość wyłączenia w BIOS funkcji przycisku zasilania.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textAlignment w:val="baseline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BIOS ma możliwość przejścia do bezpiecznego trybu rozruchowego z możliwością zarządzania blokadą zasilania, panelem sterowania oraz zmianą hasła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textAlignment w:val="baseline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Wbudowany czujnik otwarcia obudowy współpracujący z BIOS i kartą zarządzającą.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textAlignment w:val="baseline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Moduł TPM 2.0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textAlignment w:val="baseline"/>
              <w:rPr>
                <w:bCs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Możliwość dynamicznego włączania I wyłączania portów USB na obudowie – bez potrzeby restartu serwera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Diagnostyka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Możliwość wyposażenia w panel LCD umieszczony na froncie obudowy, umożliwiający wyświetlenie informacji o stanie procesora, pamięci, dysków, BIOS’u, zasilaniu oraz temperaturze.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Karta Zarządzania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5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zdalny dostęp do graficznego interfejsu Web karty zarządzającej;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5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zdalne monitorowanie i informowanie o statusie serwera (m.in. prędkości obrotowej wentylatorów, konfiguracji serwera);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5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szyfrowane połączenie (TLS) oraz autentykacje i autoryzację użytkownika;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5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możliwość podmontowania zdalnych wirtualnych napędów;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5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wirtualną konsolę z dostępem do myszy, klawiatury;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59"/>
              <w:rPr>
                <w:sz w:val="20"/>
              </w:rPr>
            </w:pPr>
            <w:r>
              <w:rPr>
                <w:sz w:val="20"/>
              </w:rPr>
              <w:t>wsparcie dla IPv6;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59"/>
              <w:rPr>
                <w:sz w:val="20"/>
              </w:rPr>
            </w:pPr>
            <w:r>
              <w:rPr>
                <w:sz w:val="20"/>
              </w:rPr>
              <w:t>wsparcie dla WSMAN (Web Service for Management); SNMP; IPMI2.0, SSH, Redfish;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5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możliwość zdalnego monitorowania w czasie rzeczywistym poboru prądu przez serwer;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5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możliwość zdalnego ustawienia limitu poboru prądu przez konkretny serwer;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59"/>
              <w:rPr>
                <w:sz w:val="20"/>
              </w:rPr>
            </w:pPr>
            <w:r>
              <w:rPr>
                <w:sz w:val="20"/>
              </w:rPr>
              <w:t>integracja z Active Directory;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5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możliwość obsługi przez dwóch administratorów jednocześnie;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59"/>
              <w:rPr>
                <w:sz w:val="20"/>
              </w:rPr>
            </w:pPr>
            <w:r>
              <w:rPr>
                <w:sz w:val="20"/>
              </w:rPr>
              <w:t>wsparcie dla dynamic DNS;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5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wysyłanie do administratora maila z powiadomieniem o awarii lub zmianie konfiguracji sprzętowej.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5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możliwość bezpośredniego zarządzania poprzez dedykowany port USB na przednim panelu serwera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59" w:before="0" w:after="160"/>
              <w:contextualSpacing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możliwość zarządzania do 100 serwerów bezpośrednio z konsoli karty zarządzającej pojedynczego serwera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Certyfikaty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Serwer musi być wyprodukowany zgodnie z normą ISO-9001:2008 oraz ISO-14001. </w:t>
              <w:br/>
              <w:t>Serwer musi posiadać deklaracja CE.</w:t>
            </w:r>
          </w:p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rFonts w:cs="Segoe UI" w:ascii="Segoe UI" w:hAnsi="Segoe UI"/>
                <w:color w:val="000000"/>
                <w:sz w:val="20"/>
                <w:szCs w:val="20"/>
                <w:shd w:fill="FFFFFF" w:val="clear"/>
                <w:lang w:val="pl-PL"/>
              </w:rPr>
              <w:t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 </w:t>
            </w:r>
            <w:hyperlink r:id="rId2" w:tgtFrame="https://www.epeat.net/">
              <w:r>
                <w:rPr>
                  <w:rStyle w:val="Czeinternetowe"/>
                  <w:rFonts w:cs="Segoe UI" w:ascii="Segoe UI" w:hAnsi="Segoe UI"/>
                  <w:color w:val="4F52B2"/>
                  <w:sz w:val="20"/>
                  <w:szCs w:val="20"/>
                  <w:shd w:fill="FFFFFF" w:val="clear"/>
                  <w:lang w:val="pl-PL"/>
                </w:rPr>
                <w:t>www.epeat.net</w:t>
              </w:r>
            </w:hyperlink>
            <w:r>
              <w:rPr>
                <w:rFonts w:cs="Segoe UI" w:ascii="Segoe UI" w:hAnsi="Segoe UI"/>
                <w:color w:val="000000"/>
                <w:sz w:val="20"/>
                <w:szCs w:val="20"/>
                <w:shd w:fill="FFFFFF" w:val="clear"/>
                <w:lang w:val="pl-PL"/>
              </w:rPr>
              <w:t> potwierdzający spełnienie normy co najmniej Epeat Bronze według normy wprowadzonej w 2019 roku </w:t>
            </w:r>
            <w:r>
              <w:rPr>
                <w:rFonts w:cs="Segoe UI" w:ascii="Segoe UI" w:hAnsi="Segoe UI"/>
                <w:i/>
                <w:iCs/>
                <w:color w:val="000000"/>
                <w:sz w:val="20"/>
                <w:szCs w:val="20"/>
                <w:shd w:fill="FFFFFF" w:val="clear"/>
                <w:lang w:val="pl-PL"/>
              </w:rPr>
              <w:t>- </w:t>
            </w:r>
            <w:r>
              <w:rPr>
                <w:rFonts w:cs="Segoe UI" w:ascii="Segoe UI" w:hAnsi="Segoe UI"/>
                <w:b/>
                <w:bCs/>
                <w:i/>
                <w:iCs/>
                <w:color w:val="000000"/>
                <w:sz w:val="20"/>
                <w:szCs w:val="20"/>
                <w:shd w:fill="FFFFFF" w:val="clear"/>
                <w:lang w:val="pl-PL"/>
              </w:rPr>
              <w:t>Wykonawca złoży dokument potwierdzający spełnianie </w:t>
            </w:r>
            <w:r>
              <w:rPr>
                <w:rFonts w:cs="Segoe UI" w:ascii="Segoe UI" w:hAnsi="Segoe UI"/>
                <w:b/>
                <w:bCs/>
                <w:color w:val="000000"/>
                <w:sz w:val="20"/>
                <w:szCs w:val="20"/>
                <w:shd w:fill="FFFFFF" w:val="clear"/>
                <w:lang w:val="pl-PL"/>
              </w:rPr>
              <w:t>wymogu</w:t>
            </w:r>
            <w:r>
              <w:rPr>
                <w:rFonts w:cs="Segoe UI" w:ascii="Segoe UI" w:hAnsi="Segoe UI"/>
                <w:b/>
                <w:bCs/>
                <w:i/>
                <w:iCs/>
                <w:color w:val="000000"/>
                <w:sz w:val="20"/>
                <w:szCs w:val="20"/>
                <w:shd w:fill="FFFFFF" w:val="clear"/>
                <w:lang w:val="pl-PL"/>
              </w:rPr>
              <w:t>.</w:t>
            </w:r>
          </w:p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Oferowany serwer musi znajdować się na liście Windows Server Catalog i posiadać status „Certified for Windows” dla systemów Microsoft Windows Server 2016, Microsoft Windows Server 2019, Microsoft Windows Server 2022.</w:t>
            </w:r>
          </w:p>
        </w:tc>
      </w:tr>
      <w:tr>
        <w:trPr/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 w:cs="Calibr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/>
              </w:rPr>
              <w:t>3 lata gwarancji producenta, z czasem reakcji do następnego dnia roboczego od przyjęcia zgłoszenia, możliwość zgłaszania awarii 24x7x365 poprzez ogólnopolską linię telefoniczną producenta.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Firma serwisująca musi posiadać ISO 9001:2008 na świadczenie usług serwisowych oraz posiadać autoryzacje producenta urządzeń – dokumenty potwierdzające należy załączyć do oferty.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/>
              </w:rPr>
              <w:t>Możliwość rozszerzenia gwarancji przez producenta do 7 lat.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/>
              </w:rPr>
              <w:t>Możliwość sprawdzenia statusu gwarancji poprzez stronę producenta podając unikatowy numer urządzenia oraz pobieranie uaktualnień mikrokodu oraz sterowników nawet w przypadku wygaśnięcia gwarancji serwera</w:t>
            </w:r>
          </w:p>
        </w:tc>
      </w:tr>
      <w:tr>
        <w:trPr>
          <w:trHeight w:val="230" w:hRule="atLeast"/>
        </w:trPr>
        <w:tc>
          <w:tcPr>
            <w:tcW w:w="1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Dokumentacja użytkownika</w:t>
            </w:r>
          </w:p>
        </w:tc>
        <w:tc>
          <w:tcPr>
            <w:tcW w:w="84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Zamawiający wymaga dokumentacji w języku polskim lub angielskim.</w:t>
            </w:r>
          </w:p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>
        <w:trPr>
          <w:trHeight w:val="230" w:hRule="atLeast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System operacyjny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Microsoft Windows Server Essentials 2022 En DVD</w:t>
            </w:r>
          </w:p>
        </w:tc>
      </w:tr>
    </w:tbl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>Zakres instalacji:</w:t>
      </w:r>
    </w:p>
    <w:p>
      <w:pPr>
        <w:pStyle w:val="ListParagraph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Serwer musi pracować pod kontrolą zarządcy maszyn wirtualnych w wersji nie wymagającej zakupu licencji, gwarantującej poprawnie działanie maszyny wirtualnej MS Windows Server oraz uzyskiwanie aktualizacji środowiska wirtualnego.</w:t>
      </w:r>
    </w:p>
    <w:p>
      <w:pPr>
        <w:pStyle w:val="ListParagraph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Zarządca maszyn wirtualnych musi obsługiwać maszyny wirtualne pracujące pod kontrolą systemu operacyjnego Linux (Centos/Debian).</w:t>
      </w:r>
    </w:p>
    <w:p>
      <w:pPr>
        <w:pStyle w:val="ListParagraph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 xml:space="preserve">System operacyjny MS Windows Server </w:t>
      </w:r>
      <w:r>
        <w:rPr>
          <w:bCs/>
          <w:sz w:val="20"/>
          <w:szCs w:val="20"/>
          <w:lang w:val="pl-PL"/>
        </w:rPr>
        <w:t>Essentials 2022 musi być zainstalowany jako maszyna wirtualna (wielkość przestrzeni dyskowej 200 GB) i musi być automatycznie uruchamiany podczas startu urządzenia.</w:t>
      </w:r>
    </w:p>
    <w:p>
      <w:pPr>
        <w:pStyle w:val="ListParagraph"/>
        <w:numPr>
          <w:ilvl w:val="0"/>
          <w:numId w:val="3"/>
        </w:numPr>
        <w:spacing w:before="0" w:after="160"/>
        <w:contextualSpacing/>
        <w:rPr>
          <w:lang w:val="pl-PL"/>
        </w:rPr>
      </w:pPr>
      <w:r>
        <w:rPr>
          <w:bCs/>
          <w:sz w:val="20"/>
          <w:szCs w:val="20"/>
          <w:lang w:val="pl-PL"/>
        </w:rPr>
        <w:t>Serwer musi być dostarczony do siedziby Zamawiającego oraz na miejscu uruchomiony i sprawdzony.</w:t>
      </w:r>
      <w:r>
        <w:rPr>
          <w:lang w:val="pl-PL"/>
        </w:rPr>
        <w:b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217"/>
  <w:defaultTabStop w:val="720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51cf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3341d"/>
    <w:rPr>
      <w:rFonts w:ascii="Calibri" w:hAnsi="Calibri" w:cs="Calibri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13341d"/>
    <w:rPr>
      <w:rFonts w:ascii="Calibri" w:hAnsi="Calibri" w:cs="Calibri"/>
    </w:rPr>
  </w:style>
  <w:style w:type="character" w:styleId="Czeinternetowe">
    <w:name w:val="Łącze internetowe"/>
    <w:basedOn w:val="DefaultParagraphFont"/>
    <w:uiPriority w:val="99"/>
    <w:unhideWhenUsed/>
    <w:rsid w:val="002033b4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e7df0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90bd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90bd2"/>
    <w:rPr>
      <w:sz w:val="20"/>
      <w:szCs w:val="20"/>
    </w:rPr>
  </w:style>
  <w:style w:type="character" w:styleId="A8" w:customStyle="1">
    <w:name w:val="A8"/>
    <w:uiPriority w:val="99"/>
    <w:qFormat/>
    <w:rsid w:val="00f0563e"/>
    <w:rPr>
      <w:color w:val="000000"/>
      <w:sz w:val="15"/>
      <w:szCs w:val="15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5121c"/>
    <w:rPr>
      <w:rFonts w:ascii="Calibri" w:hAnsi="Calibri" w:cs="Calibri"/>
      <w:b/>
      <w:bCs/>
      <w:sz w:val="20"/>
      <w:szCs w:val="20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041f07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3341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3341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961d89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93820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90bd2"/>
    <w:pPr>
      <w:spacing w:lineRule="auto" w:line="240"/>
    </w:pPr>
    <w:rPr>
      <w:rFonts w:ascii="Calibri" w:hAnsi="Calibri" w:cs="" w:asciiTheme="minorHAnsi" w:cstheme="minorBidi" w:hAnsiTheme="minorHAns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5121c"/>
    <w:pPr/>
    <w:rPr>
      <w:rFonts w:ascii="Calibri" w:hAnsi="Calibri" w:cs="Calibri"/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peat.net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A00D91983FD4892CE59E241BD9F1A" ma:contentTypeVersion="2" ma:contentTypeDescription="Create a new document." ma:contentTypeScope="" ma:versionID="7768d912e5111fb86ea538f61120bac7">
  <xsd:schema xmlns:xsd="http://www.w3.org/2001/XMLSchema" xmlns:xs="http://www.w3.org/2001/XMLSchema" xmlns:p="http://schemas.microsoft.com/office/2006/metadata/properties" xmlns:ns2="9623a1e5-0640-4f59-998b-c35e96bbcb16" targetNamespace="http://schemas.microsoft.com/office/2006/metadata/properties" ma:root="true" ma:fieldsID="49d527e2d25920a5c173e5f919f155eb" ns2:_="">
    <xsd:import namespace="9623a1e5-0640-4f59-998b-c35e96bbc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a1e5-0640-4f59-998b-c35e96bbc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FD64E-6C46-41AD-A29B-D800251C8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FA2EF-A148-4FFB-97F6-2B6169A2C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F3B04-A6E6-48E4-940B-B3C28B9D8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3a1e5-0640-4f59-998b-c35e96bbc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LibreOffice/7.1.0.3$Windows_X86_64 LibreOffice_project/f6099ecf3d29644b5008cc8f48f42f4a40986e4c</Application>
  <AppVersion>15.0000</AppVersion>
  <Pages>3</Pages>
  <Words>1050</Words>
  <Characters>7115</Characters>
  <CharactersWithSpaces>8060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2022-07-19T19:34:00Z</dcterms:created>
  <dc:creator>Warachowski, Maciej</dc:creator>
  <dc:description/>
  <dc:language>pl-PL</dc:language>
  <cp:lastModifiedBy/>
  <cp:lastPrinted>2022-08-17T12:29:55Z</cp:lastPrinted>
  <dcterms:modified xsi:type="dcterms:W3CDTF">2022-08-18T13:08:56Z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0x0101007C6A00D91983FD4892CE59E241BD9F1A</vt:lpwstr>
  </property>
  <property fmtid="{D5CDD505-2E9C-101B-9397-08002B2CF9AE}" pid="3" name="MSIP_Label_7de70ee2-0cb4-4d60-aee5-75ef2c4c8a90_Application">
    <vt:lpwstr>Microsoft Azure Information Protection</vt:lpwstr>
  </property>
  <property fmtid="{D5CDD505-2E9C-101B-9397-08002B2CF9AE}" pid="4" name="MSIP_Label_7de70ee2-0cb4-4d60-aee5-75ef2c4c8a90_Enabled">
    <vt:lpwstr>True</vt:lpwstr>
  </property>
  <property fmtid="{D5CDD505-2E9C-101B-9397-08002B2CF9AE}" pid="5" name="MSIP_Label_7de70ee2-0cb4-4d60-aee5-75ef2c4c8a90_Extended_MSFT_Method">
    <vt:lpwstr>Automatic</vt:lpwstr>
  </property>
  <property fmtid="{D5CDD505-2E9C-101B-9397-08002B2CF9AE}" pid="6" name="MSIP_Label_7de70ee2-0cb4-4d60-aee5-75ef2c4c8a90_Name">
    <vt:lpwstr>Internal Use</vt:lpwstr>
  </property>
  <property fmtid="{D5CDD505-2E9C-101B-9397-08002B2CF9AE}" pid="7" name="MSIP_Label_7de70ee2-0cb4-4d60-aee5-75ef2c4c8a90_Owner">
    <vt:lpwstr>Maciej_Warachowski@Dell.com</vt:lpwstr>
  </property>
  <property fmtid="{D5CDD505-2E9C-101B-9397-08002B2CF9AE}" pid="8" name="MSIP_Label_7de70ee2-0cb4-4d60-aee5-75ef2c4c8a90_SetDate">
    <vt:lpwstr>2019-02-25T11:03:33.2109823Z</vt:lpwstr>
  </property>
  <property fmtid="{D5CDD505-2E9C-101B-9397-08002B2CF9AE}" pid="9" name="MSIP_Label_7de70ee2-0cb4-4d60-aee5-75ef2c4c8a90_SiteId">
    <vt:lpwstr>945c199a-83a2-4e80-9f8c-5a91be5752dd</vt:lpwstr>
  </property>
  <property fmtid="{D5CDD505-2E9C-101B-9397-08002B2CF9AE}" pid="10" name="MSIP_Label_c6e0e3e8-8921-4906-b77b-3374d4e05132_Application">
    <vt:lpwstr>Microsoft Azure Information Protection</vt:lpwstr>
  </property>
  <property fmtid="{D5CDD505-2E9C-101B-9397-08002B2CF9AE}" pid="11" name="MSIP_Label_c6e0e3e8-8921-4906-b77b-3374d4e05132_Enabled">
    <vt:lpwstr>True</vt:lpwstr>
  </property>
  <property fmtid="{D5CDD505-2E9C-101B-9397-08002B2CF9AE}" pid="12" name="MSIP_Label_c6e0e3e8-8921-4906-b77b-3374d4e05132_Extended_MSFT_Method">
    <vt:lpwstr>Automatic</vt:lpwstr>
  </property>
  <property fmtid="{D5CDD505-2E9C-101B-9397-08002B2CF9AE}" pid="13" name="MSIP_Label_c6e0e3e8-8921-4906-b77b-3374d4e05132_Name">
    <vt:lpwstr>No Visual Marking</vt:lpwstr>
  </property>
  <property fmtid="{D5CDD505-2E9C-101B-9397-08002B2CF9AE}" pid="14" name="MSIP_Label_c6e0e3e8-8921-4906-b77b-3374d4e05132_Owner">
    <vt:lpwstr>Maciej_Warachowski@Dell.com</vt:lpwstr>
  </property>
  <property fmtid="{D5CDD505-2E9C-101B-9397-08002B2CF9AE}" pid="15" name="MSIP_Label_c6e0e3e8-8921-4906-b77b-3374d4e05132_Parent">
    <vt:lpwstr>7de70ee2-0cb4-4d60-aee5-75ef2c4c8a90</vt:lpwstr>
  </property>
  <property fmtid="{D5CDD505-2E9C-101B-9397-08002B2CF9AE}" pid="16" name="MSIP_Label_c6e0e3e8-8921-4906-b77b-3374d4e05132_SetDate">
    <vt:lpwstr>2019-02-25T11:03:33.2109823Z</vt:lpwstr>
  </property>
  <property fmtid="{D5CDD505-2E9C-101B-9397-08002B2CF9AE}" pid="17" name="MSIP_Label_c6e0e3e8-8921-4906-b77b-3374d4e05132_SiteId">
    <vt:lpwstr>945c199a-83a2-4e80-9f8c-5a91be5752dd</vt:lpwstr>
  </property>
  <property fmtid="{D5CDD505-2E9C-101B-9397-08002B2CF9AE}" pid="18" name="Sensitivity">
    <vt:lpwstr>Internal Use No Visual Marking</vt:lpwstr>
  </property>
</Properties>
</file>