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3C55A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85pt;margin-top:316.05pt;width:497.25pt;height:361.1pt;z-index:251662336">
            <v:textbox>
              <w:txbxContent>
                <w:p w:rsidR="009027B1" w:rsidRPr="0020672F" w:rsidRDefault="00182B7B" w:rsidP="009027B1">
                  <w:pPr>
                    <w:pStyle w:val="Nagwek3"/>
                    <w:rPr>
                      <w:sz w:val="24"/>
                      <w:szCs w:val="24"/>
                    </w:rPr>
                  </w:pPr>
                  <w:r w:rsidRPr="0020672F">
                    <w:rPr>
                      <w:i/>
                      <w:sz w:val="24"/>
                      <w:szCs w:val="24"/>
                    </w:rPr>
                    <w:t xml:space="preserve">Branża: </w:t>
                  </w:r>
                  <w:r w:rsidR="0020672F" w:rsidRPr="0020672F">
                    <w:rPr>
                      <w:b w:val="0"/>
                      <w:sz w:val="24"/>
                      <w:szCs w:val="24"/>
                    </w:rPr>
                    <w:t xml:space="preserve">Sieci </w:t>
                  </w:r>
                  <w:r w:rsidR="009027B1" w:rsidRPr="0020672F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i/>
                      <w:sz w:val="24"/>
                      <w:szCs w:val="24"/>
                    </w:rPr>
                    <w:tab/>
                    <w:t>Kod CPV: 71320000-7</w:t>
                  </w:r>
                </w:p>
                <w:p w:rsidR="009027B1" w:rsidRPr="0020672F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20672F">
                    <w:rPr>
                      <w:rFonts w:ascii="Times New Roman" w:hAnsi="Times New Roman" w:cs="Times New Roman"/>
                      <w:i/>
                    </w:rPr>
                    <w:t>Kategoria obiektu budowlanego:</w:t>
                  </w:r>
                  <w:r w:rsidR="0020672F" w:rsidRPr="0020672F">
                    <w:rPr>
                      <w:rFonts w:ascii="Times New Roman" w:hAnsi="Times New Roman" w:cs="Times New Roman"/>
                      <w:i/>
                    </w:rPr>
                    <w:t>, XXVI</w:t>
                  </w:r>
                </w:p>
                <w:p w:rsidR="009027B1" w:rsidRPr="0020672F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20672F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20672F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20672F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20672F">
                    <w:rPr>
                      <w:rFonts w:ascii="Times New Roman" w:hAnsi="Times New Roman" w:cs="Times New Roman"/>
                      <w:i/>
                    </w:rPr>
                    <w:tab/>
                    <w:t xml:space="preserve"> </w:t>
                  </w:r>
                </w:p>
                <w:p w:rsidR="009027B1" w:rsidRPr="0020672F" w:rsidRDefault="009027B1" w:rsidP="009027B1">
                  <w:pPr>
                    <w:pBdr>
                      <w:top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0672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Baza cen przyjętych w kosztorysie: </w:t>
                  </w:r>
                  <w:r w:rsidR="008A09DF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III</w:t>
                  </w:r>
                  <w:r w:rsidRPr="0020672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kwartał 20</w:t>
                  </w:r>
                  <w:r w:rsidR="008A09DF">
                    <w:rPr>
                      <w:rFonts w:ascii="Times New Roman" w:hAnsi="Times New Roman" w:cs="Times New Roman"/>
                      <w:sz w:val="16"/>
                      <w:szCs w:val="16"/>
                    </w:rPr>
                    <w:t>22</w:t>
                  </w:r>
                </w:p>
                <w:p w:rsidR="009027B1" w:rsidRPr="0020672F" w:rsidRDefault="009027B1" w:rsidP="009027B1">
                  <w:pPr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  <w:sz w:val="16"/>
                      <w:szCs w:val="16"/>
                    </w:rPr>
                  </w:pPr>
                </w:p>
                <w:p w:rsidR="00525684" w:rsidRDefault="002F49B5" w:rsidP="00182B7B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  <w:t xml:space="preserve"> </w:t>
                  </w:r>
                </w:p>
                <w:p w:rsidR="002F49B5" w:rsidRDefault="002F49B5" w:rsidP="00182B7B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</w:pPr>
                </w:p>
                <w:p w:rsidR="002F49B5" w:rsidRDefault="002F49B5" w:rsidP="00182B7B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</w:pPr>
                </w:p>
                <w:p w:rsidR="002F49B5" w:rsidRDefault="002F49B5" w:rsidP="00182B7B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</w:pPr>
                </w:p>
                <w:p w:rsidR="002F49B5" w:rsidRDefault="002F49B5" w:rsidP="00182B7B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</w:pPr>
                </w:p>
                <w:p w:rsidR="002F49B5" w:rsidRPr="0020672F" w:rsidRDefault="002F49B5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20672F" w:rsidRPr="0020672F" w:rsidRDefault="0020672F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20672F" w:rsidRPr="0020672F" w:rsidRDefault="0020672F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20672F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BE13CA" w:rsidRPr="0020672F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20672F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20672F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20672F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20672F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20672F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egzemplarza:</w:t>
                        </w:r>
                      </w:p>
                    </w:tc>
                  </w:tr>
                  <w:tr w:rsidR="00BE13CA" w:rsidRPr="0020672F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20672F" w:rsidRDefault="00A04FBF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</w:rPr>
                          <w:t>13/PN/20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20672F" w:rsidRDefault="008A09DF" w:rsidP="00AC56E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08/2022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20672F" w:rsidRDefault="00AD2E3F" w:rsidP="00A04FB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</w:t>
                        </w:r>
                        <w:r w:rsidR="009027B1"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20672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20672F" w:rsidRDefault="00525684" w:rsidP="0052568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  <w:r w:rsidR="00A04FBF"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/</w:t>
                        </w:r>
                        <w:r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3</w:t>
                        </w:r>
                      </w:p>
                    </w:tc>
                  </w:tr>
                </w:tbl>
                <w:p w:rsidR="003D7BE5" w:rsidRPr="0020672F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177.4pt;width:497.25pt;height:134.3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9027B1" w:rsidRPr="003B21D8" w:rsidRDefault="002F49B5" w:rsidP="009027B1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Przedmiar Robót </w:t>
                  </w:r>
                </w:p>
                <w:p w:rsidR="00182B7B" w:rsidRDefault="00182B7B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 xml:space="preserve">Rozbudowa drogi powiatowej nr 3113L Suszeń- Kol. Tarnogóra od km 0+000 do km 2+549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br/>
                    <w:t>dł. 2,549km”</w:t>
                  </w:r>
                </w:p>
                <w:p w:rsidR="00525684" w:rsidRDefault="0020672F" w:rsidP="009027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 Kanał technologiczny </w:t>
                  </w:r>
                </w:p>
                <w:p w:rsidR="00182B7B" w:rsidRPr="00A04FBF" w:rsidRDefault="00182B7B" w:rsidP="0052568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3.65pt;margin-top:118.9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.15pt;width:497.25pt;height:167.25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>
                    <w:rPr>
                      <w:rFonts w:ascii="Times New Roman" w:hAnsi="Times New Roman" w:cs="Times New Roman"/>
                      <w:b/>
                    </w:rPr>
                    <w:t>lubelskie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>
                    <w:rPr>
                      <w:rFonts w:ascii="Times New Roman" w:hAnsi="Times New Roman" w:cs="Times New Roman"/>
                      <w:b/>
                    </w:rPr>
                    <w:t>krasnostawski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Zarząd Powiatu Krasnostawskiego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>
                    <w:rPr>
                      <w:rFonts w:ascii="Times New Roman" w:hAnsi="Times New Roman" w:cs="Times New Roman"/>
                      <w:b/>
                    </w:rPr>
                    <w:t>Rudnik, Gorzków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>
                    <w:rPr>
                      <w:rFonts w:ascii="Times New Roman" w:hAnsi="Times New Roman" w:cs="Times New Roman"/>
                      <w:b/>
                    </w:rPr>
                    <w:t>Sobieskiego 3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0001</w:t>
                  </w:r>
                  <w:r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0004, 0006, 007, 0016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22-300 Krasnystaw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060603_2, 060609_2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2.85pt;margin-top:-37.1pt;width:497.25pt;height:36.7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7D95"/>
    <w:rsid w:val="00053055"/>
    <w:rsid w:val="00112DB1"/>
    <w:rsid w:val="00120B4F"/>
    <w:rsid w:val="00182B7B"/>
    <w:rsid w:val="00191E7F"/>
    <w:rsid w:val="001A6F81"/>
    <w:rsid w:val="001F292D"/>
    <w:rsid w:val="0020313E"/>
    <w:rsid w:val="0020672F"/>
    <w:rsid w:val="002D2351"/>
    <w:rsid w:val="002F49B5"/>
    <w:rsid w:val="0038241C"/>
    <w:rsid w:val="003A3D18"/>
    <w:rsid w:val="003C55A6"/>
    <w:rsid w:val="003D7BE5"/>
    <w:rsid w:val="003F32B6"/>
    <w:rsid w:val="0040126D"/>
    <w:rsid w:val="004D2E69"/>
    <w:rsid w:val="00525684"/>
    <w:rsid w:val="00527ECE"/>
    <w:rsid w:val="005300F5"/>
    <w:rsid w:val="00531BB7"/>
    <w:rsid w:val="005C62F6"/>
    <w:rsid w:val="005E329C"/>
    <w:rsid w:val="00641D25"/>
    <w:rsid w:val="00672FA5"/>
    <w:rsid w:val="006B2397"/>
    <w:rsid w:val="006B7FF8"/>
    <w:rsid w:val="007E0B78"/>
    <w:rsid w:val="007E6D56"/>
    <w:rsid w:val="008A09DF"/>
    <w:rsid w:val="008C2664"/>
    <w:rsid w:val="008D37F8"/>
    <w:rsid w:val="009027B1"/>
    <w:rsid w:val="00935895"/>
    <w:rsid w:val="009608B5"/>
    <w:rsid w:val="00A04FBF"/>
    <w:rsid w:val="00A22DD1"/>
    <w:rsid w:val="00AC5300"/>
    <w:rsid w:val="00AC56E9"/>
    <w:rsid w:val="00AD2E3F"/>
    <w:rsid w:val="00B10E9D"/>
    <w:rsid w:val="00B732AD"/>
    <w:rsid w:val="00BE13CA"/>
    <w:rsid w:val="00C849F5"/>
    <w:rsid w:val="00CC66C1"/>
    <w:rsid w:val="00D30EE9"/>
    <w:rsid w:val="00DA6A24"/>
    <w:rsid w:val="00E55B41"/>
    <w:rsid w:val="00E717CC"/>
    <w:rsid w:val="00F01F20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179feef3">
    <w:name w:val="cs179feef3"/>
    <w:basedOn w:val="Domylnaczcionkaakapitu"/>
    <w:rsid w:val="00902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</cp:revision>
  <cp:lastPrinted>2021-11-29T12:28:00Z</cp:lastPrinted>
  <dcterms:created xsi:type="dcterms:W3CDTF">2021-12-01T09:00:00Z</dcterms:created>
  <dcterms:modified xsi:type="dcterms:W3CDTF">2022-08-25T11:05:00Z</dcterms:modified>
</cp:coreProperties>
</file>