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88707A">
        <w:rPr>
          <w:rFonts w:ascii="Arial" w:hAnsi="Arial" w:cs="Arial"/>
          <w:sz w:val="24"/>
          <w:szCs w:val="24"/>
        </w:rPr>
        <w:t>4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88707A">
        <w:rPr>
          <w:rFonts w:ascii="Arial" w:hAnsi="Arial" w:cs="Arial"/>
          <w:b/>
          <w:color w:val="000000"/>
          <w:sz w:val="20"/>
          <w:szCs w:val="20"/>
        </w:rPr>
        <w:t>4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 xml:space="preserve">Nośnik z posypywarką i pługiem jednostronnym (teren powiatu wg dyspozycji </w:t>
      </w:r>
      <w:r w:rsidR="00776A17">
        <w:rPr>
          <w:rFonts w:ascii="Arial" w:hAnsi="Arial" w:cs="Arial"/>
          <w:color w:val="000000"/>
          <w:sz w:val="20"/>
          <w:szCs w:val="20"/>
        </w:rPr>
        <w:t>Z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amawiającego, szacunkowa ilość km/sezon wynosi – 1</w:t>
      </w:r>
      <w:r w:rsidR="00A41C3F">
        <w:rPr>
          <w:rFonts w:ascii="Arial" w:hAnsi="Arial" w:cs="Arial"/>
          <w:color w:val="000000"/>
          <w:sz w:val="20"/>
          <w:szCs w:val="20"/>
        </w:rPr>
        <w:t>300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, strefa Nr 8 - przewidywany obszar ZUD)</w:t>
      </w:r>
    </w:p>
    <w:bookmarkEnd w:id="1"/>
    <w:p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572"/>
      </w:tblGrid>
      <w:tr w:rsidR="00601BD3" w:rsidRPr="00601BD3" w:rsidTr="009A5AA9">
        <w:tc>
          <w:tcPr>
            <w:tcW w:w="9144" w:type="dxa"/>
            <w:gridSpan w:val="2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D573A0" w:rsidRDefault="00601BD3" w:rsidP="00D573A0">
            <w:pPr>
              <w:rPr>
                <w:rFonts w:ascii="Arial" w:hAnsi="Arial" w:cs="Arial"/>
                <w:sz w:val="20"/>
                <w:szCs w:val="20"/>
              </w:rPr>
            </w:pPr>
            <w:r w:rsidRPr="00D573A0">
              <w:rPr>
                <w:rFonts w:ascii="Arial" w:hAnsi="Arial" w:cs="Arial"/>
                <w:sz w:val="20"/>
                <w:szCs w:val="20"/>
              </w:rPr>
              <w:t xml:space="preserve">Wymagania zgodnie z ST </w:t>
            </w:r>
            <w:proofErr w:type="spellStart"/>
            <w:r w:rsidRPr="00D573A0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D573A0">
              <w:rPr>
                <w:rFonts w:ascii="Arial" w:hAnsi="Arial" w:cs="Arial"/>
                <w:sz w:val="20"/>
                <w:szCs w:val="20"/>
              </w:rPr>
              <w:t xml:space="preserve"> II (zał. nr 1</w:t>
            </w:r>
            <w:r w:rsidR="00D573A0" w:rsidRPr="00D573A0">
              <w:rPr>
                <w:rFonts w:ascii="Arial" w:hAnsi="Arial" w:cs="Arial"/>
                <w:sz w:val="20"/>
                <w:szCs w:val="20"/>
              </w:rPr>
              <w:t>2</w:t>
            </w:r>
            <w:r w:rsidRPr="00D573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:rsidTr="009A5AA9"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>silnikiem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 xml:space="preserve">silnikiem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  <w:r w:rsidRPr="00601BD3">
        <w:rPr>
          <w:rFonts w:ascii="Arial" w:hAnsi="Arial" w:cs="Arial"/>
          <w:bCs/>
          <w:sz w:val="20"/>
          <w:szCs w:val="20"/>
        </w:rPr>
        <w:lastRenderedPageBreak/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</w:t>
      </w:r>
      <w:proofErr w:type="spellStart"/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>C+E</w:t>
      </w:r>
      <w:proofErr w:type="spellEnd"/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73A0" w:rsidRDefault="00D573A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D573A0">
        <w:rPr>
          <w:rFonts w:ascii="Arial" w:hAnsi="Arial" w:cs="Arial"/>
          <w:b/>
          <w:bCs/>
          <w:sz w:val="20"/>
          <w:szCs w:val="20"/>
        </w:rPr>
        <w:t>do</w:t>
      </w:r>
      <w:r w:rsidR="00246186" w:rsidRPr="00D573A0">
        <w:rPr>
          <w:rFonts w:ascii="Arial" w:hAnsi="Arial" w:cs="Arial"/>
          <w:b/>
          <w:bCs/>
          <w:sz w:val="20"/>
          <w:szCs w:val="20"/>
        </w:rPr>
        <w:t xml:space="preserve"> </w:t>
      </w:r>
      <w:r w:rsidR="00D573A0" w:rsidRPr="00D573A0">
        <w:rPr>
          <w:rFonts w:ascii="Arial" w:hAnsi="Arial" w:cs="Arial"/>
          <w:b/>
          <w:bCs/>
          <w:sz w:val="20"/>
          <w:szCs w:val="20"/>
        </w:rPr>
        <w:t>19.10</w:t>
      </w:r>
      <w:r w:rsidR="00A07269" w:rsidRPr="00D573A0">
        <w:rPr>
          <w:rFonts w:ascii="Arial" w:hAnsi="Arial" w:cs="Arial"/>
          <w:b/>
          <w:bCs/>
          <w:sz w:val="20"/>
          <w:szCs w:val="20"/>
        </w:rPr>
        <w:t>.</w:t>
      </w:r>
      <w:r w:rsidRPr="00D573A0">
        <w:rPr>
          <w:rFonts w:ascii="Arial" w:hAnsi="Arial" w:cs="Arial"/>
          <w:b/>
          <w:bCs/>
          <w:sz w:val="20"/>
          <w:szCs w:val="20"/>
        </w:rPr>
        <w:t>202</w:t>
      </w:r>
      <w:r w:rsidR="00246186" w:rsidRPr="00D573A0">
        <w:rPr>
          <w:rFonts w:ascii="Arial" w:hAnsi="Arial" w:cs="Arial"/>
          <w:b/>
          <w:bCs/>
          <w:sz w:val="20"/>
          <w:szCs w:val="20"/>
        </w:rPr>
        <w:t>3</w:t>
      </w:r>
      <w:r w:rsidRPr="00D573A0">
        <w:rPr>
          <w:rFonts w:ascii="Arial" w:hAnsi="Arial" w:cs="Arial"/>
          <w:b/>
          <w:bCs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C2" w:rsidRDefault="00FE06C2">
      <w:r>
        <w:separator/>
      </w:r>
    </w:p>
  </w:endnote>
  <w:endnote w:type="continuationSeparator" w:id="0">
    <w:p w:rsidR="00FE06C2" w:rsidRDefault="00FE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573A0">
      <w:rPr>
        <w:rStyle w:val="Numerstrony"/>
        <w:rFonts w:ascii="Arial" w:hAnsi="Arial" w:cs="Arial"/>
        <w:noProof/>
        <w:sz w:val="16"/>
        <w:szCs w:val="16"/>
      </w:rPr>
      <w:t>4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573A0">
      <w:rPr>
        <w:rStyle w:val="Numerstrony"/>
        <w:rFonts w:ascii="Arial" w:hAnsi="Arial" w:cs="Arial"/>
        <w:noProof/>
        <w:sz w:val="16"/>
        <w:szCs w:val="16"/>
      </w:rPr>
      <w:t>4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986A66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573A0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C2" w:rsidRDefault="00FE06C2">
      <w:r>
        <w:separator/>
      </w:r>
    </w:p>
  </w:footnote>
  <w:footnote w:type="continuationSeparator" w:id="0">
    <w:p w:rsidR="00FE06C2" w:rsidRDefault="00FE0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88707A">
      <w:rPr>
        <w:rFonts w:ascii="Arial" w:hAnsi="Arial" w:cs="Arial"/>
        <w:i/>
        <w:sz w:val="16"/>
        <w:szCs w:val="16"/>
      </w:rPr>
      <w:t>4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88707A">
      <w:rPr>
        <w:rFonts w:ascii="Arial" w:hAnsi="Arial" w:cs="Arial"/>
        <w:i/>
        <w:color w:val="000000" w:themeColor="text1"/>
        <w:sz w:val="16"/>
        <w:szCs w:val="16"/>
      </w:rPr>
      <w:t>4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Nośnik z posypywarką i pługiem jednostronnym (teren powiatu wg dyspozycji Zamawiającego, szacunkowa ilość km/sezon wynosi – 1</w:t>
    </w:r>
    <w:r w:rsidR="00A41C3F">
      <w:rPr>
        <w:rFonts w:ascii="Arial" w:hAnsi="Arial" w:cs="Arial"/>
        <w:i/>
        <w:color w:val="000000" w:themeColor="text1"/>
        <w:sz w:val="16"/>
        <w:szCs w:val="16"/>
      </w:rPr>
      <w:t>300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, strefa Nr 8 - przewidywany obszar ZUD)</w:t>
    </w:r>
  </w:p>
  <w:p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6A66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41C3F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3A0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06C2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1267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66</cp:revision>
  <cp:lastPrinted>2023-09-05T15:55:00Z</cp:lastPrinted>
  <dcterms:created xsi:type="dcterms:W3CDTF">2021-01-28T09:03:00Z</dcterms:created>
  <dcterms:modified xsi:type="dcterms:W3CDTF">2023-09-05T15:55:00Z</dcterms:modified>
</cp:coreProperties>
</file>