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1C22" w14:textId="77777777" w:rsidR="000267CD" w:rsidRDefault="000267CD" w:rsidP="000267CD">
      <w:pPr>
        <w:spacing w:line="537" w:lineRule="auto"/>
        <w:jc w:val="center"/>
      </w:pPr>
      <w:r>
        <w:rPr>
          <w:b/>
        </w:rPr>
        <w:t>Klauzula informacyjna dotycząca przetwarzania danych osobowych</w:t>
      </w:r>
    </w:p>
    <w:p w14:paraId="19AA1A26" w14:textId="0DEC6F58" w:rsidR="000267CD" w:rsidRDefault="000267CD" w:rsidP="000267CD">
      <w:pPr>
        <w:spacing w:line="537" w:lineRule="auto"/>
        <w:jc w:val="center"/>
      </w:pPr>
      <w:r>
        <w:rPr>
          <w:b/>
        </w:rPr>
        <w:t xml:space="preserve">Świadczenie – </w:t>
      </w:r>
      <w:r>
        <w:rPr>
          <w:b/>
        </w:rPr>
        <w:t>bon energetyczny</w:t>
      </w:r>
    </w:p>
    <w:p w14:paraId="2DB9D675" w14:textId="77777777" w:rsidR="000267CD" w:rsidRDefault="000267CD" w:rsidP="000267CD">
      <w:pPr>
        <w:pStyle w:val="Bezodstpw"/>
      </w:pPr>
      <w:r>
        <w:t>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zwanego „RODO</w:t>
      </w:r>
      <w:r>
        <w:rPr>
          <w:vertAlign w:val="superscript"/>
        </w:rPr>
        <w:t>”</w:t>
      </w:r>
      <w:r>
        <w:t xml:space="preserve">, niniejszym informuje się, że: </w:t>
      </w:r>
    </w:p>
    <w:p w14:paraId="4D651840" w14:textId="77777777" w:rsidR="000267CD" w:rsidRDefault="000267CD" w:rsidP="000267CD">
      <w:pPr>
        <w:pStyle w:val="Nagwek1"/>
        <w:ind w:left="706" w:hanging="361"/>
      </w:pPr>
      <w:r>
        <w:t>Dane Administratora</w:t>
      </w:r>
      <w:r>
        <w:rPr>
          <w:b w:val="0"/>
        </w:rPr>
        <w:t xml:space="preserve"> </w:t>
      </w:r>
    </w:p>
    <w:p w14:paraId="3A602F9C" w14:textId="77777777" w:rsidR="000267CD" w:rsidRDefault="000267CD" w:rsidP="000267CD">
      <w:pPr>
        <w:spacing w:after="272"/>
        <w:ind w:left="716"/>
      </w:pPr>
      <w:r>
        <w:t xml:space="preserve">Administratorem Państwa danych osobowych jest: Ośrodek Pomocy Społecznej </w:t>
      </w:r>
      <w:r>
        <w:br/>
        <w:t xml:space="preserve">w  Chocianowie z siedzibą pod adresem 59-141 Chocianów, ul. Odrodzenia 31. </w:t>
      </w:r>
    </w:p>
    <w:p w14:paraId="170F3DC7" w14:textId="77777777" w:rsidR="000267CD" w:rsidRDefault="000267CD" w:rsidP="000267CD">
      <w:pPr>
        <w:pStyle w:val="Nagwek1"/>
        <w:ind w:left="706" w:hanging="361"/>
      </w:pPr>
      <w:r>
        <w:t>Dane kontaktowe Inspektora Ochrony Danych Osobowych</w:t>
      </w:r>
      <w:r>
        <w:rPr>
          <w:b w:val="0"/>
        </w:rPr>
        <w:t xml:space="preserve"> </w:t>
      </w:r>
    </w:p>
    <w:p w14:paraId="3EC1C76C" w14:textId="77777777" w:rsidR="000267CD" w:rsidRDefault="000267CD" w:rsidP="000267CD">
      <w:pPr>
        <w:ind w:left="716"/>
        <w:rPr>
          <w:color w:val="auto"/>
        </w:rPr>
      </w:pPr>
      <w:r>
        <w:t xml:space="preserve">W celu prawidłowego przetwarzania danych został powołany Inspektor ochrony danych, </w:t>
      </w:r>
      <w:r>
        <w:br/>
        <w:t>z którym można się skontaktować poprzez przesłanie zapytania na adres Ośrodka Pomocy Społecznej jw. lub poprzez e-mail</w:t>
      </w:r>
      <w:r>
        <w:rPr>
          <w:color w:val="auto"/>
        </w:rPr>
        <w:t xml:space="preserve">: </w:t>
      </w:r>
      <w:hyperlink r:id="rId5" w:history="1">
        <w:r>
          <w:rPr>
            <w:rStyle w:val="Hipercze"/>
            <w:color w:val="auto"/>
          </w:rPr>
          <w:t>iodo@opschocianow.pl</w:t>
        </w:r>
      </w:hyperlink>
    </w:p>
    <w:p w14:paraId="2B0C42B1" w14:textId="77777777" w:rsidR="000267CD" w:rsidRDefault="000267CD" w:rsidP="000267CD">
      <w:pPr>
        <w:ind w:left="716"/>
      </w:pPr>
    </w:p>
    <w:p w14:paraId="10674C95" w14:textId="77777777" w:rsidR="000267CD" w:rsidRDefault="000267CD" w:rsidP="000267CD">
      <w:pPr>
        <w:pStyle w:val="Nagwek1"/>
        <w:ind w:left="706" w:hanging="361"/>
      </w:pPr>
      <w:r>
        <w:t>Cele przetwarzania i podstawa prawna</w:t>
      </w:r>
      <w:r>
        <w:rPr>
          <w:b w:val="0"/>
        </w:rPr>
        <w:t xml:space="preserve"> </w:t>
      </w:r>
    </w:p>
    <w:p w14:paraId="65F1A028" w14:textId="0DAC17D6" w:rsidR="000267CD" w:rsidRDefault="000267CD" w:rsidP="000267CD">
      <w:pPr>
        <w:ind w:left="716"/>
        <w:rPr>
          <w:color w:val="FF0000"/>
        </w:rPr>
      </w:pPr>
      <w:r>
        <w:t xml:space="preserve">Pani/Pana dane będą przetwarzane w celu ustalenia prawa do dodatku osłonowego, ustalania jego wysokości i wypłacania na podstawie art. 6 ust. 1 lit. c, e RODO – tj. przetwarzanie jest niezbędne do wypełnienia obowiązku prawnego ciążącego na Administratorze wynikającego                 z </w:t>
      </w:r>
      <w:r>
        <w:rPr>
          <w:color w:val="auto"/>
        </w:rPr>
        <w:t xml:space="preserve">realizacji przepisów ustawy z dnia </w:t>
      </w:r>
      <w:r>
        <w:rPr>
          <w:color w:val="auto"/>
        </w:rPr>
        <w:t>23 maja 2024</w:t>
      </w:r>
      <w:r>
        <w:rPr>
          <w:color w:val="auto"/>
        </w:rPr>
        <w:t xml:space="preserve"> r. o </w:t>
      </w:r>
      <w:r>
        <w:rPr>
          <w:color w:val="auto"/>
        </w:rPr>
        <w:t>bonie energetycznym oraz o zmianie niektórych ustaw w celu ograniczenia cen energii elektrycznej, gazu ziemnego i ciepła systemowego</w:t>
      </w:r>
      <w:r>
        <w:rPr>
          <w:color w:val="auto"/>
        </w:rPr>
        <w:t xml:space="preserve"> (Dz. U. z 202</w:t>
      </w:r>
      <w:r>
        <w:rPr>
          <w:color w:val="auto"/>
        </w:rPr>
        <w:t>4</w:t>
      </w:r>
      <w:r>
        <w:rPr>
          <w:color w:val="auto"/>
        </w:rPr>
        <w:t xml:space="preserve"> r., poz. </w:t>
      </w:r>
      <w:r>
        <w:rPr>
          <w:color w:val="auto"/>
        </w:rPr>
        <w:t>8</w:t>
      </w:r>
      <w:r>
        <w:rPr>
          <w:color w:val="auto"/>
        </w:rPr>
        <w:t xml:space="preserve">59) oraz przetwarzanie jest niezbędne do wykonywania zadania realizowanego w interesie publicznym lub w ramach sprawozdania władzy publicznej powierzonej administratorowi. </w:t>
      </w:r>
    </w:p>
    <w:p w14:paraId="019A08EF" w14:textId="77777777" w:rsidR="000267CD" w:rsidRDefault="000267CD" w:rsidP="000267CD">
      <w:pPr>
        <w:ind w:left="716"/>
        <w:rPr>
          <w:color w:val="FF0000"/>
        </w:rPr>
      </w:pPr>
    </w:p>
    <w:p w14:paraId="0D55699B" w14:textId="77777777" w:rsidR="000267CD" w:rsidRDefault="000267CD" w:rsidP="000267CD">
      <w:pPr>
        <w:pStyle w:val="Nagwek1"/>
        <w:ind w:left="706" w:hanging="361"/>
        <w:rPr>
          <w:color w:val="auto"/>
        </w:rPr>
      </w:pPr>
      <w:r>
        <w:rPr>
          <w:color w:val="auto"/>
        </w:rPr>
        <w:t>Informacje o wymogu podania danych</w:t>
      </w:r>
      <w:r>
        <w:rPr>
          <w:b w:val="0"/>
          <w:color w:val="auto"/>
        </w:rPr>
        <w:t xml:space="preserve"> </w:t>
      </w:r>
    </w:p>
    <w:p w14:paraId="20C11C4E" w14:textId="77777777" w:rsidR="000267CD" w:rsidRDefault="000267CD" w:rsidP="000267CD">
      <w:pPr>
        <w:pStyle w:val="Nagwek1"/>
        <w:numPr>
          <w:ilvl w:val="0"/>
          <w:numId w:val="0"/>
        </w:numPr>
        <w:ind w:left="709"/>
        <w:jc w:val="both"/>
        <w:rPr>
          <w:b w:val="0"/>
        </w:rPr>
      </w:pPr>
      <w:r>
        <w:rPr>
          <w:b w:val="0"/>
        </w:rPr>
        <w:t xml:space="preserve">Wnioskowanie o dodatek osłonowy jest dobrowolne, tym samym podanie danych osobowych nie jest obowiązkowe. Podanie danych staje się konieczne w przypadku ubiegania się o dodatek. Niepodanie danych spowoduje brak możliwości realizacji celu. </w:t>
      </w:r>
    </w:p>
    <w:p w14:paraId="2B6795C5" w14:textId="77777777" w:rsidR="000267CD" w:rsidRDefault="000267CD" w:rsidP="000267CD">
      <w:pPr>
        <w:rPr>
          <w:color w:val="FF0000"/>
        </w:rPr>
      </w:pPr>
      <w:r>
        <w:rPr>
          <w:color w:val="FF0000"/>
        </w:rPr>
        <w:t xml:space="preserve"> .</w:t>
      </w:r>
    </w:p>
    <w:p w14:paraId="3FE975F4" w14:textId="77777777" w:rsidR="000267CD" w:rsidRDefault="000267CD" w:rsidP="000267CD">
      <w:pPr>
        <w:pStyle w:val="Nagwek1"/>
        <w:spacing w:after="40"/>
        <w:ind w:left="706" w:hanging="361"/>
        <w:rPr>
          <w:color w:val="auto"/>
        </w:rPr>
      </w:pPr>
      <w:r>
        <w:rPr>
          <w:color w:val="auto"/>
        </w:rPr>
        <w:t>Podmioty, którym dane mogą zostać udostępnione lub powierzone</w:t>
      </w:r>
      <w:r>
        <w:rPr>
          <w:b w:val="0"/>
          <w:color w:val="auto"/>
        </w:rPr>
        <w:t xml:space="preserve"> </w:t>
      </w:r>
    </w:p>
    <w:p w14:paraId="7A5EE97E" w14:textId="77777777" w:rsidR="000267CD" w:rsidRDefault="000267CD" w:rsidP="000267CD">
      <w:pPr>
        <w:numPr>
          <w:ilvl w:val="0"/>
          <w:numId w:val="2"/>
        </w:numPr>
        <w:spacing w:after="48"/>
        <w:ind w:left="851" w:hanging="142"/>
        <w:rPr>
          <w:color w:val="auto"/>
        </w:rPr>
      </w:pPr>
      <w:r>
        <w:rPr>
          <w:color w:val="auto"/>
        </w:rPr>
        <w:t xml:space="preserve">Operator, pocztowy, bank, podmiot świadczący dla Administratora usługi prawne oraz organy publiczne i inni odbiorcy legitymujący się podstawą prawną w pozyskaniu danych osobowych. Szczegółowe dane dotyczące odbiorców można uzyskać kontaktując się z Administratorem. </w:t>
      </w:r>
    </w:p>
    <w:p w14:paraId="263072D2" w14:textId="77777777" w:rsidR="000267CD" w:rsidRDefault="000267CD" w:rsidP="000267CD">
      <w:pPr>
        <w:spacing w:after="48"/>
        <w:ind w:left="851" w:firstLine="0"/>
        <w:rPr>
          <w:color w:val="FF0000"/>
        </w:rPr>
      </w:pPr>
    </w:p>
    <w:p w14:paraId="2BB1B96F" w14:textId="77777777" w:rsidR="000267CD" w:rsidRDefault="000267CD" w:rsidP="000267CD">
      <w:pPr>
        <w:pStyle w:val="Nagwek1"/>
        <w:ind w:left="706" w:hanging="361"/>
        <w:rPr>
          <w:color w:val="auto"/>
        </w:rPr>
      </w:pPr>
      <w:r>
        <w:rPr>
          <w:color w:val="auto"/>
        </w:rPr>
        <w:t>Okres przechowywania danych</w:t>
      </w:r>
      <w:r>
        <w:rPr>
          <w:b w:val="0"/>
          <w:color w:val="auto"/>
        </w:rPr>
        <w:t xml:space="preserve"> </w:t>
      </w:r>
    </w:p>
    <w:p w14:paraId="5C239451" w14:textId="77777777" w:rsidR="000267CD" w:rsidRDefault="000267CD" w:rsidP="000267CD">
      <w:pPr>
        <w:ind w:left="716"/>
        <w:rPr>
          <w:color w:val="auto"/>
        </w:rPr>
      </w:pPr>
      <w:r>
        <w:rPr>
          <w:color w:val="auto"/>
        </w:rPr>
        <w:t xml:space="preserve">Dane osobowe będą przetwarzane nie dłużej niż do końca realizacji wskazanych powyżej celów przetwarzania oraz przez okres wymagany kategorią archiwalną B10, tj. 10 lat licząc od roku następującego po roku zakończenia Państwa sprawy. </w:t>
      </w:r>
    </w:p>
    <w:p w14:paraId="5BFDBBB8" w14:textId="77777777" w:rsidR="000267CD" w:rsidRDefault="000267CD" w:rsidP="000267CD">
      <w:pPr>
        <w:ind w:left="716"/>
        <w:rPr>
          <w:color w:val="auto"/>
        </w:rPr>
      </w:pPr>
    </w:p>
    <w:p w14:paraId="301768F2" w14:textId="77777777" w:rsidR="000267CD" w:rsidRDefault="000267CD" w:rsidP="000267CD">
      <w:pPr>
        <w:pStyle w:val="Nagwek1"/>
        <w:ind w:left="706" w:hanging="361"/>
        <w:rPr>
          <w:color w:val="auto"/>
        </w:rPr>
      </w:pPr>
      <w:r>
        <w:rPr>
          <w:color w:val="auto"/>
        </w:rPr>
        <w:t>Prawa osób, których dane dotyczą</w:t>
      </w:r>
      <w:r>
        <w:rPr>
          <w:b w:val="0"/>
          <w:color w:val="auto"/>
        </w:rPr>
        <w:t xml:space="preserve"> </w:t>
      </w:r>
    </w:p>
    <w:p w14:paraId="0D21E35C" w14:textId="77777777" w:rsidR="000267CD" w:rsidRDefault="000267CD" w:rsidP="000267CD">
      <w:pPr>
        <w:ind w:left="716"/>
        <w:rPr>
          <w:color w:val="auto"/>
        </w:rPr>
      </w:pPr>
      <w:r>
        <w:rPr>
          <w:color w:val="auto"/>
        </w:rPr>
        <w:t xml:space="preserve">W związku z przetwarzaniem Pani/Pana  danych osobowych przysługuje Państwu prawo do: </w:t>
      </w:r>
    </w:p>
    <w:p w14:paraId="681BF2EC" w14:textId="77777777" w:rsidR="000267CD" w:rsidRDefault="000267CD" w:rsidP="000267CD">
      <w:pPr>
        <w:spacing w:after="22" w:line="261" w:lineRule="auto"/>
        <w:ind w:left="716" w:right="1"/>
        <w:jc w:val="left"/>
        <w:rPr>
          <w:color w:val="auto"/>
        </w:rPr>
      </w:pPr>
      <w:r>
        <w:rPr>
          <w:color w:val="auto"/>
        </w:rPr>
        <w:t>a</w:t>
      </w:r>
      <w:r>
        <w:rPr>
          <w:rFonts w:ascii="Arial" w:eastAsia="Arial" w:hAnsi="Arial" w:cs="Arial"/>
          <w:color w:val="auto"/>
        </w:rPr>
        <w:t xml:space="preserve"> </w:t>
      </w:r>
      <w:r>
        <w:rPr>
          <w:rFonts w:ascii="Arial" w:eastAsia="Arial" w:hAnsi="Arial" w:cs="Arial"/>
          <w:color w:val="auto"/>
        </w:rPr>
        <w:tab/>
      </w:r>
      <w:r>
        <w:rPr>
          <w:color w:val="auto"/>
        </w:rPr>
        <w:t xml:space="preserve">dostępu do swoich danych oraz otrzymania ich kopii; </w:t>
      </w:r>
    </w:p>
    <w:p w14:paraId="134331E9" w14:textId="77777777" w:rsidR="000267CD" w:rsidRDefault="000267CD" w:rsidP="000267CD">
      <w:pPr>
        <w:spacing w:after="22" w:line="261" w:lineRule="auto"/>
        <w:ind w:left="716" w:right="1"/>
        <w:jc w:val="left"/>
        <w:rPr>
          <w:color w:val="auto"/>
        </w:rPr>
      </w:pPr>
      <w:r>
        <w:rPr>
          <w:color w:val="auto"/>
        </w:rPr>
        <w:t>b</w:t>
      </w:r>
      <w:r>
        <w:rPr>
          <w:rFonts w:ascii="Arial" w:eastAsia="Arial" w:hAnsi="Arial" w:cs="Arial"/>
          <w:color w:val="auto"/>
        </w:rPr>
        <w:t xml:space="preserve"> </w:t>
      </w:r>
      <w:r>
        <w:rPr>
          <w:rFonts w:ascii="Arial" w:eastAsia="Arial" w:hAnsi="Arial" w:cs="Arial"/>
          <w:color w:val="auto"/>
        </w:rPr>
        <w:tab/>
      </w:r>
      <w:r>
        <w:rPr>
          <w:color w:val="auto"/>
        </w:rPr>
        <w:t xml:space="preserve">sprostowania (poprawienia swoich danych); </w:t>
      </w:r>
    </w:p>
    <w:p w14:paraId="13DE79E2" w14:textId="77777777" w:rsidR="000267CD" w:rsidRDefault="000267CD" w:rsidP="000267CD">
      <w:pPr>
        <w:spacing w:after="22" w:line="261" w:lineRule="auto"/>
        <w:ind w:left="1418" w:right="1" w:hanging="712"/>
        <w:rPr>
          <w:color w:val="auto"/>
        </w:rPr>
      </w:pPr>
      <w:r>
        <w:rPr>
          <w:color w:val="auto"/>
        </w:rPr>
        <w:t>c</w:t>
      </w:r>
      <w:r>
        <w:rPr>
          <w:color w:val="auto"/>
        </w:rPr>
        <w:tab/>
        <w:t>usunięcia, w przypadku gdy ustała podstawa do ich przetwarzania, dane osobowa przetwarzane są niezgodnie z prawem, dane osobowe muszą być usunięte w celu wywiązania się z obowiązku wynikającego z przepisów prawa,</w:t>
      </w:r>
    </w:p>
    <w:p w14:paraId="58F69C75" w14:textId="77777777" w:rsidR="000267CD" w:rsidRDefault="000267CD" w:rsidP="000267CD">
      <w:pPr>
        <w:spacing w:after="22" w:line="261" w:lineRule="auto"/>
        <w:ind w:left="716" w:right="1"/>
        <w:jc w:val="left"/>
        <w:rPr>
          <w:color w:val="auto"/>
        </w:rPr>
      </w:pPr>
      <w:r>
        <w:rPr>
          <w:color w:val="auto"/>
        </w:rPr>
        <w:t>d</w:t>
      </w:r>
      <w:r>
        <w:rPr>
          <w:rFonts w:ascii="Arial" w:eastAsia="Arial" w:hAnsi="Arial" w:cs="Arial"/>
          <w:color w:val="auto"/>
        </w:rPr>
        <w:tab/>
      </w:r>
      <w:r>
        <w:rPr>
          <w:color w:val="auto"/>
        </w:rPr>
        <w:t xml:space="preserve">uzupełnienia swoich danych; </w:t>
      </w:r>
    </w:p>
    <w:p w14:paraId="07DD07AE" w14:textId="77777777" w:rsidR="000267CD" w:rsidRDefault="000267CD" w:rsidP="000267CD">
      <w:pPr>
        <w:spacing w:after="22" w:line="261" w:lineRule="auto"/>
        <w:ind w:left="716" w:right="1"/>
        <w:jc w:val="left"/>
        <w:rPr>
          <w:color w:val="auto"/>
        </w:rPr>
      </w:pPr>
      <w:r>
        <w:rPr>
          <w:color w:val="auto"/>
        </w:rPr>
        <w:lastRenderedPageBreak/>
        <w:t>e</w:t>
      </w:r>
      <w:r>
        <w:rPr>
          <w:rFonts w:ascii="Arial" w:eastAsia="Arial" w:hAnsi="Arial" w:cs="Arial"/>
          <w:color w:val="auto"/>
        </w:rPr>
        <w:t xml:space="preserve"> </w:t>
      </w:r>
      <w:r>
        <w:rPr>
          <w:rFonts w:ascii="Arial" w:eastAsia="Arial" w:hAnsi="Arial" w:cs="Arial"/>
          <w:color w:val="auto"/>
        </w:rPr>
        <w:tab/>
      </w:r>
      <w:r>
        <w:rPr>
          <w:color w:val="auto"/>
        </w:rPr>
        <w:t xml:space="preserve">ograniczenia przetwarzania; </w:t>
      </w:r>
    </w:p>
    <w:p w14:paraId="457C4327" w14:textId="10E0DF55" w:rsidR="000267CD" w:rsidRDefault="000267CD" w:rsidP="000267CD">
      <w:pPr>
        <w:spacing w:after="22" w:line="261" w:lineRule="auto"/>
        <w:ind w:left="1418" w:right="1" w:hanging="709"/>
        <w:jc w:val="left"/>
        <w:rPr>
          <w:color w:val="auto"/>
        </w:rPr>
      </w:pPr>
      <w:r>
        <w:rPr>
          <w:color w:val="auto"/>
        </w:rPr>
        <w:t>f</w:t>
      </w:r>
      <w:r>
        <w:rPr>
          <w:rFonts w:ascii="Arial" w:eastAsia="Arial" w:hAnsi="Arial" w:cs="Arial"/>
          <w:color w:val="auto"/>
        </w:rPr>
        <w:t xml:space="preserve"> </w:t>
      </w:r>
      <w:r>
        <w:rPr>
          <w:rFonts w:ascii="Arial" w:eastAsia="Arial" w:hAnsi="Arial" w:cs="Arial"/>
          <w:color w:val="auto"/>
        </w:rPr>
        <w:tab/>
      </w:r>
      <w:r>
        <w:rPr>
          <w:color w:val="auto"/>
        </w:rPr>
        <w:t xml:space="preserve">wniesienia skargi do Prezesa Urzędu Ochrony Danych Osobowych, adres: ul. Stawki </w:t>
      </w:r>
      <w:r>
        <w:rPr>
          <w:color w:val="auto"/>
        </w:rPr>
        <w:t>2</w:t>
      </w:r>
      <w:r>
        <w:rPr>
          <w:color w:val="auto"/>
        </w:rPr>
        <w:t xml:space="preserve">, 00-193 Warszawa, gdy uzna Pan/Pani, iż przetwarzanie danych osobowych narusza przepisy RODO. </w:t>
      </w:r>
    </w:p>
    <w:p w14:paraId="4B28F7B3" w14:textId="77777777" w:rsidR="000267CD" w:rsidRDefault="000267CD" w:rsidP="000267CD">
      <w:pPr>
        <w:spacing w:after="22" w:line="261" w:lineRule="auto"/>
        <w:ind w:left="1418" w:right="1" w:hanging="709"/>
        <w:jc w:val="left"/>
        <w:rPr>
          <w:color w:val="FF0000"/>
        </w:rPr>
      </w:pPr>
    </w:p>
    <w:p w14:paraId="7DB36145" w14:textId="77777777" w:rsidR="000267CD" w:rsidRDefault="000267CD" w:rsidP="000267CD">
      <w:pPr>
        <w:pStyle w:val="Nagwek1"/>
        <w:ind w:left="706" w:hanging="361"/>
        <w:rPr>
          <w:color w:val="auto"/>
        </w:rPr>
      </w:pPr>
      <w:r>
        <w:rPr>
          <w:color w:val="auto"/>
        </w:rPr>
        <w:t>Przekazanie danych osobowych do państwa trzeciego lub organizacji międzynarodowej</w:t>
      </w:r>
      <w:r>
        <w:rPr>
          <w:b w:val="0"/>
          <w:color w:val="auto"/>
        </w:rPr>
        <w:t xml:space="preserve"> </w:t>
      </w:r>
    </w:p>
    <w:p w14:paraId="65A78CB3" w14:textId="77777777" w:rsidR="000267CD" w:rsidRDefault="000267CD" w:rsidP="000267CD">
      <w:pPr>
        <w:spacing w:after="271"/>
        <w:ind w:left="716"/>
        <w:rPr>
          <w:color w:val="auto"/>
        </w:rPr>
      </w:pPr>
      <w:r>
        <w:rPr>
          <w:color w:val="auto"/>
        </w:rPr>
        <w:t xml:space="preserve">Pani/Pana dane osobowe nie będą przekazane poza Europejski Obszar Gospodarczy                       lub organizacji międzynarodowej. </w:t>
      </w:r>
    </w:p>
    <w:p w14:paraId="67CD99F3" w14:textId="77777777" w:rsidR="000267CD" w:rsidRDefault="000267CD" w:rsidP="000267CD">
      <w:pPr>
        <w:pStyle w:val="Nagwek1"/>
        <w:ind w:left="706" w:hanging="361"/>
        <w:rPr>
          <w:color w:val="auto"/>
        </w:rPr>
      </w:pPr>
      <w:r>
        <w:rPr>
          <w:color w:val="auto"/>
        </w:rPr>
        <w:t>Sposób przetwarzania</w:t>
      </w:r>
      <w:r>
        <w:rPr>
          <w:b w:val="0"/>
          <w:color w:val="auto"/>
        </w:rPr>
        <w:t xml:space="preserve"> </w:t>
      </w:r>
    </w:p>
    <w:p w14:paraId="5597E0D5" w14:textId="77777777" w:rsidR="000267CD" w:rsidRDefault="000267CD" w:rsidP="000267CD">
      <w:pPr>
        <w:spacing w:after="277"/>
        <w:ind w:left="716"/>
        <w:rPr>
          <w:color w:val="auto"/>
        </w:rPr>
      </w:pPr>
      <w:r>
        <w:rPr>
          <w:color w:val="auto"/>
        </w:rPr>
        <w:t xml:space="preserve">Pani/Pana dane osobowe mogą być przetwarzane w sposób zautomatyzowany i nie będą profilowane. </w:t>
      </w:r>
    </w:p>
    <w:p w14:paraId="3E993840" w14:textId="77777777" w:rsidR="000267CD" w:rsidRDefault="000267CD" w:rsidP="000267CD">
      <w:pPr>
        <w:pStyle w:val="Nagwek1"/>
        <w:spacing w:after="247"/>
        <w:ind w:left="706" w:hanging="361"/>
        <w:rPr>
          <w:color w:val="auto"/>
        </w:rPr>
      </w:pPr>
      <w:r>
        <w:rPr>
          <w:color w:val="auto"/>
        </w:rPr>
        <w:t>Dodatkowa informacja</w:t>
      </w:r>
      <w:r>
        <w:rPr>
          <w:b w:val="0"/>
          <w:color w:val="auto"/>
        </w:rPr>
        <w:t xml:space="preserve"> </w:t>
      </w:r>
    </w:p>
    <w:p w14:paraId="170FC62B" w14:textId="77777777" w:rsidR="000267CD" w:rsidRDefault="000267CD" w:rsidP="000267CD">
      <w:pPr>
        <w:ind w:left="716"/>
        <w:rPr>
          <w:color w:val="auto"/>
        </w:rPr>
      </w:pPr>
      <w:r>
        <w:rPr>
          <w:color w:val="auto"/>
        </w:rPr>
        <w:t>Informujemy również, że Administrator dokłada wszelkich starań, aby zapewnić niezbędne środki fizycznej, technicznej i organizacyjnej ochrony danych osobowych przed ich przypadkowym, lub umyślnym zniszczeniem, przypadkową utratą, zmianą, nieuprawnionym ujawnieniem, wykorzystaniem czy dostępem, zgodnie ze wszystkimi obowiązującymi przepisami prawa.</w:t>
      </w:r>
    </w:p>
    <w:p w14:paraId="53322E12" w14:textId="77777777" w:rsidR="000267CD" w:rsidRDefault="000267CD" w:rsidP="000267CD">
      <w:pPr>
        <w:spacing w:after="257" w:line="256" w:lineRule="auto"/>
        <w:ind w:left="721" w:firstLine="0"/>
        <w:jc w:val="left"/>
        <w:rPr>
          <w:color w:val="FF0000"/>
        </w:rPr>
      </w:pPr>
      <w:r>
        <w:rPr>
          <w:color w:val="FF0000"/>
        </w:rPr>
        <w:t xml:space="preserve"> </w:t>
      </w:r>
    </w:p>
    <w:p w14:paraId="471E4932" w14:textId="77777777" w:rsidR="000267CD" w:rsidRDefault="000267CD" w:rsidP="000267CD">
      <w:pPr>
        <w:spacing w:after="0" w:line="256" w:lineRule="auto"/>
        <w:ind w:left="360" w:firstLine="0"/>
        <w:jc w:val="left"/>
        <w:rPr>
          <w:color w:val="FF0000"/>
        </w:rPr>
      </w:pPr>
      <w:r>
        <w:rPr>
          <w:color w:val="FF0000"/>
        </w:rPr>
        <w:t xml:space="preserve"> </w:t>
      </w:r>
    </w:p>
    <w:p w14:paraId="6FEAE924" w14:textId="77777777" w:rsidR="000267CD" w:rsidRDefault="000267CD" w:rsidP="000267CD">
      <w:pPr>
        <w:spacing w:after="0" w:line="256" w:lineRule="auto"/>
        <w:ind w:left="360" w:firstLine="0"/>
        <w:jc w:val="left"/>
        <w:rPr>
          <w:color w:val="FF0000"/>
        </w:rPr>
      </w:pPr>
    </w:p>
    <w:p w14:paraId="21FEEC16" w14:textId="77777777" w:rsidR="000267CD" w:rsidRDefault="000267CD" w:rsidP="000267CD">
      <w:pPr>
        <w:spacing w:after="0" w:line="256" w:lineRule="auto"/>
        <w:ind w:left="360" w:firstLine="0"/>
        <w:jc w:val="left"/>
        <w:rPr>
          <w:color w:val="FF0000"/>
        </w:rPr>
      </w:pPr>
    </w:p>
    <w:p w14:paraId="4BB3D1F2" w14:textId="77777777" w:rsidR="000267CD" w:rsidRDefault="000267CD" w:rsidP="000267CD">
      <w:pPr>
        <w:spacing w:after="0" w:line="256" w:lineRule="auto"/>
        <w:ind w:left="360" w:firstLine="0"/>
        <w:jc w:val="left"/>
        <w:rPr>
          <w:color w:val="auto"/>
        </w:rPr>
      </w:pPr>
      <w:r>
        <w:rPr>
          <w:color w:val="auto"/>
        </w:rPr>
        <w:t xml:space="preserve">                                                                                …………………………………………….</w:t>
      </w:r>
    </w:p>
    <w:p w14:paraId="4C8A1578" w14:textId="77777777" w:rsidR="000267CD" w:rsidRDefault="000267CD" w:rsidP="000267CD">
      <w:pPr>
        <w:spacing w:after="0" w:line="256" w:lineRule="auto"/>
        <w:ind w:left="360" w:firstLine="0"/>
        <w:jc w:val="left"/>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t xml:space="preserve">                      (data i podpis)</w:t>
      </w:r>
    </w:p>
    <w:p w14:paraId="68666D4A" w14:textId="77777777" w:rsidR="000267CD" w:rsidRDefault="000267CD" w:rsidP="000267CD">
      <w:pPr>
        <w:spacing w:after="0" w:line="256" w:lineRule="auto"/>
        <w:ind w:left="360" w:firstLine="0"/>
        <w:jc w:val="left"/>
        <w:rPr>
          <w:color w:val="FF0000"/>
        </w:rPr>
      </w:pPr>
    </w:p>
    <w:p w14:paraId="3C7BA1C6" w14:textId="77777777" w:rsidR="000267CD" w:rsidRDefault="000267CD" w:rsidP="000267CD">
      <w:pPr>
        <w:spacing w:after="0" w:line="256" w:lineRule="auto"/>
        <w:ind w:left="360" w:firstLine="0"/>
        <w:jc w:val="left"/>
        <w:rPr>
          <w:color w:val="FF0000"/>
        </w:rPr>
      </w:pPr>
    </w:p>
    <w:p w14:paraId="3ECA922B" w14:textId="77777777" w:rsidR="00E134BD" w:rsidRDefault="00E134BD"/>
    <w:sectPr w:rsidR="00E134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E3575"/>
    <w:multiLevelType w:val="hybridMultilevel"/>
    <w:tmpl w:val="323A221A"/>
    <w:lvl w:ilvl="0" w:tplc="8FA08684">
      <w:start w:val="1"/>
      <w:numFmt w:val="decimal"/>
      <w:pStyle w:val="Nagwek1"/>
      <w:lvlText w:val="%1"/>
      <w:lvlJc w:val="left"/>
      <w:pPr>
        <w:ind w:left="42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2E42CF4">
      <w:start w:val="1"/>
      <w:numFmt w:val="lowerLetter"/>
      <w:lvlText w:val="%2"/>
      <w:lvlJc w:val="left"/>
      <w:pPr>
        <w:ind w:left="12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F42CEF1A">
      <w:start w:val="1"/>
      <w:numFmt w:val="lowerRoman"/>
      <w:lvlText w:val="%3"/>
      <w:lvlJc w:val="left"/>
      <w:pPr>
        <w:ind w:left="19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42CA9472">
      <w:start w:val="1"/>
      <w:numFmt w:val="decimal"/>
      <w:lvlText w:val="%4"/>
      <w:lvlJc w:val="left"/>
      <w:pPr>
        <w:ind w:left="27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01C440A">
      <w:start w:val="1"/>
      <w:numFmt w:val="lowerLetter"/>
      <w:lvlText w:val="%5"/>
      <w:lvlJc w:val="left"/>
      <w:pPr>
        <w:ind w:left="34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808869EA">
      <w:start w:val="1"/>
      <w:numFmt w:val="lowerRoman"/>
      <w:lvlText w:val="%6"/>
      <w:lvlJc w:val="left"/>
      <w:pPr>
        <w:ind w:left="41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B36E02B2">
      <w:start w:val="1"/>
      <w:numFmt w:val="decimal"/>
      <w:lvlText w:val="%7"/>
      <w:lvlJc w:val="left"/>
      <w:pPr>
        <w:ind w:left="48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D402EF7A">
      <w:start w:val="1"/>
      <w:numFmt w:val="lowerLetter"/>
      <w:lvlText w:val="%8"/>
      <w:lvlJc w:val="left"/>
      <w:pPr>
        <w:ind w:left="55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0F0D7D8">
      <w:start w:val="1"/>
      <w:numFmt w:val="lowerRoman"/>
      <w:lvlText w:val="%9"/>
      <w:lvlJc w:val="left"/>
      <w:pPr>
        <w:ind w:left="63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4ECE02EE"/>
    <w:multiLevelType w:val="hybridMultilevel"/>
    <w:tmpl w:val="1DDA8DDA"/>
    <w:lvl w:ilvl="0" w:tplc="7CE86E4E">
      <w:start w:val="1"/>
      <w:numFmt w:val="bullet"/>
      <w:lvlText w:val="•"/>
      <w:lvlJc w:val="left"/>
      <w:pPr>
        <w:ind w:left="14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46DA8B14">
      <w:start w:val="1"/>
      <w:numFmt w:val="bullet"/>
      <w:lvlText w:val="o"/>
      <w:lvlJc w:val="left"/>
      <w:pPr>
        <w:ind w:left="216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66641C0">
      <w:start w:val="1"/>
      <w:numFmt w:val="bullet"/>
      <w:lvlText w:val="▪"/>
      <w:lvlJc w:val="left"/>
      <w:pPr>
        <w:ind w:left="288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B4A82C8C">
      <w:start w:val="1"/>
      <w:numFmt w:val="bullet"/>
      <w:lvlText w:val="•"/>
      <w:lvlJc w:val="left"/>
      <w:pPr>
        <w:ind w:left="36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413AA1D6">
      <w:start w:val="1"/>
      <w:numFmt w:val="bullet"/>
      <w:lvlText w:val="o"/>
      <w:lvlJc w:val="left"/>
      <w:pPr>
        <w:ind w:left="432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21F2C6BC">
      <w:start w:val="1"/>
      <w:numFmt w:val="bullet"/>
      <w:lvlText w:val="▪"/>
      <w:lvlJc w:val="left"/>
      <w:pPr>
        <w:ind w:left="504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BA84E02C">
      <w:start w:val="1"/>
      <w:numFmt w:val="bullet"/>
      <w:lvlText w:val="•"/>
      <w:lvlJc w:val="left"/>
      <w:pPr>
        <w:ind w:left="57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A10C6C6">
      <w:start w:val="1"/>
      <w:numFmt w:val="bullet"/>
      <w:lvlText w:val="o"/>
      <w:lvlJc w:val="left"/>
      <w:pPr>
        <w:ind w:left="648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2AE86376">
      <w:start w:val="1"/>
      <w:numFmt w:val="bullet"/>
      <w:lvlText w:val="▪"/>
      <w:lvlJc w:val="left"/>
      <w:pPr>
        <w:ind w:left="720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num w:numId="1" w16cid:durableId="9549913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568878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7CD"/>
    <w:rsid w:val="000267CD"/>
    <w:rsid w:val="00394171"/>
    <w:rsid w:val="007E6E78"/>
    <w:rsid w:val="00D0700F"/>
    <w:rsid w:val="00E134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65166"/>
  <w15:chartTrackingRefBased/>
  <w15:docId w15:val="{BCB50A85-9651-492F-AD09-59926813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67CD"/>
    <w:pPr>
      <w:spacing w:after="13" w:line="247" w:lineRule="auto"/>
      <w:ind w:left="370" w:hanging="10"/>
      <w:jc w:val="both"/>
    </w:pPr>
    <w:rPr>
      <w:rFonts w:ascii="Times New Roman" w:eastAsia="Times New Roman" w:hAnsi="Times New Roman" w:cs="Times New Roman"/>
      <w:color w:val="000000"/>
      <w:kern w:val="0"/>
      <w:lang w:eastAsia="pl-PL"/>
      <w14:ligatures w14:val="none"/>
    </w:rPr>
  </w:style>
  <w:style w:type="paragraph" w:styleId="Nagwek1">
    <w:name w:val="heading 1"/>
    <w:next w:val="Normalny"/>
    <w:link w:val="Nagwek1Znak"/>
    <w:uiPriority w:val="9"/>
    <w:qFormat/>
    <w:rsid w:val="000267CD"/>
    <w:pPr>
      <w:keepNext/>
      <w:keepLines/>
      <w:numPr>
        <w:numId w:val="1"/>
      </w:numPr>
      <w:spacing w:after="0" w:line="256" w:lineRule="auto"/>
      <w:ind w:left="370" w:hanging="10"/>
      <w:outlineLvl w:val="0"/>
    </w:pPr>
    <w:rPr>
      <w:rFonts w:ascii="Times New Roman" w:eastAsia="Times New Roman" w:hAnsi="Times New Roman" w:cs="Times New Roman"/>
      <w:b/>
      <w:color w:val="000000"/>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267CD"/>
    <w:rPr>
      <w:rFonts w:ascii="Times New Roman" w:eastAsia="Times New Roman" w:hAnsi="Times New Roman" w:cs="Times New Roman"/>
      <w:b/>
      <w:color w:val="000000"/>
      <w:kern w:val="0"/>
      <w:lang w:eastAsia="pl-PL"/>
      <w14:ligatures w14:val="none"/>
    </w:rPr>
  </w:style>
  <w:style w:type="character" w:styleId="Hipercze">
    <w:name w:val="Hyperlink"/>
    <w:basedOn w:val="Domylnaczcionkaakapitu"/>
    <w:uiPriority w:val="99"/>
    <w:semiHidden/>
    <w:unhideWhenUsed/>
    <w:rsid w:val="000267CD"/>
    <w:rPr>
      <w:color w:val="0563C1" w:themeColor="hyperlink"/>
      <w:u w:val="single"/>
    </w:rPr>
  </w:style>
  <w:style w:type="paragraph" w:styleId="Bezodstpw">
    <w:name w:val="No Spacing"/>
    <w:uiPriority w:val="1"/>
    <w:qFormat/>
    <w:rsid w:val="000267CD"/>
    <w:pPr>
      <w:spacing w:after="0" w:line="240" w:lineRule="auto"/>
      <w:ind w:left="370" w:hanging="10"/>
      <w:jc w:val="both"/>
    </w:pPr>
    <w:rPr>
      <w:rFonts w:ascii="Times New Roman" w:eastAsia="Times New Roman" w:hAnsi="Times New Roman" w:cs="Times New Roman"/>
      <w:color w:val="000000"/>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31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o@opschocian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590</Words>
  <Characters>3542</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Bańkowska</dc:creator>
  <cp:keywords/>
  <dc:description/>
  <cp:lastModifiedBy>Małgorzata Bańkowska</cp:lastModifiedBy>
  <cp:revision>2</cp:revision>
  <cp:lastPrinted>2024-07-19T12:34:00Z</cp:lastPrinted>
  <dcterms:created xsi:type="dcterms:W3CDTF">2024-07-19T12:31:00Z</dcterms:created>
  <dcterms:modified xsi:type="dcterms:W3CDTF">2024-07-19T12:57:00Z</dcterms:modified>
</cp:coreProperties>
</file>