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right"/>
        <w:rPr>
          <w:rFonts w:ascii="Times New Roman" w:hAnsi="Times New Roman" w:cs="Times New Roman"/>
          <w:i w:val="false"/>
          <w:i w:val="false"/>
          <w:iCs w:val="false"/>
          <w:color w:val="C9211E"/>
          <w:sz w:val="24"/>
          <w:szCs w:val="24"/>
        </w:rPr>
      </w:pPr>
      <w:r>
        <w:rPr>
          <w:rFonts w:cs="Times New Roman" w:ascii="Times New Roman" w:hAnsi="Times New Roman"/>
          <w:i w:val="false"/>
          <w:iCs w:val="false"/>
          <w:color w:val="C9211E"/>
          <w:sz w:val="24"/>
          <w:szCs w:val="24"/>
        </w:rPr>
      </w:r>
    </w:p>
    <w:p>
      <w:pPr>
        <w:pStyle w:val="Normal"/>
        <w:rPr>
          <w:rFonts w:ascii="Times New Roman" w:hAnsi="Times New Roman"/>
        </w:rPr>
      </w:pPr>
      <w:r>
        <w:rPr>
          <w:rFonts w:cs="Times New Roman" w:ascii="Times New Roman" w:hAnsi="Times New Roman"/>
          <w:i w:val="false"/>
          <w:iCs w:val="false"/>
          <w:sz w:val="24"/>
          <w:szCs w:val="24"/>
        </w:rPr>
        <w:t>numer zamówienia</w:t>
      </w:r>
      <w:r>
        <w:rPr>
          <w:rFonts w:cs="Times New Roman" w:ascii="Times New Roman" w:hAnsi="Times New Roman"/>
          <w:i w:val="false"/>
          <w:iCs w:val="false"/>
          <w:sz w:val="24"/>
          <w:szCs w:val="24"/>
          <w:shd w:fill="auto" w:val="clear"/>
        </w:rPr>
        <w:t>: D/OUS.271.1.2024</w:t>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jc w:val="center"/>
        <w:rPr>
          <w:rFonts w:ascii="Times New Roman" w:hAnsi="Times New Roman"/>
        </w:rPr>
      </w:pPr>
      <w:r>
        <w:rPr>
          <w:rFonts w:cs="Times New Roman" w:ascii="Times New Roman" w:hAnsi="Times New Roman"/>
          <w:b/>
          <w:i w:val="false"/>
          <w:iCs w:val="false"/>
          <w:sz w:val="24"/>
          <w:szCs w:val="24"/>
        </w:rPr>
        <w:t>Specyfikacja Warunków Zamówienia</w:t>
      </w:r>
    </w:p>
    <w:p>
      <w:pPr>
        <w:pStyle w:val="Normal"/>
        <w:jc w:val="center"/>
        <w:rPr>
          <w:rFonts w:ascii="Times New Roman" w:hAnsi="Times New Roman"/>
        </w:rPr>
      </w:pPr>
      <w:r>
        <w:rPr>
          <w:rFonts w:cs="Times New Roman" w:ascii="Times New Roman" w:hAnsi="Times New Roman"/>
          <w:i w:val="false"/>
          <w:iCs w:val="false"/>
          <w:sz w:val="24"/>
          <w:szCs w:val="24"/>
        </w:rPr>
        <w:t>(dalej zwana SWZ)</w:t>
      </w:r>
    </w:p>
    <w:p>
      <w:pPr>
        <w:pStyle w:val="Normal"/>
        <w:jc w:val="center"/>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jc w:val="center"/>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jc w:val="center"/>
        <w:rPr>
          <w:rFonts w:ascii="Times New Roman" w:hAnsi="Times New Roman"/>
        </w:rPr>
      </w:pPr>
      <w:r>
        <w:rPr>
          <w:rFonts w:cs="Arial" w:ascii="Times New Roman" w:hAnsi="Times New Roman"/>
          <w:b/>
          <w:bCs/>
          <w:i w:val="false"/>
          <w:iCs w:val="false"/>
          <w:color w:val="000000"/>
          <w:sz w:val="24"/>
          <w:szCs w:val="24"/>
          <w:shd w:fill="FFFFFF" w:val="clear"/>
        </w:rPr>
        <w:t>Świadczenie usług opiekuńczych, w tym specjalistycznych na terenie gminy Goleszów</w:t>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jc w:val="both"/>
        <w:rPr>
          <w:rFonts w:ascii="Times New Roman" w:hAnsi="Times New Roman"/>
        </w:rPr>
      </w:pPr>
      <w:r>
        <w:rPr>
          <w:rFonts w:cs="Times New Roman" w:ascii="Times New Roman" w:hAnsi="Times New Roman"/>
          <w:i w:val="false"/>
          <w:iCs w:val="false"/>
          <w:sz w:val="24"/>
          <w:szCs w:val="24"/>
        </w:rPr>
        <w:t xml:space="preserve">Postępowanie przeprowadzane w trybie podstawowym bez negocjacji na podstawie art. 275 pkt 1 ustawy z dnia 11 września 2019 roku Prawo zamówień publicznych </w:t>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jc w:val="center"/>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jc w:val="center"/>
        <w:rPr>
          <w:rFonts w:ascii="Times New Roman" w:hAnsi="Times New Roman"/>
        </w:rPr>
      </w:pPr>
      <w:r>
        <w:rPr>
          <w:rFonts w:cs="Times New Roman" w:ascii="Times New Roman" w:hAnsi="Times New Roman"/>
          <w:i w:val="false"/>
          <w:iCs w:val="false"/>
          <w:sz w:val="24"/>
          <w:szCs w:val="24"/>
          <w:shd w:fill="auto" w:val="clear"/>
        </w:rPr>
        <w:t>Goleszów</w:t>
      </w:r>
      <w:r>
        <w:rPr>
          <w:rFonts w:cs="Times New Roman" w:ascii="Times New Roman" w:hAnsi="Times New Roman"/>
          <w:i w:val="false"/>
          <w:iCs w:val="false"/>
          <w:sz w:val="24"/>
          <w:szCs w:val="24"/>
        </w:rPr>
        <w:t>, dnia 2 stycznia 2024</w:t>
      </w:r>
      <w:r>
        <w:rPr>
          <w:rFonts w:cs="Times New Roman" w:ascii="Times New Roman" w:hAnsi="Times New Roman"/>
          <w:i w:val="false"/>
          <w:iCs w:val="false"/>
          <w:sz w:val="24"/>
          <w:szCs w:val="24"/>
          <w:shd w:fill="auto" w:val="clear"/>
        </w:rPr>
        <w:t xml:space="preserve"> r.</w:t>
      </w:r>
    </w:p>
    <w:p>
      <w:pPr>
        <w:pStyle w:val="Normal"/>
        <w:spacing w:lineRule="auto" w:line="240" w:before="0" w:after="0"/>
        <w:rPr>
          <w:rFonts w:ascii="Times New Roman" w:hAnsi="Times New Roman" w:cs="Times New Roman"/>
          <w:i w:val="false"/>
          <w:i w:val="false"/>
          <w:iCs w:val="false"/>
          <w:sz w:val="24"/>
          <w:szCs w:val="24"/>
          <w:highlight w:val="none"/>
          <w:shd w:fill="FFFF00" w:val="clear"/>
        </w:rPr>
      </w:pPr>
      <w:r>
        <w:rPr>
          <w:rFonts w:cs="Times New Roman" w:ascii="Times New Roman" w:hAnsi="Times New Roman"/>
          <w:i w:val="false"/>
          <w:iCs w:val="false"/>
          <w:sz w:val="24"/>
          <w:szCs w:val="24"/>
          <w:shd w:fill="FFFF00" w:val="clear"/>
        </w:rPr>
      </w:r>
      <w:r>
        <w:br w:type="page"/>
      </w:r>
    </w:p>
    <w:p>
      <w:pPr>
        <w:pStyle w:val="Normal"/>
        <w:jc w:val="center"/>
        <w:rPr>
          <w:rFonts w:ascii="Times New Roman" w:hAnsi="Times New Roman"/>
          <w:i w:val="false"/>
          <w:i w:val="false"/>
          <w:iCs w:val="false"/>
        </w:rPr>
      </w:pPr>
      <w:r>
        <w:rPr>
          <w:rFonts w:ascii="Times New Roman" w:hAnsi="Times New Roman"/>
          <w:i w:val="false"/>
          <w:iCs w:val="false"/>
        </w:rPr>
      </w:r>
    </w:p>
    <w:p>
      <w:pPr>
        <w:pStyle w:val="Nagwek1"/>
        <w:ind w:left="360" w:hanging="360"/>
        <w:rPr>
          <w:rFonts w:ascii="Times New Roman" w:hAnsi="Times New Roman"/>
        </w:rPr>
      </w:pPr>
      <w:r>
        <w:rPr>
          <w:rFonts w:ascii="Times New Roman" w:hAnsi="Times New Roman"/>
          <w:i w:val="false"/>
          <w:iCs w:val="false"/>
        </w:rPr>
        <w:t>Zamawiający.</w:t>
      </w:r>
    </w:p>
    <w:p>
      <w:pPr>
        <w:pStyle w:val="ListParagraph"/>
        <w:spacing w:lineRule="auto" w:line="240" w:before="0" w:after="0"/>
        <w:ind w:left="360" w:hanging="0"/>
        <w:contextualSpacing/>
        <w:rPr>
          <w:rFonts w:ascii="Times New Roman" w:hAnsi="Times New Roman"/>
        </w:rPr>
      </w:pPr>
      <w:r>
        <w:rPr>
          <w:rFonts w:cs="Times New Roman" w:ascii="Times New Roman" w:hAnsi="Times New Roman"/>
          <w:b/>
          <w:i w:val="false"/>
          <w:iCs w:val="false"/>
          <w:sz w:val="24"/>
          <w:szCs w:val="24"/>
        </w:rPr>
        <w:t>Gmina Goleszów, 1 maja 5, 43 – 440 Goleszów</w:t>
      </w:r>
    </w:p>
    <w:p>
      <w:pPr>
        <w:pStyle w:val="ListParagraph"/>
        <w:spacing w:lineRule="auto" w:line="240" w:before="0" w:after="0"/>
        <w:ind w:left="360" w:hanging="0"/>
        <w:contextualSpacing/>
        <w:rPr>
          <w:rFonts w:ascii="Times New Roman" w:hAnsi="Times New Roman"/>
        </w:rPr>
      </w:pPr>
      <w:r>
        <w:rPr>
          <w:rFonts w:eastAsia="Tahoma" w:cs="Times New Roman" w:ascii="Times New Roman" w:hAnsi="Times New Roman"/>
          <w:i w:val="false"/>
          <w:iCs w:val="false"/>
          <w:color w:val="000000"/>
          <w:sz w:val="24"/>
          <w:szCs w:val="24"/>
        </w:rPr>
        <w:t>Centrum Usług Społecznych w</w:t>
      </w:r>
      <w:r>
        <w:rPr>
          <w:rFonts w:eastAsia="Tahoma" w:cs="Times New Roman" w:ascii="Times New Roman" w:hAnsi="Times New Roman"/>
          <w:i w:val="false"/>
          <w:iCs w:val="false"/>
          <w:color w:val="000000"/>
          <w:sz w:val="24"/>
          <w:szCs w:val="24"/>
          <w:shd w:fill="auto" w:val="clear"/>
        </w:rPr>
        <w:t xml:space="preserve"> Goleszów, ul. 1 maja 5, 43 – 440 Goleszów, w której imieniu występuje Dyrektor Centrum:</w:t>
      </w:r>
    </w:p>
    <w:p>
      <w:pPr>
        <w:pStyle w:val="ListParagraph"/>
        <w:numPr>
          <w:ilvl w:val="4"/>
          <w:numId w:val="1"/>
        </w:numPr>
        <w:spacing w:lineRule="auto" w:line="240" w:before="0" w:after="0"/>
        <w:contextualSpacing/>
        <w:rPr/>
      </w:pPr>
      <w:r>
        <w:rPr>
          <w:rFonts w:cs="Times New Roman" w:ascii="Times New Roman" w:hAnsi="Times New Roman"/>
          <w:i w:val="false"/>
          <w:iCs w:val="false"/>
          <w:color w:val="000000"/>
          <w:sz w:val="24"/>
          <w:szCs w:val="24"/>
          <w:shd w:fill="auto" w:val="clear"/>
        </w:rPr>
        <w:t>tel.: 33</w:t>
      </w:r>
      <w:hyperlink r:id="rId2">
        <w:r>
          <w:rPr>
            <w:rStyle w:val="Czeinternetowe"/>
            <w:rFonts w:cs="Times New Roman" w:ascii="Times New Roman" w:hAnsi="Times New Roman"/>
            <w:b w:val="false"/>
            <w:i w:val="false"/>
            <w:iCs w:val="false"/>
            <w:caps w:val="false"/>
            <w:smallCaps w:val="false"/>
            <w:strike w:val="false"/>
            <w:dstrike w:val="false"/>
            <w:color w:val="000000"/>
            <w:spacing w:val="0"/>
            <w:sz w:val="24"/>
            <w:szCs w:val="24"/>
            <w:u w:val="none"/>
            <w:effect w:val="none"/>
            <w:shd w:fill="auto" w:val="clear"/>
          </w:rPr>
          <w:t>479 05 17</w:t>
        </w:r>
      </w:hyperlink>
      <w:r>
        <w:rPr>
          <w:rFonts w:cs="Times New Roman" w:ascii="Times New Roman" w:hAnsi="Times New Roman"/>
          <w:i w:val="false"/>
          <w:iCs w:val="false"/>
          <w:color w:val="000000"/>
          <w:sz w:val="24"/>
          <w:szCs w:val="24"/>
          <w:shd w:fill="auto" w:val="clear"/>
        </w:rPr>
        <w:t>,</w:t>
      </w:r>
    </w:p>
    <w:p>
      <w:pPr>
        <w:pStyle w:val="ListParagraph"/>
        <w:numPr>
          <w:ilvl w:val="4"/>
          <w:numId w:val="1"/>
        </w:numPr>
        <w:spacing w:lineRule="auto" w:line="240" w:before="0" w:after="0"/>
        <w:contextualSpacing/>
        <w:rPr/>
      </w:pPr>
      <w:r>
        <w:rPr>
          <w:rFonts w:cs="Times New Roman" w:ascii="Times New Roman" w:hAnsi="Times New Roman"/>
          <w:i w:val="false"/>
          <w:iCs w:val="false"/>
          <w:color w:val="000000"/>
          <w:sz w:val="24"/>
          <w:szCs w:val="24"/>
          <w:shd w:fill="auto" w:val="clear"/>
          <w:lang w:val="en-US"/>
        </w:rPr>
        <w:t xml:space="preserve">adres e-mail: </w:t>
      </w:r>
      <w:hyperlink r:id="rId3">
        <w:r>
          <w:rPr>
            <w:rStyle w:val="Czeinternetowe"/>
            <w:rFonts w:cs="Times New Roman" w:ascii="Times New Roman" w:hAnsi="Times New Roman"/>
            <w:b w:val="false"/>
            <w:i w:val="false"/>
            <w:iCs w:val="false"/>
            <w:caps w:val="false"/>
            <w:smallCaps w:val="false"/>
            <w:strike w:val="false"/>
            <w:dstrike w:val="false"/>
            <w:color w:val="000000"/>
            <w:spacing w:val="0"/>
            <w:sz w:val="24"/>
            <w:szCs w:val="24"/>
            <w:u w:val="none"/>
            <w:effect w:val="none"/>
            <w:shd w:fill="auto" w:val="clear"/>
            <w:lang w:val="en-US"/>
          </w:rPr>
          <w:t>cus@cusgoleszow.pl</w:t>
        </w:r>
      </w:hyperlink>
      <w:r>
        <w:rPr>
          <w:rFonts w:cs="Times New Roman" w:ascii="Times New Roman" w:hAnsi="Times New Roman"/>
          <w:i w:val="false"/>
          <w:iCs w:val="false"/>
          <w:color w:val="auto"/>
          <w:sz w:val="24"/>
          <w:szCs w:val="24"/>
          <w:lang w:val="en-US"/>
        </w:rPr>
        <w:t xml:space="preserve"> </w:t>
      </w:r>
    </w:p>
    <w:p>
      <w:pPr>
        <w:pStyle w:val="ListParagraph"/>
        <w:numPr>
          <w:ilvl w:val="4"/>
          <w:numId w:val="1"/>
        </w:numPr>
        <w:spacing w:lineRule="auto" w:line="240" w:before="0" w:after="0"/>
        <w:contextualSpacing/>
        <w:rPr>
          <w:rFonts w:ascii="Times New Roman" w:hAnsi="Times New Roman"/>
        </w:rPr>
      </w:pPr>
      <w:r>
        <w:rPr>
          <w:rFonts w:cs="Times New Roman" w:ascii="Times New Roman" w:hAnsi="Times New Roman"/>
          <w:i w:val="false"/>
          <w:iCs w:val="false"/>
          <w:color w:val="000000"/>
          <w:sz w:val="24"/>
          <w:szCs w:val="24"/>
          <w:shd w:fill="auto" w:val="clear"/>
        </w:rPr>
        <w:t xml:space="preserve">adres skrzynki ePuap: </w:t>
      </w:r>
      <w:r>
        <w:rPr>
          <w:rFonts w:cs="Times New Roman" w:ascii="Times New Roman" w:hAnsi="Times New Roman"/>
          <w:i w:val="false"/>
          <w:iCs w:val="false"/>
          <w:color w:val="auto"/>
          <w:sz w:val="24"/>
          <w:szCs w:val="24"/>
        </w:rPr>
        <w:t xml:space="preserve"> /2absj961qi/SkrytkaESP</w:t>
      </w:r>
    </w:p>
    <w:p>
      <w:pPr>
        <w:pStyle w:val="ListParagraph"/>
        <w:numPr>
          <w:ilvl w:val="4"/>
          <w:numId w:val="1"/>
        </w:numPr>
        <w:spacing w:lineRule="auto" w:line="240" w:before="0" w:after="0"/>
        <w:contextualSpacing/>
        <w:rPr>
          <w:rFonts w:ascii="Times New Roman" w:hAnsi="Times New Roman"/>
        </w:rPr>
      </w:pPr>
      <w:r>
        <w:rPr>
          <w:rFonts w:cs="Times New Roman" w:ascii="Times New Roman" w:hAnsi="Times New Roman"/>
          <w:i w:val="false"/>
          <w:iCs w:val="false"/>
          <w:sz w:val="24"/>
          <w:szCs w:val="24"/>
          <w:shd w:fill="auto" w:val="clear"/>
        </w:rPr>
        <w:t>adres strony internetowej prowadzonego postępowania: https://ezamowienia.gov.pl/pl</w:t>
      </w:r>
    </w:p>
    <w:p>
      <w:pPr>
        <w:pStyle w:val="ListParagraph"/>
        <w:numPr>
          <w:ilvl w:val="4"/>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shd w:fill="auto" w:val="clear"/>
        </w:rPr>
        <w:t>adres strony internetowej, na której udostępniane będą zmiany i wyjaśnienia treści SWZ oraz inne dokumenty zamówienia bezpośrednio związane z postępowaniem o udzielenie zamówienia: https://bip.cusgoleszow.pl/</w:t>
      </w:r>
    </w:p>
    <w:p>
      <w:pPr>
        <w:pStyle w:val="Nagwek1"/>
        <w:ind w:left="360" w:hanging="360"/>
        <w:rPr>
          <w:rFonts w:ascii="Times New Roman" w:hAnsi="Times New Roman"/>
        </w:rPr>
      </w:pPr>
      <w:r>
        <w:rPr>
          <w:rFonts w:ascii="Times New Roman" w:hAnsi="Times New Roman"/>
          <w:i w:val="false"/>
          <w:iCs w:val="false"/>
        </w:rPr>
        <w:t>Tryb udzielenia zamówienia.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Postępowanie o udzielenie zamówienia publicznego prowadzone jest w trybie podstawowym na podstawie art. 275 pkt 1 ustawy z dnia 11 września 2019 r. - Prawo zamówień publicznych (tekst jednolity: Dz. U. z 2023 r. poz. 1605 z późń. zm.) - zwana dalej ustawą Pzp. </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W postępowaniu mają zastosowanie przepisy ustawy Pzp, aktów wykonawczych do niniejszej ustawy oraz niniejszej Specyfikacji Warunków Zamówienia, zwaną dalej "SWZ". </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Szacunkowa wartość zamówienia nie przekracza progów unijnych, o których mowa w art. 3 ustawy Pzp.</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Zamawiający dokona wyboru najkorzystniejszej oferty bez przeprowadzenia negocjacji.</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pPr>
        <w:pStyle w:val="Normal"/>
        <w:rPr>
          <w:rFonts w:ascii="Times New Roman" w:hAnsi="Times New Roman"/>
          <w:i w:val="false"/>
          <w:i w:val="false"/>
          <w:iCs w:val="false"/>
        </w:rPr>
      </w:pPr>
      <w:r>
        <w:rPr>
          <w:rFonts w:ascii="Times New Roman" w:hAnsi="Times New Roman"/>
          <w:i w:val="false"/>
          <w:iCs w:val="false"/>
        </w:rPr>
      </w:r>
    </w:p>
    <w:p>
      <w:pPr>
        <w:pStyle w:val="Nagwek1"/>
        <w:ind w:left="360" w:hanging="360"/>
        <w:rPr>
          <w:rFonts w:ascii="Times New Roman" w:hAnsi="Times New Roman"/>
        </w:rPr>
      </w:pPr>
      <w:r>
        <w:rPr>
          <w:rFonts w:ascii="Times New Roman" w:hAnsi="Times New Roman"/>
          <w:i w:val="false"/>
          <w:iCs w:val="false"/>
        </w:rPr>
        <w:t xml:space="preserve"> </w:t>
      </w:r>
      <w:r>
        <w:rPr>
          <w:rFonts w:ascii="Times New Roman" w:hAnsi="Times New Roman"/>
          <w:i w:val="false"/>
          <w:iCs w:val="false"/>
        </w:rPr>
        <w:t>Opis przedmiotu zamówienia.</w:t>
      </w:r>
    </w:p>
    <w:p>
      <w:pPr>
        <w:pStyle w:val="ListParagraph"/>
        <w:numPr>
          <w:ilvl w:val="1"/>
          <w:numId w:val="1"/>
        </w:numPr>
        <w:suppressAutoHyphens w:val="false"/>
        <w:spacing w:lineRule="auto" w:line="240" w:before="0" w:after="0"/>
        <w:contextualSpacing/>
        <w:jc w:val="both"/>
        <w:rPr>
          <w:rFonts w:ascii="Times New Roman" w:hAnsi="Times New Roman"/>
        </w:rPr>
      </w:pPr>
      <w:r>
        <w:rPr>
          <w:rFonts w:cs="Times New Roman" w:ascii="Times New Roman" w:hAnsi="Times New Roman"/>
          <w:i w:val="false"/>
          <w:iCs w:val="false"/>
          <w:color w:val="000000"/>
          <w:sz w:val="24"/>
          <w:szCs w:val="24"/>
          <w:lang w:bidi="pl-PL"/>
        </w:rPr>
        <w:t xml:space="preserve">Przedmiotem zamówienia jest świadczenie usług opiekuńczych i specjalistycznych usług opiekuńczych  na rzecz mieszkańców gminy Goleszów, wskazanych przez Zamawiającego, w miejscu ich zamieszkania. </w:t>
      </w:r>
      <w:r>
        <w:rPr>
          <w:rFonts w:cs="Times New Roman" w:ascii="Times New Roman" w:hAnsi="Times New Roman"/>
          <w:i w:val="false"/>
          <w:iCs w:val="false"/>
          <w:sz w:val="24"/>
          <w:szCs w:val="24"/>
        </w:rPr>
        <w:t xml:space="preserve">zgodnie z Opisem przedmiotu zamówienia </w:t>
      </w:r>
      <w:r>
        <w:rPr>
          <w:rFonts w:cs="Times New Roman" w:ascii="Times New Roman" w:hAnsi="Times New Roman"/>
          <w:i w:val="false"/>
          <w:iCs w:val="false"/>
          <w:sz w:val="24"/>
          <w:szCs w:val="24"/>
          <w:shd w:fill="auto" w:val="clear"/>
        </w:rPr>
        <w:t>(</w:t>
      </w:r>
      <w:r>
        <w:rPr>
          <w:rFonts w:cs="Times New Roman" w:ascii="Times New Roman" w:hAnsi="Times New Roman"/>
          <w:b/>
          <w:bCs/>
          <w:i w:val="false"/>
          <w:iCs w:val="false"/>
          <w:sz w:val="24"/>
          <w:szCs w:val="24"/>
          <w:shd w:fill="auto" w:val="clear"/>
        </w:rPr>
        <w:t>załącznik nr 1 do niniejszej SWZ</w:t>
      </w:r>
      <w:r>
        <w:rPr>
          <w:rFonts w:cs="Times New Roman" w:ascii="Times New Roman" w:hAnsi="Times New Roman"/>
          <w:i w:val="false"/>
          <w:iCs w:val="false"/>
          <w:sz w:val="24"/>
          <w:szCs w:val="24"/>
          <w:shd w:fill="auto" w:val="clear"/>
        </w:rPr>
        <w:t>) i zapisami projektu umowy</w:t>
      </w:r>
      <w:r>
        <w:rPr>
          <w:rFonts w:eastAsia="ArialMT" w:cs="Times New Roman" w:ascii="Times New Roman" w:hAnsi="Times New Roman"/>
          <w:i w:val="false"/>
          <w:iCs w:val="false"/>
          <w:color w:val="000000"/>
          <w:sz w:val="24"/>
          <w:szCs w:val="24"/>
          <w:shd w:fill="auto" w:val="clear"/>
        </w:rPr>
        <w:t xml:space="preserve">. </w:t>
      </w:r>
    </w:p>
    <w:p>
      <w:pPr>
        <w:pStyle w:val="Normal"/>
        <w:numPr>
          <w:ilvl w:val="1"/>
          <w:numId w:val="1"/>
        </w:numPr>
        <w:tabs>
          <w:tab w:val="clear" w:pos="720"/>
          <w:tab w:val="left" w:pos="360" w:leader="none"/>
        </w:tabs>
        <w:spacing w:lineRule="auto" w:line="240" w:before="0" w:after="0"/>
        <w:jc w:val="both"/>
        <w:rPr>
          <w:rFonts w:ascii="Times New Roman" w:hAnsi="Times New Roman"/>
        </w:rPr>
      </w:pPr>
      <w:r>
        <w:rPr>
          <w:rFonts w:cs="Times New Roman" w:ascii="Times New Roman" w:hAnsi="Times New Roman"/>
          <w:i w:val="false"/>
          <w:iCs w:val="false"/>
          <w:sz w:val="24"/>
          <w:szCs w:val="24"/>
        </w:rPr>
        <w:t>Wspólny Słownik Zamówień CPV:   85000000-9 – usługi w zakresie zdrowia i opieki społecznej i 85311200-4 Usługi opieki społecznej dla osób niepełnosprawnych.</w:t>
      </w:r>
    </w:p>
    <w:p>
      <w:pPr>
        <w:pStyle w:val="ListParagraph"/>
        <w:numPr>
          <w:ilvl w:val="1"/>
          <w:numId w:val="1"/>
        </w:numPr>
        <w:tabs>
          <w:tab w:val="clear" w:pos="720"/>
          <w:tab w:val="left" w:pos="360" w:leader="none"/>
        </w:tabs>
        <w:spacing w:lineRule="auto" w:line="240" w:before="0" w:after="0"/>
        <w:contextualSpacing/>
        <w:jc w:val="both"/>
        <w:rPr>
          <w:rFonts w:ascii="Times New Roman" w:hAnsi="Times New Roman" w:cs="Times New Roman"/>
          <w:sz w:val="24"/>
          <w:szCs w:val="24"/>
        </w:rPr>
      </w:pPr>
      <w:r>
        <w:rPr>
          <w:rFonts w:cs="Times New Roman" w:ascii="Times New Roman" w:hAnsi="Times New Roman"/>
          <w:i w:val="false"/>
          <w:iCs w:val="false"/>
          <w:sz w:val="24"/>
          <w:szCs w:val="24"/>
        </w:rPr>
        <w:t>Informacja o opcjach:</w:t>
      </w:r>
    </w:p>
    <w:p>
      <w:pPr>
        <w:pStyle w:val="ListParagraph"/>
        <w:numPr>
          <w:ilvl w:val="0"/>
          <w:numId w:val="0"/>
        </w:numPr>
        <w:tabs>
          <w:tab w:val="clear" w:pos="720"/>
          <w:tab w:val="left" w:pos="360" w:leader="none"/>
        </w:tabs>
        <w:spacing w:lineRule="auto" w:line="240" w:before="0" w:after="0"/>
        <w:ind w:left="964" w:hanging="0"/>
        <w:contextualSpacing/>
        <w:jc w:val="both"/>
        <w:rPr>
          <w:rFonts w:ascii="Times New Roman" w:hAnsi="Times New Roman" w:cs="Times New Roman"/>
          <w:sz w:val="24"/>
          <w:szCs w:val="24"/>
        </w:rPr>
      </w:pPr>
      <w:r>
        <w:rPr>
          <w:rFonts w:cs="Times New Roman" w:ascii="Times New Roman" w:hAnsi="Times New Roman"/>
          <w:i w:val="false"/>
          <w:iCs w:val="false"/>
          <w:sz w:val="24"/>
          <w:szCs w:val="24"/>
        </w:rPr>
        <w:t>1) Zamawiający przewiduje udzielenie zamówienia w ramach prawa opcji, o którym mowa w art. 441 ust. 1 ustawy Pzp.</w:t>
      </w:r>
    </w:p>
    <w:p>
      <w:pPr>
        <w:pStyle w:val="ListParagraph"/>
        <w:numPr>
          <w:ilvl w:val="0"/>
          <w:numId w:val="0"/>
        </w:numPr>
        <w:tabs>
          <w:tab w:val="clear" w:pos="720"/>
          <w:tab w:val="left" w:pos="360" w:leader="none"/>
        </w:tabs>
        <w:spacing w:lineRule="auto" w:line="240" w:before="0" w:after="0"/>
        <w:ind w:left="964" w:hanging="0"/>
        <w:contextualSpacing/>
        <w:jc w:val="both"/>
        <w:rPr>
          <w:rFonts w:ascii="Times New Roman" w:hAnsi="Times New Roman" w:cs="Times New Roman"/>
          <w:sz w:val="24"/>
          <w:szCs w:val="24"/>
        </w:rPr>
      </w:pPr>
      <w:r>
        <w:rPr>
          <w:rFonts w:cs="Times New Roman" w:ascii="Times New Roman" w:hAnsi="Times New Roman"/>
          <w:i w:val="false"/>
          <w:iCs w:val="false"/>
          <w:sz w:val="24"/>
          <w:szCs w:val="24"/>
        </w:rPr>
        <w:t>2) Szczegółowe wymagania dotyczące sposobu udzielenia zamówienia w ramach prawa opcji zostały określone w postanowieniach projektu umowy oraz Opisie przedmiotu zamówienia, stanowiącymi odpowiednio</w:t>
      </w:r>
      <w:r>
        <w:rPr>
          <w:rFonts w:cs="Times New Roman" w:ascii="Times New Roman" w:hAnsi="Times New Roman"/>
          <w:b/>
          <w:bCs/>
          <w:i w:val="false"/>
          <w:iCs w:val="false"/>
          <w:sz w:val="24"/>
          <w:szCs w:val="24"/>
        </w:rPr>
        <w:t xml:space="preserve"> </w:t>
      </w:r>
      <w:r>
        <w:rPr>
          <w:rStyle w:val="Teksttreci2Pogrubienie"/>
          <w:rFonts w:cs="Times New Roman" w:ascii="Times New Roman" w:hAnsi="Times New Roman"/>
          <w:b w:val="false"/>
          <w:bCs w:val="false"/>
          <w:sz w:val="24"/>
          <w:szCs w:val="24"/>
        </w:rPr>
        <w:t>Załączniki nr 1 i 7 do SWZ</w:t>
      </w:r>
      <w:r>
        <w:rPr>
          <w:rFonts w:cs="Times New Roman" w:ascii="Times New Roman" w:hAnsi="Times New Roman"/>
          <w:i w:val="false"/>
          <w:iCs w:val="false"/>
          <w:sz w:val="24"/>
          <w:szCs w:val="24"/>
        </w:rPr>
        <w:t>.</w:t>
      </w:r>
    </w:p>
    <w:p>
      <w:pPr>
        <w:pStyle w:val="ListParagraph"/>
        <w:numPr>
          <w:ilvl w:val="0"/>
          <w:numId w:val="0"/>
        </w:numPr>
        <w:tabs>
          <w:tab w:val="clear" w:pos="720"/>
          <w:tab w:val="left" w:pos="360" w:leader="none"/>
        </w:tabs>
        <w:spacing w:lineRule="auto" w:line="240" w:before="0" w:after="0"/>
        <w:ind w:left="964"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0"/>
        </w:numPr>
        <w:tabs>
          <w:tab w:val="clear" w:pos="720"/>
          <w:tab w:val="left" w:pos="360" w:leader="none"/>
        </w:tabs>
        <w:spacing w:lineRule="auto" w:line="240" w:before="0" w:after="0"/>
        <w:ind w:left="964"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agwek1"/>
        <w:ind w:left="360" w:hanging="360"/>
        <w:rPr>
          <w:rFonts w:ascii="Times New Roman" w:hAnsi="Times New Roman"/>
        </w:rPr>
      </w:pPr>
      <w:r>
        <w:rPr>
          <w:rFonts w:ascii="Times New Roman" w:hAnsi="Times New Roman"/>
          <w:i w:val="false"/>
          <w:iCs w:val="false"/>
        </w:rPr>
        <w:t>Termin wykonania zamówienia.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Termin wykonania przedmiotu zamówienia: </w:t>
      </w:r>
      <w:bookmarkStart w:id="0" w:name="_Hlk88730386"/>
      <w:r>
        <w:rPr>
          <w:rFonts w:cs="Times New Roman" w:ascii="Times New Roman" w:hAnsi="Times New Roman"/>
          <w:i w:val="false"/>
          <w:iCs w:val="false"/>
          <w:sz w:val="24"/>
          <w:szCs w:val="24"/>
          <w:shd w:fill="auto" w:val="clear"/>
        </w:rPr>
        <w:t>od 16 stycznia 2024 r.</w:t>
      </w:r>
      <w:r>
        <w:rPr>
          <w:rFonts w:cs="Times New Roman" w:ascii="Times New Roman" w:hAnsi="Times New Roman"/>
          <w:i w:val="false"/>
          <w:iCs w:val="false"/>
          <w:sz w:val="24"/>
          <w:szCs w:val="24"/>
        </w:rPr>
        <w:t xml:space="preserve"> do 31 grudnia 2024 r.</w:t>
      </w:r>
      <w:bookmarkEnd w:id="0"/>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Szczegółowe zagadnienia dotyczące terminu realizacji umowy uregulowane są we wzorze umowy stanowiące</w:t>
      </w:r>
      <w:r>
        <w:rPr>
          <w:rFonts w:cs="Times New Roman" w:ascii="Times New Roman" w:hAnsi="Times New Roman"/>
          <w:i w:val="false"/>
          <w:iCs w:val="false"/>
          <w:color w:val="000000"/>
          <w:sz w:val="24"/>
          <w:szCs w:val="24"/>
          <w:shd w:fill="auto" w:val="clear"/>
        </w:rPr>
        <w:t xml:space="preserve">j </w:t>
      </w:r>
      <w:r>
        <w:rPr>
          <w:rFonts w:cs="Times New Roman" w:ascii="Times New Roman" w:hAnsi="Times New Roman"/>
          <w:b/>
          <w:bCs/>
          <w:i w:val="false"/>
          <w:iCs w:val="false"/>
          <w:color w:val="000000"/>
          <w:sz w:val="24"/>
          <w:szCs w:val="24"/>
          <w:shd w:fill="auto" w:val="clear"/>
        </w:rPr>
        <w:t>załącznik nr 7 do SWZ.</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Zamawiający zastrzega możliwość rozpoczęcia usługi w terminie innym, aniżeli początek miesiąca np. z uwagi na przedłużające się postępowanie o udzielenie zamówienia. </w:t>
      </w:r>
    </w:p>
    <w:p>
      <w:pPr>
        <w:pStyle w:val="ListParagraph"/>
        <w:spacing w:lineRule="auto" w:line="240" w:before="0" w:after="0"/>
        <w:ind w:left="792" w:hanging="0"/>
        <w:contextualSpacing/>
        <w:rPr>
          <w:rFonts w:ascii="Times New Roman" w:hAnsi="Times New Roman" w:cs="Times New Roman"/>
          <w:i w:val="false"/>
          <w:i w:val="false"/>
          <w:iCs w:val="false"/>
          <w:sz w:val="24"/>
          <w:szCs w:val="24"/>
          <w:highlight w:val="yellow"/>
        </w:rPr>
      </w:pPr>
      <w:r>
        <w:rPr>
          <w:rFonts w:cs="Times New Roman" w:ascii="Times New Roman" w:hAnsi="Times New Roman"/>
          <w:i w:val="false"/>
          <w:iCs w:val="false"/>
          <w:sz w:val="24"/>
          <w:szCs w:val="24"/>
          <w:highlight w:val="yellow"/>
        </w:rPr>
      </w:r>
    </w:p>
    <w:p>
      <w:pPr>
        <w:pStyle w:val="Nagwek1"/>
        <w:ind w:left="360" w:hanging="360"/>
        <w:rPr>
          <w:rFonts w:ascii="Times New Roman" w:hAnsi="Times New Roman"/>
        </w:rPr>
      </w:pPr>
      <w:r>
        <w:rPr>
          <w:rFonts w:ascii="Times New Roman" w:hAnsi="Times New Roman"/>
          <w:i w:val="false"/>
          <w:iCs w:val="false"/>
        </w:rPr>
        <w:t>Podstawy wykluczenia oraz warunki udziału w postępowaniu.</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O udzielenie zamówienia mogą ubiegać się Wykonawcy, którzy :</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nie podlegają wykluczeniu z postępowania oraz</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spełniają określone przez Zamawiającego warunki udziału w postępowaniu.</w:t>
      </w:r>
    </w:p>
    <w:p>
      <w:pPr>
        <w:pStyle w:val="ListParagraph"/>
        <w:numPr>
          <w:ilvl w:val="2"/>
          <w:numId w:val="1"/>
        </w:numPr>
        <w:spacing w:lineRule="auto" w:line="240" w:before="0" w:after="0"/>
        <w:contextualSpacing/>
        <w:jc w:val="both"/>
        <w:textAlignment w:val="baseline"/>
        <w:rPr>
          <w:rFonts w:ascii="Times New Roman" w:hAnsi="Times New Roman"/>
        </w:rPr>
      </w:pPr>
      <w:r>
        <w:rPr>
          <w:rFonts w:ascii="Times New Roman" w:hAnsi="Times New Roman"/>
          <w:b w:val="false"/>
          <w:bCs w:val="false"/>
          <w:i w:val="false"/>
          <w:iCs w:val="false"/>
          <w:sz w:val="24"/>
          <w:szCs w:val="24"/>
        </w:rPr>
        <w:t xml:space="preserve">Zamawiający wykluczy z postępowania Wykonawcę na podstawie przesłanek określonych w art. 108  ust. 1 pkt 1-6 ustawy Pzp </w:t>
      </w:r>
      <w:r>
        <w:rPr>
          <w:rFonts w:ascii="Times New Roman" w:hAnsi="Times New Roman"/>
          <w:b w:val="false"/>
          <w:bCs w:val="false"/>
          <w:i w:val="false"/>
          <w:iCs w:val="false"/>
          <w:color w:val="000000"/>
          <w:sz w:val="24"/>
          <w:szCs w:val="24"/>
        </w:rPr>
        <w:t>oraz art. 7 ust. 1 pkt 1-3 ustawy z dnia 13 kwietnia 2022 o szczególnych rozwiązaniach w zakresie przeciwdziałania wspieraniu agresji na Ukrainie oraz służących ochronie bezpieczeństwa narodowego (Dz. U. z 2022, poz. 835) dalej zwanej „ustawą sankcyjną”.</w:t>
      </w:r>
      <w:r>
        <w:rPr>
          <w:rFonts w:ascii="Times New Roman" w:hAnsi="Times New Roman"/>
          <w:b w:val="false"/>
          <w:bCs w:val="false"/>
          <w:i w:val="false"/>
          <w:iCs w:val="false"/>
          <w:color w:val="C9211E"/>
          <w:sz w:val="24"/>
          <w:szCs w:val="24"/>
        </w:rPr>
        <w:t xml:space="preserve"> </w:t>
      </w:r>
      <w:r>
        <w:rPr>
          <w:rFonts w:ascii="Times New Roman" w:hAnsi="Times New Roman"/>
          <w:b w:val="false"/>
          <w:bCs w:val="false"/>
          <w:i w:val="false"/>
          <w:iCs w:val="false"/>
          <w:sz w:val="24"/>
          <w:szCs w:val="24"/>
        </w:rPr>
        <w:t>Zamawiający nie przewiduje możliwości wykluczenia Wykonawcy na podstawie art. 109 ust. 1 ustawy Pzp.</w:t>
      </w:r>
    </w:p>
    <w:p>
      <w:pPr>
        <w:pStyle w:val="ListParagraph"/>
        <w:spacing w:lineRule="auto" w:line="240" w:before="0" w:after="0"/>
        <w:ind w:left="964" w:hanging="0"/>
        <w:contextualSpacing/>
        <w:jc w:val="both"/>
        <w:rPr>
          <w:rFonts w:ascii="Times New Roman" w:hAnsi="Times New Roman"/>
        </w:rPr>
      </w:pPr>
      <w:r>
        <w:rPr>
          <w:rFonts w:cs="Times New Roman" w:ascii="Times New Roman" w:hAnsi="Times New Roman"/>
          <w:b/>
          <w:i w:val="false"/>
          <w:iCs w:val="false"/>
          <w:sz w:val="24"/>
          <w:szCs w:val="24"/>
        </w:rPr>
        <w:t>Zamawiający wykluczy z postępowania Wykonawcę:</w:t>
      </w:r>
    </w:p>
    <w:p>
      <w:pPr>
        <w:pStyle w:val="ListParagraph"/>
        <w:numPr>
          <w:ilvl w:val="2"/>
          <w:numId w:val="1"/>
        </w:numPr>
        <w:tabs>
          <w:tab w:val="clear" w:pos="720"/>
          <w:tab w:val="left" w:pos="1188" w:leader="none"/>
        </w:tabs>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będącego osobą fizyczną, którego prawomocnie skazano za przestępstwo: </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udziału w zorganizowanej grupie przestępczej albo związku mającym na celu popełnienie przestępstwa lub przestępstwa skarbowego, o którym mowa w art. 258 Kodeksu karnego (art. 108 ust. 1 pkt 1 lit. a ustawy Pzp), </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handlu ludźmi, o którym m</w:t>
      </w:r>
      <w:bookmarkStart w:id="1" w:name="_GoBack"/>
      <w:bookmarkEnd w:id="1"/>
      <w:r>
        <w:rPr>
          <w:rFonts w:cs="Times New Roman" w:ascii="Times New Roman" w:hAnsi="Times New Roman"/>
          <w:i w:val="false"/>
          <w:iCs w:val="false"/>
          <w:sz w:val="24"/>
          <w:szCs w:val="24"/>
        </w:rPr>
        <w:t xml:space="preserve">owa w art. 189a Kodeksu karnego (art. 108 ust. 1 pkt 1 lit. b ustawy Pzp), </w:t>
      </w:r>
    </w:p>
    <w:p>
      <w:pPr>
        <w:pStyle w:val="ListParagraph"/>
        <w:numPr>
          <w:ilvl w:val="3"/>
          <w:numId w:val="1"/>
        </w:numPr>
        <w:spacing w:lineRule="auto" w:line="240" w:before="0" w:after="0"/>
        <w:contextualSpacing/>
        <w:jc w:val="both"/>
        <w:rPr/>
      </w:pPr>
      <w:bookmarkStart w:id="2" w:name="_Hlk120636287"/>
      <w:r>
        <w:rPr>
          <w:rFonts w:cs="Times New Roman" w:ascii="Times New Roman" w:hAnsi="Times New Roman"/>
          <w:i w:val="false"/>
          <w:iCs w:val="false"/>
          <w:sz w:val="24"/>
          <w:szCs w:val="24"/>
        </w:rPr>
        <w:t xml:space="preserve">o którym mowa w art. 228–230a, art. 250a Kodeksu karnego lub w art. 46 lub art. 48 ustawy z dnia 25 czerwca 2010 r. o sporcie (art. 108 ust. 1 pkt 1 lit. c ustawy Pzp) </w:t>
      </w:r>
      <w:r>
        <w:rPr>
          <w:rFonts w:cs="Times New Roman" w:ascii="Times New Roman" w:hAnsi="Times New Roman"/>
          <w:i w:val="false"/>
          <w:iCs w:val="false"/>
          <w:color w:val="000000" w:themeColor="text1"/>
          <w:sz w:val="24"/>
          <w:szCs w:val="24"/>
          <w:shd w:fill="FFFFFF" w:val="clear"/>
        </w:rPr>
        <w:t xml:space="preserve">lub w </w:t>
      </w:r>
      <w:hyperlink r:id="rId4">
        <w:r>
          <w:rPr>
            <w:rStyle w:val="Czeinternetowe"/>
            <w:rFonts w:cs="Times New Roman" w:ascii="Times New Roman" w:hAnsi="Times New Roman"/>
            <w:i w:val="false"/>
            <w:iCs w:val="false"/>
            <w:color w:val="000000" w:themeColor="text1"/>
            <w:sz w:val="24"/>
            <w:szCs w:val="24"/>
            <w:u w:val="none"/>
            <w:shd w:fill="FFFFFF" w:val="clear"/>
          </w:rPr>
          <w:t>art. 54 ust. 1-4</w:t>
        </w:r>
      </w:hyperlink>
      <w:r>
        <w:rPr>
          <w:rFonts w:cs="Times New Roman" w:ascii="Times New Roman" w:hAnsi="Times New Roman"/>
          <w:i w:val="false"/>
          <w:iCs w:val="false"/>
          <w:color w:val="000000" w:themeColor="text1"/>
          <w:sz w:val="24"/>
          <w:szCs w:val="24"/>
          <w:shd w:fill="FFFFFF" w:val="clear"/>
        </w:rPr>
        <w:t xml:space="preserve"> ustawy z dnia 12 maja 2011 r. o refundacji leków, środków spożywczych specjalnego przeznaczenia żywieniowego oraz wyrobów medycznych (Dz. U. z 2022 r. poz. 463, 583 i 974),</w:t>
      </w:r>
      <w:bookmarkEnd w:id="2"/>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o którym mowa w art. 228–230a, art. 250a Kodeksu karnego lub w art. 46 lub art. 48 ustawy z dnia 25 czerwca 2010 r. o sporcie (art. 108 ust. 1 pkt 1 lit. c ustawy Pzp), </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(art. 108 ust. 1 pkt 1 lit. d ustawy Pzp), </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o charakterze terrorystycznym, o którym mowa w art. 115 § 20 Kodeksu karnego, lub mające na celu popełnienie tego przestępstwa (art. 108 ust. 1 pkt 1 lit. e ustawy Pzp) , </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(art. 108 ust. 1 pkt 1 lit. f ustawy Pzp), </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(art. 108 ust. 1 pkt 1 lit. g ustawy Pzp), </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o którym mowa w art. 9 ust. 1 i 3 lub art. 10 ustawy z dnia 15 czerwca 2012 r. o skutkach powierzania wykonywania pracy cudzoziemcom przebywającym wbrew przepisom na terytorium Rzeczypospolitej Polskiej (art. 108 ust. 1 pkt 1 lit. h ustawy Pzp) .</w:t>
      </w:r>
    </w:p>
    <w:p>
      <w:pPr>
        <w:pStyle w:val="ListParagraph"/>
        <w:spacing w:lineRule="auto" w:line="240" w:before="0" w:after="0"/>
        <w:ind w:left="2381" w:hanging="0"/>
        <w:contextualSpacing/>
        <w:jc w:val="both"/>
        <w:rPr>
          <w:rFonts w:ascii="Times New Roman" w:hAnsi="Times New Roman"/>
        </w:rPr>
      </w:pPr>
      <w:r>
        <w:rPr>
          <w:rFonts w:cs="Times New Roman" w:ascii="Times New Roman" w:hAnsi="Times New Roman"/>
          <w:i w:val="false"/>
          <w:iCs w:val="false"/>
          <w:sz w:val="24"/>
          <w:szCs w:val="24"/>
        </w:rPr>
        <w:t xml:space="preserve">– </w:t>
      </w:r>
      <w:r>
        <w:rPr>
          <w:rFonts w:cs="Times New Roman" w:ascii="Times New Roman" w:hAnsi="Times New Roman"/>
          <w:i w:val="false"/>
          <w:iCs w:val="false"/>
          <w:sz w:val="24"/>
          <w:szCs w:val="24"/>
        </w:rPr>
        <w:t xml:space="preserve">lub za odpowiedni czyn zabroniony określony w przepisach prawa obcego; </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(art. 108 ust 1 pkt 2 ustawy Pzp); </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dnia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(art. 108 ust. 1 pkt 3 ustawy Pzp); </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wobec którego prawomocnie orzeczono zakaz ubiegania się o zamówienia publiczne (art. 108 ust. 1 pkt 4 ustawy Pzp); </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(art. 108 ust. 1 pkt 5 ustawy Pzp); </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108 ust. 1 pkt 6 ustawy Pzp).</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zgodnie z art. 7 ust. 1 pkt 1-3 ustawy z dnia 13 kwietnia 2022 r. o szczególnych rozwiązaniach w zakresie przeciwdziałania wspieraniu agresji na Ukrainie oraz służących ochronie bezpieczeństwa narodowego wyklucza się również:</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b/>
          <w:bCs/>
          <w:i w:val="false"/>
          <w:iCs w:val="false"/>
          <w:sz w:val="24"/>
          <w:szCs w:val="24"/>
        </w:rPr>
        <w:t>Zamawiający wykluczy z postępowania Wykonawcę na podstawie przesłanek określonych w art. 109 ust. 1 pkt: 5, 8, 9 i 10 ustawy Pzp:</w:t>
      </w:r>
      <w:r>
        <w:rPr>
          <w:rFonts w:cs="Times New Roman" w:ascii="Times New Roman" w:hAnsi="Times New Roman"/>
          <w:i w:val="false"/>
          <w:iCs w:val="false"/>
          <w:sz w:val="24"/>
          <w:szCs w:val="24"/>
        </w:rPr>
        <w:t xml:space="preserve"> </w:t>
      </w:r>
    </w:p>
    <w:p>
      <w:pPr>
        <w:pStyle w:val="ListParagraph"/>
        <w:numPr>
          <w:ilvl w:val="2"/>
          <w:numId w:val="1"/>
        </w:numPr>
        <w:spacing w:lineRule="auto" w:line="240" w:before="0" w:after="0"/>
        <w:contextualSpacing/>
        <w:jc w:val="both"/>
        <w:rPr>
          <w:rFonts w:ascii="Times New Roman" w:hAnsi="Times New Roman"/>
        </w:rPr>
      </w:pPr>
      <w:bookmarkStart w:id="3" w:name="page150R_mcid14"/>
      <w:bookmarkEnd w:id="3"/>
      <w:r>
        <w:rPr>
          <w:rFonts w:cs="Times New Roman" w:ascii="Times New Roman" w:hAnsi="Times New Roman"/>
          <w:i w:val="false"/>
          <w:iCs w:val="false"/>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 ustawy Pzp);</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 ustawy Pzp);</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który bezprawnie wpływał lub próbował wpływać na czynności zamawiającego lub próbował pozyskać lub pozyskał informacje poufne, mogące dać mu przewagę w postępowaniu o udzielenie zamówienia (art. 109 ust. 1 pkt 9 ustawy Pzp);</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który w wyniku lekkomyślności lub niedbalstwa przedstawił informacje wprowadzające w błąd, co mogło mieć istotny wpływ na decyzje podejmowane przez zamawiającego w postępowaniu o udzielenie zamówienia (art. 109 ust. 1 pkt 10 ustawy Pzp).</w:t>
      </w:r>
    </w:p>
    <w:p>
      <w:pPr>
        <w:pStyle w:val="ListParagraph"/>
        <w:numPr>
          <w:ilvl w:val="0"/>
          <w:numId w:val="0"/>
        </w:numPr>
        <w:spacing w:lineRule="auto" w:line="240" w:before="0" w:after="0"/>
        <w:ind w:left="1662" w:hanging="0"/>
        <w:contextualSpacing/>
        <w:jc w:val="both"/>
        <w:rPr>
          <w:rFonts w:ascii="Times New Roman" w:hAnsi="Times New Roman" w:cs="Times New Roman"/>
          <w:i w:val="false"/>
          <w:i w:val="false"/>
          <w:iCs w:val="false"/>
        </w:rPr>
      </w:pPr>
      <w:r>
        <w:rPr>
          <w:rFonts w:cs="Times New Roman" w:ascii="Times New Roman" w:hAnsi="Times New Roman"/>
          <w:i w:val="false"/>
          <w:iCs w:val="false"/>
        </w:rPr>
      </w:r>
    </w:p>
    <w:p>
      <w:pPr>
        <w:pStyle w:val="ListParagraph"/>
        <w:numPr>
          <w:ilvl w:val="0"/>
          <w:numId w:val="0"/>
        </w:numPr>
        <w:spacing w:lineRule="auto" w:line="240" w:before="0" w:after="0"/>
        <w:ind w:left="1662" w:hanging="0"/>
        <w:contextualSpacing/>
        <w:jc w:val="both"/>
        <w:rPr>
          <w:rFonts w:ascii="Times New Roman" w:hAnsi="Times New Roman" w:cs="Times New Roman"/>
          <w:i w:val="false"/>
          <w:i w:val="false"/>
          <w:iCs w:val="false"/>
        </w:rPr>
      </w:pPr>
      <w:r>
        <w:rPr>
          <w:rFonts w:cs="Times New Roman" w:ascii="Times New Roman" w:hAnsi="Times New Roman"/>
          <w:i w:val="false"/>
          <w:iCs w:val="false"/>
        </w:rPr>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b/>
          <w:i w:val="false"/>
          <w:iCs w:val="false"/>
          <w:sz w:val="24"/>
          <w:szCs w:val="24"/>
        </w:rPr>
        <w:t>O</w:t>
      </w:r>
      <w:r>
        <w:rPr>
          <w:rFonts w:cs="Times New Roman" w:ascii="Times New Roman" w:hAnsi="Times New Roman"/>
          <w:b/>
          <w:bCs/>
          <w:i w:val="false"/>
          <w:iCs w:val="false"/>
          <w:sz w:val="24"/>
          <w:szCs w:val="24"/>
        </w:rPr>
        <w:t>kresy wykluczenia Wykonawców określone zostały w art. 111 ustawy Pzp i wynoszą:</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przypadkach, o których mowa w art. 108 ust. 1 pkt 1 lit. a-g i pkt 2 ustawy Pzp, na okres 5 lat od dnia uprawomocnienia się wyroku potwierdzającego zaistnienie jednej z podstaw wykluczenia, chyba że w tym wyroku został określony inny okres wykluczenia;</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przypadkach, o których mowa w art. 108 ust. 1 pkt 1 lit. h i pkt 2 ustawy Pzp, gdy osoba, o której mowa w tych przepisach, została skazana za przestępstwo wymienione w art. 108 ust. 1 pkt 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przypadku, o którym mowa w art. 108 ust. 1 pkt 4 ustawy Pzp, na okres, na jaki został prawomocnie orzeczony zakaz ubiegania się o zamówienia publiczne;</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przypadkach, o których mowa w art. 108 ust. 1 pkt 5 i art. 109 ust. 1 pkt 5 i 9 ustawy Pzp, na okres 3 lat od zaistnienia zdarzenia będącego podstawą wykluczenia;</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przypadkach, o których mowa w art. 108 ust. 1 pkt 6 ustawy Pzp, w postępowaniu o udzielenie zamówienia, w którym zaistniało zdarzenie będące podstawą wykluczenia;</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przypadku, o którym mowa w art. 109 ust. 1 pkt 8, na okres 2 lat od zaistnienia zdarzenia będącego podstawą wykluczenia;</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przypadku, o którym mowa w art. 109 ust. 1 pkt 10, na okres roku od zaistnienia zdarzenia będącego podstawą wykluczenia.</w:t>
      </w:r>
    </w:p>
    <w:p>
      <w:pPr>
        <w:pStyle w:val="ListParagraph"/>
        <w:numPr>
          <w:ilvl w:val="0"/>
          <w:numId w:val="0"/>
        </w:numPr>
        <w:spacing w:lineRule="auto" w:line="240" w:before="0" w:after="0"/>
        <w:ind w:left="1662" w:hanging="0"/>
        <w:contextualSpacing/>
        <w:jc w:val="both"/>
        <w:rPr>
          <w:rFonts w:ascii="Times New Roman" w:hAnsi="Times New Roman" w:cs="Times New Roman"/>
          <w:i w:val="false"/>
          <w:i w:val="false"/>
          <w:iCs w:val="false"/>
        </w:rPr>
      </w:pPr>
      <w:r>
        <w:rPr>
          <w:rFonts w:cs="Times New Roman" w:ascii="Times New Roman" w:hAnsi="Times New Roman"/>
          <w:i w:val="false"/>
          <w:iCs w:val="false"/>
        </w:rPr>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b/>
          <w:bCs/>
          <w:i w:val="false"/>
          <w:iCs w:val="false"/>
          <w:sz w:val="24"/>
          <w:szCs w:val="24"/>
        </w:rPr>
        <w:t>Procedura sanacyjna – samooczyszczenie:</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Wykonawca nie podlega wykluczeniu w okolicznościach określonych w art. 108 pkt 1, 2 i 5 lub art. 109 ust. 1 pkt 5, 8 i 10 ustawy Pzp, jeżeli udowodni Zamawiającemu, że spełnił łącznie następujące przesłanki:</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naprawił lub zobowiązał się do naprawienia szkody wyrządzonej przestępstwem, wykroczeniem lub swoim nieprawidłowym postępowaniem, w tym poprzez zadośćuczynienie pieniężne; </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podjął konkretne środki techniczne, organizacyjne i kadrowe, odpowiednie dla zapobiegania dalszym przestępstwom, wykroczeniom lub nieprawidłowemu postępowaniu, w szczególności: </w:t>
      </w:r>
    </w:p>
    <w:p>
      <w:pPr>
        <w:pStyle w:val="ListParagraph"/>
        <w:numPr>
          <w:ilvl w:val="5"/>
          <w:numId w:val="1"/>
        </w:numPr>
        <w:tabs>
          <w:tab w:val="clear" w:pos="720"/>
          <w:tab w:val="left" w:pos="2895" w:leader="none"/>
        </w:tabs>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zerwał wszelkie powiązania z osobami lub podmiotami odpowiedzialnymi za nieprawidłowe postępowanie Wykonawcy,</w:t>
      </w:r>
    </w:p>
    <w:p>
      <w:pPr>
        <w:pStyle w:val="ListParagraph"/>
        <w:numPr>
          <w:ilvl w:val="5"/>
          <w:numId w:val="1"/>
        </w:numPr>
        <w:tabs>
          <w:tab w:val="clear" w:pos="720"/>
          <w:tab w:val="left" w:pos="2895" w:leader="none"/>
        </w:tabs>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zreorganizował personel, </w:t>
      </w:r>
    </w:p>
    <w:p>
      <w:pPr>
        <w:pStyle w:val="ListParagraph"/>
        <w:numPr>
          <w:ilvl w:val="5"/>
          <w:numId w:val="1"/>
        </w:numPr>
        <w:tabs>
          <w:tab w:val="clear" w:pos="720"/>
          <w:tab w:val="left" w:pos="2895" w:leader="none"/>
        </w:tabs>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wdrożył system sprawozdawczości i kontroli, </w:t>
      </w:r>
    </w:p>
    <w:p>
      <w:pPr>
        <w:pStyle w:val="ListParagraph"/>
        <w:numPr>
          <w:ilvl w:val="5"/>
          <w:numId w:val="1"/>
        </w:numPr>
        <w:tabs>
          <w:tab w:val="clear" w:pos="720"/>
          <w:tab w:val="left" w:pos="2895" w:leader="none"/>
        </w:tabs>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utworzył struktury audytu wewnętrznego do monitorowania przestrzegania przepisów, wewnętrznych regulacji lub standardów, </w:t>
      </w:r>
    </w:p>
    <w:p>
      <w:pPr>
        <w:pStyle w:val="ListParagraph"/>
        <w:numPr>
          <w:ilvl w:val="5"/>
          <w:numId w:val="1"/>
        </w:numPr>
        <w:tabs>
          <w:tab w:val="clear" w:pos="720"/>
          <w:tab w:val="left" w:pos="2895" w:leader="none"/>
        </w:tabs>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wprowadził wewnętrzne regulacje dotyczące odpowiedzialności i odszkodowań za nieprzestrzeganie przepisów, wewnętrznych regulacji lub standardów. </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Zamawiający oceni, czy podjęte przez Wykonawcę czynności, o których mowa w pkt 5.5.1.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b/>
          <w:i w:val="false"/>
          <w:iCs w:val="false"/>
          <w:sz w:val="24"/>
          <w:szCs w:val="24"/>
        </w:rPr>
        <w:t xml:space="preserve"> </w:t>
      </w:r>
      <w:r>
        <w:rPr>
          <w:rFonts w:cs="Times New Roman" w:ascii="Times New Roman" w:hAnsi="Times New Roman"/>
          <w:b/>
          <w:i w:val="false"/>
          <w:iCs w:val="false"/>
          <w:sz w:val="24"/>
          <w:szCs w:val="24"/>
        </w:rPr>
        <w:t>Zamawiający w niniejszym postępowaniu określa następujące warunki udziału w postępowaniu.</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Warunki dotyczące zdolności do występowania w obrocie gospodarczym, zgodnie z art. 113 ustawy Pzp: </w:t>
      </w:r>
    </w:p>
    <w:p>
      <w:pPr>
        <w:pStyle w:val="ListParagraph"/>
        <w:spacing w:lineRule="auto" w:line="240" w:before="0" w:after="0"/>
        <w:ind w:left="1531" w:hanging="0"/>
        <w:contextualSpacing/>
        <w:jc w:val="both"/>
        <w:rPr>
          <w:rFonts w:ascii="Times New Roman" w:hAnsi="Times New Roman"/>
        </w:rPr>
      </w:pPr>
      <w:r>
        <w:rPr>
          <w:rFonts w:cs="Times New Roman" w:ascii="Times New Roman" w:hAnsi="Times New Roman"/>
          <w:i w:val="false"/>
          <w:iCs w:val="false"/>
          <w:sz w:val="24"/>
          <w:szCs w:val="24"/>
        </w:rPr>
        <w:t>Zamawiający nie precyzuje żadnego warunku udziału w postępowaniu w powyższym zakresie.</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Warunki dotyczące uprawnień do prowadzenia określonej działalności gospodarczej lub zawodowej, o ile wynika to z odrębnych przepisów, zgodnie z art. 114 ustawy Pzp:</w:t>
      </w:r>
    </w:p>
    <w:p>
      <w:pPr>
        <w:pStyle w:val="ListParagraph"/>
        <w:spacing w:lineRule="auto" w:line="240" w:before="0" w:after="0"/>
        <w:ind w:left="1531" w:hanging="0"/>
        <w:contextualSpacing/>
        <w:jc w:val="both"/>
        <w:rPr>
          <w:rFonts w:ascii="Times New Roman" w:hAnsi="Times New Roman"/>
        </w:rPr>
      </w:pPr>
      <w:r>
        <w:rPr>
          <w:rFonts w:cs="Times New Roman" w:ascii="Times New Roman" w:hAnsi="Times New Roman"/>
          <w:i w:val="false"/>
          <w:iCs w:val="false"/>
          <w:sz w:val="24"/>
          <w:szCs w:val="24"/>
        </w:rPr>
        <w:t>Zamawiający nie precyzuje żadnego warunku udziału w postępowaniu w powyższym zakresie.</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Warunki dotyczące określonej sytuacji finansowej lub ekonomicznej, zgodnie z art. 115 ustawy Pzp:</w:t>
      </w:r>
      <w:bookmarkStart w:id="4" w:name="_Hlk88401194"/>
    </w:p>
    <w:p>
      <w:pPr>
        <w:pStyle w:val="ListParagraph"/>
        <w:spacing w:lineRule="auto" w:line="240" w:before="0" w:after="0"/>
        <w:ind w:left="1662" w:hanging="0"/>
        <w:contextualSpacing/>
        <w:jc w:val="both"/>
        <w:rPr>
          <w:rFonts w:ascii="Times New Roman" w:hAnsi="Times New Roman"/>
        </w:rPr>
      </w:pPr>
      <w:r>
        <w:rPr>
          <w:rFonts w:cs="Times New Roman" w:ascii="Times New Roman" w:hAnsi="Times New Roman"/>
          <w:i w:val="false"/>
          <w:iCs w:val="false"/>
          <w:sz w:val="24"/>
          <w:szCs w:val="24"/>
        </w:rPr>
        <w:t>W</w:t>
      </w:r>
      <w:r>
        <w:rPr>
          <w:rFonts w:cs="Times New Roman" w:ascii="Times New Roman" w:hAnsi="Times New Roman"/>
          <w:i w:val="false"/>
          <w:iCs w:val="false"/>
          <w:color w:val="00000A"/>
          <w:sz w:val="24"/>
          <w:szCs w:val="24"/>
        </w:rPr>
        <w:t>ykonawca winien by</w:t>
      </w:r>
      <w:r>
        <w:rPr>
          <w:rFonts w:cs="Times New Roman" w:ascii="Times New Roman" w:hAnsi="Times New Roman"/>
          <w:i w:val="false"/>
          <w:iCs w:val="false"/>
          <w:sz w:val="24"/>
          <w:szCs w:val="24"/>
        </w:rPr>
        <w:t xml:space="preserve">ć ubezpieczony od odpowiedzialności cywilnej z tytułu prowadzonej działalności gospodarczej objętej przedmiotem umowy na kwotę nie mniejszą niż </w:t>
      </w:r>
      <w:r>
        <w:rPr>
          <w:rFonts w:cs="Times New Roman" w:ascii="Times New Roman" w:hAnsi="Times New Roman"/>
          <w:i w:val="false"/>
          <w:iCs w:val="false"/>
          <w:sz w:val="24"/>
          <w:szCs w:val="24"/>
          <w:shd w:fill="auto" w:val="clear"/>
        </w:rPr>
        <w:t>10</w:t>
      </w:r>
      <w:r>
        <w:rPr>
          <w:rFonts w:eastAsia="Calibri" w:cs="Times New Roman" w:ascii="Times New Roman" w:hAnsi="Times New Roman"/>
          <w:i w:val="false"/>
          <w:iCs w:val="false"/>
          <w:color w:val="000000"/>
          <w:sz w:val="24"/>
          <w:szCs w:val="24"/>
          <w:shd w:fill="auto" w:val="clear"/>
        </w:rPr>
        <w:t>0 000,00 zł (sto tysięcy złotych, 00/100),</w:t>
      </w:r>
      <w:bookmarkEnd w:id="4"/>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Warunki dotyczące zdolności technicznej lub zawodowej, zgodnie z art. 116 ustawy Pzp:</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Wykonawca powinien dysponować co najmniej</w:t>
      </w:r>
      <w:r>
        <w:rPr>
          <w:rFonts w:cs="Times New Roman" w:ascii="Times New Roman" w:hAnsi="Times New Roman"/>
          <w:i w:val="false"/>
          <w:iCs w:val="false"/>
          <w:sz w:val="24"/>
          <w:szCs w:val="24"/>
          <w:shd w:fill="auto" w:val="clear"/>
        </w:rPr>
        <w:t xml:space="preserve"> 2 pracownikami,</w:t>
      </w:r>
      <w:r>
        <w:rPr>
          <w:rFonts w:cs="Times New Roman" w:ascii="Times New Roman" w:hAnsi="Times New Roman"/>
          <w:i w:val="false"/>
          <w:iCs w:val="false"/>
          <w:sz w:val="24"/>
          <w:szCs w:val="24"/>
        </w:rPr>
        <w:t xml:space="preserve"> w tym:</w:t>
      </w:r>
    </w:p>
    <w:p>
      <w:pPr>
        <w:pStyle w:val="ListParagraph"/>
        <w:numPr>
          <w:ilvl w:val="5"/>
          <w:numId w:val="1"/>
        </w:numPr>
        <w:spacing w:lineRule="auto" w:line="240" w:before="0" w:after="0"/>
        <w:contextualSpacing/>
        <w:jc w:val="both"/>
        <w:rPr>
          <w:highlight w:val="none"/>
          <w:shd w:fill="auto" w:val="clear"/>
        </w:rPr>
      </w:pPr>
      <w:r>
        <w:rPr>
          <w:rFonts w:cs="Times New Roman" w:ascii="Times New Roman" w:hAnsi="Times New Roman"/>
          <w:i w:val="false"/>
          <w:iCs w:val="false"/>
          <w:sz w:val="24"/>
          <w:szCs w:val="24"/>
          <w:shd w:fill="auto" w:val="clear"/>
        </w:rPr>
        <w:t>jeden posiadającymi kwalifikacje, o których mowa w § 3 Rozporządzenia Ministra Polityki Społecznej z dnia 22 września 2005 r. w sprawie specjalistycznych usług opiekuńczych (Dz.U.2005.189.1598 z późn. zm).</w:t>
      </w:r>
    </w:p>
    <w:p>
      <w:pPr>
        <w:pStyle w:val="ListParagraph"/>
        <w:numPr>
          <w:ilvl w:val="5"/>
          <w:numId w:val="1"/>
        </w:numPr>
        <w:spacing w:lineRule="auto" w:line="240" w:before="0" w:after="0"/>
        <w:contextualSpacing/>
        <w:jc w:val="both"/>
        <w:rPr>
          <w:highlight w:val="none"/>
          <w:shd w:fill="auto" w:val="clear"/>
        </w:rPr>
      </w:pPr>
      <w:r>
        <w:rPr>
          <w:rFonts w:cs="Times New Roman" w:ascii="Times New Roman" w:hAnsi="Times New Roman"/>
          <w:i w:val="false"/>
          <w:iCs w:val="false"/>
          <w:sz w:val="24"/>
          <w:szCs w:val="24"/>
          <w:shd w:fill="auto" w:val="clear"/>
        </w:rPr>
        <w:t>dwoma pracownikami posiadającymi, co najmniej ukończony kurs dający umiejętności do wykonywania czynności zgodnie z opisem przedmiotu zamówienia (np. PCK lub inny równoważny).</w:t>
      </w:r>
      <w:bookmarkStart w:id="5" w:name="_Hlk24094033"/>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Dane osoby biorącej udział w wykonywaniu zamówienia, która świadczy usługi u świadczeniobiorców będących małoletnimi do lat 15 nie mogą być zamieszczone w Rejestrze Sprawców Przestępstw na Tle Seksualnym.</w:t>
      </w:r>
      <w:bookmarkEnd w:id="5"/>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wykazie osób należy wykazać tylko te osoby, które będą uczestniczyć w realizacji zamówienia. Wszystkie te osoby będą wpisane do umowy i dopuszczone do realizacji zamówienia.</w:t>
      </w:r>
    </w:p>
    <w:p>
      <w:pPr>
        <w:pStyle w:val="Normal"/>
        <w:numPr>
          <w:ilvl w:val="3"/>
          <w:numId w:val="1"/>
        </w:numPr>
        <w:spacing w:lineRule="auto" w:line="240" w:before="0" w:after="0"/>
        <w:jc w:val="both"/>
        <w:rPr>
          <w:rFonts w:ascii="Times New Roman" w:hAnsi="Times New Roman"/>
        </w:rPr>
      </w:pPr>
      <w:r>
        <w:rPr>
          <w:rFonts w:cs="Times New Roman" w:ascii="Times New Roman" w:hAnsi="Times New Roman"/>
          <w:i w:val="false"/>
          <w:iCs w:val="false"/>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b/>
          <w:i w:val="false"/>
          <w:iCs w:val="false"/>
          <w:sz w:val="24"/>
          <w:szCs w:val="24"/>
        </w:rPr>
        <w:t>Poleganie na zdolnościach podmiotów udostępniających zasoby.</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Wykonawca może w celu potwierdzenia spełniania warunków udziału polegać na zdolnościach technicznych lub zawodowych podmiotów udostępniających zasoby, niezależnie od charakteru prawnego łączących go z nimi stosunków prawnych.</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odniesieniu do warunków dotyczących doświadczenia, wykonawcy mogą polegać na zdolnościach podmiotów udostępniających zasoby, jeśli podmioty te wykonają świadczenie do realizacji którego te zdolności są wymagane.</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Wykonawca, który polega na zdolnościach lub sytuacji podmiotów udostępniających zasoby, składa, wraz z ofertą, </w:t>
      </w:r>
      <w:bookmarkStart w:id="6" w:name="_Hlk65530714"/>
      <w:r>
        <w:rPr>
          <w:rFonts w:cs="Times New Roman" w:ascii="Times New Roman" w:hAnsi="Times New Roman"/>
          <w:i w:val="false"/>
          <w:iCs w:val="false"/>
          <w:sz w:val="24"/>
          <w:szCs w:val="24"/>
        </w:rPr>
        <w:t>zobowiązanie podmiotu udostępniającego zasoby do oddania mu do dyspozycji niezbędnych zasobów na potrzeby realizacji danego zamówienia</w:t>
      </w:r>
      <w:bookmarkEnd w:id="6"/>
      <w:r>
        <w:rPr>
          <w:rFonts w:cs="Times New Roman" w:ascii="Times New Roman" w:hAnsi="Times New Roman"/>
          <w:i w:val="false"/>
          <w:iCs w:val="false"/>
          <w:sz w:val="24"/>
          <w:szCs w:val="24"/>
        </w:rPr>
        <w:t xml:space="preserve"> lub inny podmiotowy środek dowodowy potwierdzający, że wykonawca realizując zamówienie, będzie dysponował niezbędnymi zasobami tych podmiotów. Wzór zobowiązania stanowi </w:t>
      </w:r>
      <w:r>
        <w:rPr>
          <w:rFonts w:cs="Times New Roman" w:ascii="Times New Roman" w:hAnsi="Times New Roman"/>
          <w:b/>
          <w:i w:val="false"/>
          <w:iCs w:val="false"/>
          <w:sz w:val="24"/>
          <w:szCs w:val="24"/>
          <w:shd w:fill="auto" w:val="clear"/>
        </w:rPr>
        <w:t>załącznik nr 5 do SWZ</w:t>
      </w:r>
      <w:r>
        <w:rPr>
          <w:rFonts w:cs="Times New Roman" w:ascii="Times New Roman" w:hAnsi="Times New Roman"/>
          <w:i w:val="false"/>
          <w:iCs w:val="false"/>
          <w:sz w:val="24"/>
          <w:szCs w:val="24"/>
        </w:rPr>
        <w:t xml:space="preserve"> – oświadczenie należy załączyć do oferty.</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Wykonawca, w przypadku polegania na zdolnościach lub sytuacji podmiotów udostępniających zasoby, przedstawia, wraz z oświadczeniem, o którym mowa pkt 6.1 SWZ, także oświadczenie podmiotu udostępniającego zasoby, potwierdzające brak podstaw wykluczenia tego podmiotu oraz odpowiednio spełnianie warunków udziału w postępowaniu, w zakresie, w jakim wykonawca powołuje się na jego zasoby. (zgodnie z art. 125 ust. 5 ustawy Pzp).</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b/>
          <w:i w:val="false"/>
          <w:iCs w:val="false"/>
          <w:sz w:val="24"/>
          <w:szCs w:val="24"/>
        </w:rPr>
        <w:t>UWAGA:</w:t>
      </w:r>
      <w:r>
        <w:rPr>
          <w:rFonts w:cs="Times New Roman" w:ascii="Times New Roman" w:hAnsi="Times New Roman"/>
          <w:i w:val="false"/>
          <w:iCs w:val="false"/>
          <w:sz w:val="24"/>
          <w:szCs w:val="24"/>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 art. 123 ustawy Pzp).</w:t>
      </w:r>
    </w:p>
    <w:p>
      <w:pPr>
        <w:pStyle w:val="ListParagraph"/>
        <w:spacing w:lineRule="auto" w:line="240" w:before="0" w:after="0"/>
        <w:ind w:left="1728" w:hanging="0"/>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agwek1"/>
        <w:ind w:left="360" w:hanging="360"/>
        <w:rPr>
          <w:rFonts w:ascii="Times New Roman" w:hAnsi="Times New Roman"/>
        </w:rPr>
      </w:pPr>
      <w:r>
        <w:rPr>
          <w:rFonts w:ascii="Times New Roman" w:hAnsi="Times New Roman"/>
          <w:i w:val="false"/>
          <w:iCs w:val="false"/>
        </w:rPr>
        <w:t>Informacja o podmiotowych środkach dowodowych.</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Do oferty Wykonawca zobowiązany jest dołączyć aktualne na dzień składania ofert oświadczenie, o którym mowa w art. 125 ustawy Pzp o spełnianiu warunków udziału w postępowaniu oraz o braku podstaw do wykluczenia z postępowania - </w:t>
      </w:r>
      <w:r>
        <w:rPr>
          <w:rFonts w:cs="Times New Roman" w:ascii="Times New Roman" w:hAnsi="Times New Roman"/>
          <w:b/>
          <w:i w:val="false"/>
          <w:iCs w:val="false"/>
          <w:sz w:val="24"/>
          <w:szCs w:val="24"/>
          <w:shd w:fill="auto" w:val="clear"/>
        </w:rPr>
        <w:t>załącznik nr 3 do SWZ</w:t>
      </w:r>
      <w:r>
        <w:rPr>
          <w:rFonts w:cs="Times New Roman" w:ascii="Times New Roman" w:hAnsi="Times New Roman"/>
          <w:i w:val="false"/>
          <w:iCs w:val="false"/>
          <w:sz w:val="24"/>
          <w:szCs w:val="24"/>
          <w:shd w:fill="auto" w:val="clear"/>
        </w:rPr>
        <w:t>.</w:t>
      </w:r>
      <w:r>
        <w:rPr>
          <w:rFonts w:cs="Times New Roman" w:ascii="Times New Roman" w:hAnsi="Times New Roman"/>
          <w:i w:val="false"/>
          <w:iCs w:val="false"/>
          <w:sz w:val="24"/>
          <w:szCs w:val="24"/>
        </w:rPr>
        <w:t xml:space="preserve"> Informacje zawarte w oświadczeniu, stanowią wstępne potwierdzenie, że Wykonawca nie podlega wykluczeniu oraz spełnia warunki udziału w postępowaniu.</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przypadku wspólnego ubiegania się o zamówienie przez Wykonawców, oświadczenie, o którym mowa w pkt 6.1, składa każdy z wykonawców. Oświadczenia te potwierdzają brak podstaw wykluczenia oraz spełnianie warunków udziału w postępowaniu w zakresie, w jakim każdy z wykonawców wykazuje spełnianie warunków udziału w postępowaniu.</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przypadku polegania na zdolnościach lub sytuacji podmiotów udostępniających zasoby, wraz z oświadczeniem, o którym mowa w pkt 6.1 do oferty załącza się także oświadczenie podmiotu udostępniającego zasoby, potwierdzające brak podstaw wykluczenia tego podmiotu oraz odpowiednio spełnianie warunków udziału w postępowaniu, w zakresie, w jakim wykonawca powołuje się na jego zasoby.</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b/>
          <w:bCs/>
          <w:i w:val="false"/>
          <w:iCs w:val="false"/>
          <w:sz w:val="24"/>
          <w:szCs w:val="24"/>
        </w:rPr>
        <w:t>Zamawiający wezwie wykonawcę, którego oferta została najwyżej oceniona do złożenia następujących podmiotowych środków dowodowych na potwierdzenie spełniania warunków udziału w postępowaniu:</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zgodnie ze wzorem stanowiącym załącznik </w:t>
      </w:r>
      <w:r>
        <w:rPr>
          <w:rFonts w:cs="Times New Roman" w:ascii="Times New Roman" w:hAnsi="Times New Roman"/>
          <w:i w:val="false"/>
          <w:iCs w:val="false"/>
          <w:sz w:val="24"/>
          <w:szCs w:val="24"/>
          <w:shd w:fill="auto" w:val="clear"/>
        </w:rPr>
        <w:t>nr 6 do niniejszej SWZ.</w:t>
      </w:r>
    </w:p>
    <w:p>
      <w:pPr>
        <w:pStyle w:val="ListParagraph"/>
        <w:numPr>
          <w:ilvl w:val="2"/>
          <w:numId w:val="1"/>
        </w:numPr>
        <w:spacing w:lineRule="auto" w:line="240" w:before="0" w:after="0"/>
        <w:contextualSpacing/>
        <w:jc w:val="both"/>
        <w:rPr>
          <w:rFonts w:ascii="Times New Roman" w:hAnsi="Times New Roman"/>
        </w:rPr>
      </w:pPr>
      <w:r>
        <w:rPr>
          <w:rFonts w:ascii="Times New Roman" w:hAnsi="Times New Roman"/>
          <w:i w:val="false"/>
          <w:iCs w:val="false"/>
          <w:color w:val="000000"/>
          <w:sz w:val="24"/>
          <w:szCs w:val="24"/>
        </w:rPr>
        <w:t>dokumentów dotyczących osób wskazanych w Wykazie osób, potwierdzających posiadane kwalifikacje, zgodnie z Rozporządzeniem Ministra Polityki Społecznej z dnia 22 września 2005 r. w sprawie specjalistycznych usług opiekuńczych.</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Zamawiający nie przewiduje wzywania w trakcie postępowania o dostarczenie podmiotowych środków dowodowych na potwierdzenie braku podstaw do wykluczenia z postępowania. Zamawiający dokona oceny w tym zakresie na podstawie złożonych oświadczeń.</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zakresie nie 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pPr>
        <w:pStyle w:val="ListParagraph"/>
        <w:spacing w:lineRule="auto" w:line="240" w:before="0" w:after="0"/>
        <w:ind w:left="737" w:hanging="454"/>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agwek1"/>
        <w:ind w:left="360" w:hanging="360"/>
        <w:rPr>
          <w:rFonts w:ascii="Times New Roman" w:hAnsi="Times New Roman"/>
        </w:rPr>
      </w:pPr>
      <w:r>
        <w:rPr>
          <w:rFonts w:ascii="Times New Roman" w:hAnsi="Times New Roman"/>
          <w:i w:val="false"/>
          <w:iCs w:val="false"/>
        </w:rPr>
        <w:t>Wymagania dotyczące wadium.</w:t>
      </w:r>
    </w:p>
    <w:p>
      <w:pPr>
        <w:pStyle w:val="Normal"/>
        <w:ind w:firstLine="360"/>
        <w:rPr>
          <w:rFonts w:ascii="Times New Roman" w:hAnsi="Times New Roman"/>
        </w:rPr>
      </w:pPr>
      <w:r>
        <w:rPr>
          <w:rFonts w:cs="Times New Roman" w:ascii="Times New Roman" w:hAnsi="Times New Roman"/>
          <w:i w:val="false"/>
          <w:iCs w:val="false"/>
          <w:sz w:val="24"/>
          <w:szCs w:val="24"/>
        </w:rPr>
        <w:t>Zamawiający nie wymaga wniesienia wadium w niniejszym postępowaniu.</w:t>
      </w:r>
    </w:p>
    <w:p>
      <w:pPr>
        <w:pStyle w:val="Nagwek1"/>
        <w:ind w:left="360" w:hanging="360"/>
        <w:rPr>
          <w:rFonts w:ascii="Times New Roman" w:hAnsi="Times New Roman"/>
        </w:rPr>
      </w:pPr>
      <w:r>
        <w:rPr>
          <w:rFonts w:ascii="Times New Roman" w:hAnsi="Times New Roman"/>
          <w:i w:val="false"/>
          <w:iCs w:val="false"/>
        </w:rPr>
        <w:t>Termin związania ofertą.</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Wykonawca jest związany ofertą przez okres </w:t>
      </w:r>
      <w:r>
        <w:rPr>
          <w:rFonts w:cs="Times New Roman" w:ascii="Times New Roman" w:hAnsi="Times New Roman"/>
          <w:i w:val="false"/>
          <w:iCs w:val="false"/>
          <w:sz w:val="24"/>
          <w:szCs w:val="24"/>
          <w:shd w:fill="auto" w:val="clear"/>
        </w:rPr>
        <w:t>30 dni.</w:t>
      </w:r>
      <w:r>
        <w:rPr>
          <w:rFonts w:cs="Times New Roman" w:ascii="Times New Roman" w:hAnsi="Times New Roman"/>
          <w:b/>
          <w:bCs/>
          <w:i w:val="false"/>
          <w:iCs w:val="false"/>
          <w:color w:val="C9211E"/>
          <w:sz w:val="24"/>
          <w:szCs w:val="24"/>
        </w:rPr>
        <w:t xml:space="preserve"> </w:t>
      </w:r>
      <w:r>
        <w:rPr>
          <w:rFonts w:cs="Times New Roman" w:ascii="Times New Roman" w:hAnsi="Times New Roman"/>
          <w:i w:val="false"/>
          <w:iCs w:val="false"/>
          <w:sz w:val="24"/>
          <w:szCs w:val="24"/>
        </w:rPr>
        <w:t>Bieg terminu związania ofertą rozpoczyna się wraz z upływem terminu składania ofert.</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przypadku gdy wybór najkorzystniejszej oferty nie nastąpi przed upływem terminu związania ofertą, Zamawiający zwraca się jednokrotnie do Wykonawców o wyrażenie zgody na przedłużenie tego terminu nie więcej niż o kolejne 30 dni. Przedłużenie terminu związania ofertą wymaga złożenia przez Wykonawcę pisemnego oświadczenia o wyrażeniu zgody na przedłużenie terminu związania ofertą.</w:t>
      </w:r>
    </w:p>
    <w:p>
      <w:pPr>
        <w:pStyle w:val="ListParagraph"/>
        <w:spacing w:lineRule="auto" w:line="240" w:before="0" w:after="0"/>
        <w:ind w:left="792" w:firstLine="300"/>
        <w:contextualSpacing/>
        <w:jc w:val="both"/>
        <w:rPr>
          <w:rFonts w:ascii="Times New Roman" w:hAnsi="Times New Roman" w:cs="Times New Roman"/>
          <w:i w:val="false"/>
          <w:i w:val="false"/>
          <w:iCs w:val="false"/>
        </w:rPr>
      </w:pPr>
      <w:r>
        <w:rPr>
          <w:rFonts w:cs="Times New Roman" w:ascii="Times New Roman" w:hAnsi="Times New Roman"/>
          <w:i w:val="false"/>
          <w:iCs w:val="false"/>
        </w:rPr>
      </w:r>
    </w:p>
    <w:p>
      <w:pPr>
        <w:pStyle w:val="Nagwek1"/>
        <w:ind w:left="360" w:hanging="360"/>
        <w:rPr>
          <w:rFonts w:ascii="Times New Roman" w:hAnsi="Times New Roman"/>
        </w:rPr>
      </w:pPr>
      <w:r>
        <w:rPr>
          <w:rFonts w:ascii="Times New Roman" w:hAnsi="Times New Roman"/>
          <w:i w:val="false"/>
          <w:iCs w:val="false"/>
        </w:rPr>
        <w:t>Podwykonawstwo.</w:t>
      </w:r>
    </w:p>
    <w:p>
      <w:pPr>
        <w:pStyle w:val="Normal"/>
        <w:spacing w:lineRule="auto" w:line="240" w:before="0" w:after="0"/>
        <w:rPr>
          <w:rFonts w:ascii="Times New Roman" w:hAnsi="Times New Roman"/>
        </w:rPr>
      </w:pPr>
      <w:r>
        <w:rPr>
          <w:rFonts w:cs="Times New Roman" w:ascii="Times New Roman" w:hAnsi="Times New Roman"/>
          <w:i w:val="false"/>
          <w:iCs w:val="false"/>
          <w:sz w:val="24"/>
          <w:szCs w:val="24"/>
        </w:rPr>
        <w:t>Zamawiający nie zastrzega obowiązku osobistego wykonania przez Wykonawcę kluczowych części zamówienia.</w:t>
      </w:r>
    </w:p>
    <w:p>
      <w:pPr>
        <w:pStyle w:val="ListParagraph"/>
        <w:spacing w:lineRule="auto" w:line="240" w:before="0" w:after="0"/>
        <w:ind w:left="792" w:hanging="0"/>
        <w:contextualSpacing/>
        <w:jc w:val="both"/>
        <w:rPr>
          <w:rFonts w:ascii="Times New Roman" w:hAnsi="Times New Roman" w:cs="Times New Roman"/>
          <w:i w:val="false"/>
          <w:i w:val="false"/>
          <w:iCs w:val="false"/>
          <w:sz w:val="24"/>
          <w:szCs w:val="24"/>
          <w:highlight w:val="yellow"/>
        </w:rPr>
      </w:pPr>
      <w:r>
        <w:rPr>
          <w:rFonts w:cs="Times New Roman" w:ascii="Times New Roman" w:hAnsi="Times New Roman"/>
          <w:i w:val="false"/>
          <w:iCs w:val="false"/>
          <w:sz w:val="24"/>
          <w:szCs w:val="24"/>
          <w:highlight w:val="yellow"/>
        </w:rPr>
      </w:r>
    </w:p>
    <w:p>
      <w:pPr>
        <w:pStyle w:val="Nagwek1"/>
        <w:ind w:left="360" w:hanging="360"/>
        <w:rPr>
          <w:rFonts w:ascii="Times New Roman" w:hAnsi="Times New Roman"/>
        </w:rPr>
      </w:pPr>
      <w:r>
        <w:rPr>
          <w:rFonts w:ascii="Times New Roman" w:hAnsi="Times New Roman"/>
          <w:i w:val="false"/>
          <w:iCs w:val="false"/>
        </w:rPr>
        <w:t>Informacja dla wykonawców wspólnie ubiegających się o udzielenie zamówienia (spółki cywilne/konsorcja).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przypadku Wykonawców wspólnie ubiegających się o udzielenie zamówienia, oświadczenia, o których mowa w pkt 6.1 SWZ, składa każdy z wykonawców. Oświadczenia te potwierdzają brak podstaw wykluczenia oraz spełnianie warunków udziału w zakresie, w jakim każdy z wykonawców wykazuje spełnianie warunków udziału w postępowaniu.</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Wykonawcy ubiegający się wspólnie o udzielenie zamówienia ponoszą solidarnie odpowiedzialność za realizację zamówienia.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przypadku, gdy Wykonawca w celu potwierdzenia spełniania warunków udziału w postępowaniu, powołuje się na doświadczenie w realizacji usług wykonywanych wspólnie z innymi Wykonawcami, winien wykazać wyłącznie zadania, w wykonaniu których bezpośrednio uczestniczył.</w:t>
      </w:r>
    </w:p>
    <w:p>
      <w:pPr>
        <w:pStyle w:val="ListParagraph"/>
        <w:numPr>
          <w:ilvl w:val="1"/>
          <w:numId w:val="1"/>
        </w:numPr>
        <w:spacing w:lineRule="auto" w:line="240" w:before="0" w:after="0"/>
        <w:contextualSpacing/>
        <w:jc w:val="both"/>
        <w:rPr>
          <w:rFonts w:ascii="Times New Roman" w:hAnsi="Times New Roman"/>
        </w:rPr>
      </w:pPr>
      <w:r>
        <w:rPr>
          <w:rFonts w:eastAsia="Calibri" w:cs="Times New Roman" w:ascii="Times New Roman" w:hAnsi="Times New Roman"/>
          <w:i w:val="false"/>
          <w:iCs w:val="false"/>
          <w:sz w:val="24"/>
          <w:szCs w:val="24"/>
        </w:rPr>
        <w:t>Zamawiający, w stosunku do Wykonawców wspólnie ubiegających się o udzielenie zamówienia, dopuszcza łączne spełnianie warunku przez Wykonawców z zastrzeżeniem, że w odniesieniu do warunku określonego w pkt 5.6.4. (zdolności technicznej lub zawodowej) wykonawcy wspól</w:t>
      </w:r>
      <w:r>
        <w:rPr>
          <w:rFonts w:cs="Times New Roman" w:ascii="Times New Roman" w:hAnsi="Times New Roman"/>
          <w:i w:val="false"/>
          <w:iCs w:val="false"/>
          <w:sz w:val="24"/>
          <w:szCs w:val="24"/>
        </w:rPr>
        <w:t xml:space="preserve">nie ubiegający się o udzielenie zamówienia mogą polegać na zdolnościach tych z Wykonawców, którzy wykonają usługi, do realizacji których te zdolności są wymagane (zgodnie z art. 117 ust 3 ustawy Pzp). W tym przypadku, Wykonawcy wspólnie ubiegający się o udzielenie zamówienia </w:t>
      </w:r>
      <w:r>
        <w:rPr>
          <w:rFonts w:cs="Times New Roman" w:ascii="Times New Roman" w:hAnsi="Times New Roman"/>
          <w:b/>
          <w:bCs/>
          <w:i w:val="false"/>
          <w:iCs w:val="false"/>
          <w:sz w:val="24"/>
          <w:szCs w:val="24"/>
        </w:rPr>
        <w:t>dołączają do oferty oświadczenie, z którego wynika, które usługi wykonają poszczególni Wykonawcy (zgodnie z art. 117 ust 4 ustawy Pzp).</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color w:val="000000"/>
          <w:sz w:val="24"/>
          <w:szCs w:val="24"/>
        </w:rPr>
        <w:t>W</w:t>
      </w:r>
      <w:r>
        <w:rPr>
          <w:rFonts w:cs="Times New Roman" w:ascii="Times New Roman" w:hAnsi="Times New Roman"/>
          <w:i w:val="false"/>
          <w:iCs w:val="false"/>
          <w:sz w:val="24"/>
          <w:szCs w:val="24"/>
        </w:rPr>
        <w:t xml:space="preserve"> przypadku Wykonawców występujących wspólnie spełnianie warunków dotyczących zdolności technicznej lub zawodowej oceniane będzie przez Zamawiającego sumarycznie.</w:t>
      </w:r>
    </w:p>
    <w:p>
      <w:pPr>
        <w:pStyle w:val="Nagwek1"/>
        <w:ind w:left="360" w:hanging="360"/>
        <w:rPr>
          <w:rFonts w:ascii="Calibri" w:hAnsi="Calibri" w:eastAsia="Calibri" w:cs="" w:asciiTheme="minorHAnsi" w:cstheme="minorBidi" w:eastAsiaTheme="minorHAnsi" w:hAnsiTheme="minorHAnsi"/>
          <w:highlight w:val="none"/>
          <w:shd w:fill="auto" w:val="clear"/>
        </w:rPr>
      </w:pPr>
      <w:r>
        <w:rPr>
          <w:rFonts w:eastAsia="Calibri" w:cs="" w:ascii="Calibri" w:hAnsi="Calibri" w:cstheme="minorBidi" w:eastAsiaTheme="minorHAnsi"/>
          <w:i w:val="false"/>
          <w:iCs w:val="false"/>
          <w:shd w:fill="auto" w:val="clear"/>
        </w:rPr>
        <w:t>Sposób komunikowania się Zamawiającego z Wykonawcami</w:t>
      </w:r>
    </w:p>
    <w:p>
      <w:pPr>
        <w:pStyle w:val="ListParagraph"/>
        <w:numPr>
          <w:ilvl w:val="1"/>
          <w:numId w:val="1"/>
        </w:numPr>
        <w:spacing w:lineRule="auto" w:line="240" w:before="0" w:after="0"/>
        <w:contextualSpacing/>
        <w:jc w:val="both"/>
        <w:rPr/>
      </w:pPr>
      <w:bookmarkStart w:id="7" w:name="_Hlk151547951"/>
      <w:r>
        <w:rPr>
          <w:rFonts w:cs="Times New Roman" w:ascii="Times New Roman" w:hAnsi="Times New Roman"/>
          <w:sz w:val="24"/>
          <w:szCs w:val="24"/>
        </w:rPr>
        <w:t xml:space="preserve">W niniejszym postępowaniu o udzielenie zamówienia komunikacja między Zamawiającym a Wykonawcami odbywać się będzie w formie elektronicznej przy użyciu Platformy e-Zamówienia, która dostępna jest pod adresem: </w:t>
      </w:r>
      <w:hyperlink r:id="rId5">
        <w:r>
          <w:rPr>
            <w:rStyle w:val="Czeinternetowe"/>
            <w:rFonts w:cs="Times New Roman" w:ascii="Times New Roman" w:hAnsi="Times New Roman"/>
            <w:sz w:val="24"/>
            <w:szCs w:val="24"/>
          </w:rPr>
          <w:t>https://ezamowienia.gov.pl</w:t>
        </w:r>
      </w:hyperlink>
      <w:bookmarkEnd w:id="7"/>
      <w:r>
        <w:rPr>
          <w:rFonts w:cs="Times New Roman" w:ascii="Times New Roman" w:hAnsi="Times New Roman"/>
          <w:sz w:val="24"/>
          <w:szCs w:val="24"/>
        </w:rPr>
        <w:t>.</w:t>
      </w:r>
    </w:p>
    <w:p>
      <w:pPr>
        <w:pStyle w:val="ListParagraph"/>
        <w:numPr>
          <w:ilvl w:val="1"/>
          <w:numId w:val="1"/>
        </w:numPr>
        <w:spacing w:lineRule="auto" w:line="240" w:before="0" w:after="0"/>
        <w:contextualSpacing/>
        <w:jc w:val="both"/>
        <w:rPr/>
      </w:pPr>
      <w:r>
        <w:rPr>
          <w:rFonts w:cs="Times New Roman" w:ascii="Times New Roman" w:hAnsi="Times New Roman"/>
          <w:sz w:val="24"/>
          <w:szCs w:val="24"/>
        </w:rPr>
        <w:t xml:space="preserve">Aby korzystać z Platformy e-Zamówienia należy wejść na stronę </w:t>
      </w:r>
      <w:hyperlink r:id="rId6">
        <w:r>
          <w:rPr>
            <w:rStyle w:val="Czeinternetowe"/>
            <w:rFonts w:cs="Times New Roman" w:ascii="Times New Roman" w:hAnsi="Times New Roman"/>
            <w:sz w:val="24"/>
            <w:szCs w:val="24"/>
            <w:lang w:bidi="en-US"/>
          </w:rPr>
          <w:t>www.ezamowienia.gov.pl</w:t>
        </w:r>
      </w:hyperlink>
      <w:r>
        <w:rPr>
          <w:rFonts w:cs="Times New Roman" w:ascii="Times New Roman" w:hAnsi="Times New Roman"/>
          <w:sz w:val="24"/>
          <w:szCs w:val="24"/>
          <w:lang w:bidi="en-US"/>
        </w:rPr>
        <w:t xml:space="preserve"> </w:t>
      </w:r>
      <w:r>
        <w:rPr>
          <w:rFonts w:cs="Times New Roman" w:ascii="Times New Roman" w:hAnsi="Times New Roman"/>
          <w:sz w:val="24"/>
          <w:szCs w:val="24"/>
        </w:rPr>
        <w:t>i zarejestrować się. Na stronie głównej Portalu Dostępowego, w prawym górnym rogu należy kliknąć przycisk „Zarejestruj się”. Po kliknięciu pojawi się ekran wyboru roli. Należy kliknąć „Wykonawca”.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Przeglądanie i pobieranie dokumentacji postępowania nie wymaga posiadania konta, ani logowania do Platformy e-Zamówienia.</w:t>
      </w:r>
    </w:p>
    <w:p>
      <w:pPr>
        <w:pStyle w:val="ListParagraph"/>
        <w:numPr>
          <w:ilvl w:val="1"/>
          <w:numId w:val="1"/>
        </w:numPr>
        <w:spacing w:lineRule="auto" w:line="240" w:before="0" w:after="0"/>
        <w:contextualSpacing/>
        <w:jc w:val="both"/>
        <w:rPr/>
      </w:pPr>
      <w:r>
        <w:rPr>
          <w:rFonts w:cs="Times New Roman" w:ascii="Times New Roman" w:hAnsi="Times New Roman"/>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dostępny na stronie internetowej </w:t>
      </w:r>
      <w:hyperlink r:id="rId7">
        <w:r>
          <w:rPr>
            <w:rStyle w:val="Czeinternetowe"/>
            <w:rFonts w:cs="Times New Roman" w:ascii="Times New Roman" w:hAnsi="Times New Roman"/>
            <w:sz w:val="24"/>
            <w:szCs w:val="24"/>
          </w:rPr>
          <w:t>https://ezamowienia.gov.pl/pl/regulamin/#regulamin- serwisu</w:t>
        </w:r>
      </w:hyperlink>
      <w:r>
        <w:rPr>
          <w:rFonts w:cs="Times New Roman" w:ascii="Times New Roman" w:hAnsi="Times New Roman"/>
          <w:sz w:val="24"/>
          <w:szCs w:val="24"/>
        </w:rPr>
        <w:t xml:space="preserve"> oraz informacje zamieszczone w zakładce „Centrum Pomocy”.</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Możliwość korzystania w postępowaniu z „Formularzy do komunikacji” w pełnym zakresie wymaga posiadania konta „Wykonawcy” na Platformie e-Zamówienia. Do korzystania z „Formularzy do komunikacji” służących do zadawania pytań dotyczących treści dokumentów zamówienia wystarczające jest posiadanie tzw. konta uproszczonego na Platformie e-Zamówienia.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Wszystkie wysłane i odebrane w postępowaniu przez wykonawcę wiadomości widoczne są po zalogowaniu w podglądzie postępowania w zakładce „Komunikacja”.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Korzystanie z Platformy e-Zamówienia jest bezpłatne.</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Maksymalny rozmiar plików przesyłanych za pośrednictwem „Formularzy do komunikacji” wynosi 150 MB (wielkość ta dotyczy plików przesyłanych jako załączniki do jednego formularza).</w:t>
      </w:r>
    </w:p>
    <w:p>
      <w:pPr>
        <w:pStyle w:val="ListParagraph"/>
        <w:numPr>
          <w:ilvl w:val="1"/>
          <w:numId w:val="1"/>
        </w:numPr>
        <w:spacing w:lineRule="auto" w:line="240" w:before="0" w:after="0"/>
        <w:contextualSpacing/>
        <w:jc w:val="both"/>
        <w:rPr/>
      </w:pPr>
      <w:r>
        <w:rPr>
          <w:rFonts w:cs="Times New Roman" w:ascii="Times New Roman" w:hAnsi="Times New Roman"/>
          <w:sz w:val="24"/>
          <w:szCs w:val="24"/>
        </w:rPr>
        <w:t xml:space="preserve">Minimalne wymagania techniczne dotyczące sprzętu używanego w celu korzystania z usług Platformy e-Zamówienia oraz informacje dotyczące specyfikacji połączenia określa Regulamin Platformy dostępny na stronie internetowej </w:t>
      </w:r>
      <w:r>
        <w:fldChar w:fldCharType="begin"/>
      </w:r>
      <w:r>
        <w:rPr>
          <w:rStyle w:val="Czeinternetowe"/>
          <w:sz w:val="24"/>
          <w:szCs w:val="24"/>
          <w:rFonts w:cs="Times New Roman" w:ascii="Times New Roman" w:hAnsi="Times New Roman"/>
        </w:rPr>
        <w:instrText xml:space="preserve"> HYPERLINK "https://ezamowienia.gov.pI/pl/regulamin/" \l "regulamin-serwisu"</w:instrText>
      </w:r>
      <w:r>
        <w:rPr>
          <w:rStyle w:val="Czeinternetowe"/>
          <w:sz w:val="24"/>
          <w:szCs w:val="24"/>
          <w:rFonts w:cs="Times New Roman" w:ascii="Times New Roman" w:hAnsi="Times New Roman"/>
        </w:rPr>
        <w:fldChar w:fldCharType="separate"/>
      </w:r>
      <w:r>
        <w:rPr>
          <w:rStyle w:val="Czeinternetowe"/>
          <w:rFonts w:cs="Times New Roman" w:ascii="Times New Roman" w:hAnsi="Times New Roman"/>
          <w:sz w:val="24"/>
          <w:szCs w:val="24"/>
        </w:rPr>
        <w:t>https://ezamowienia.gov.pI/pl/regulamin/#regulamin-serwisu</w:t>
      </w:r>
      <w:r>
        <w:rPr>
          <w:rStyle w:val="Czeinternetowe"/>
          <w:sz w:val="24"/>
          <w:szCs w:val="24"/>
          <w:rFonts w:cs="Times New Roman" w:ascii="Times New Roman" w:hAnsi="Times New Roman"/>
        </w:rPr>
        <w:fldChar w:fldCharType="end"/>
      </w:r>
      <w:r>
        <w:rPr>
          <w:rFonts w:cs="Times New Roman" w:ascii="Times New Roman" w:hAnsi="Times New Roman"/>
          <w:sz w:val="24"/>
          <w:szCs w:val="24"/>
        </w:rPr>
        <w:t>.</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W przypadku problemów technicznych i awarii związanych z funkcjonowaniem Platformy użytkownicy mogą skorzystać ze wsparcia technicznego dostępnego pod numerem telefonu tj. 22 458 77 99 lub drogą elektroniczną poprzez System Obsługi Zgłoszeń.</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W sytuacji przedłużającej się awarii lub niedostępności Platformy e-Zamówienia Zamawiający dopuszcza komunikację z Wykonawcami za pośrednictwem poczty elektronicznej, adres e-mail: cus@cusgoleszow.pl Powyższe nie dotyczy składania ofert.</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 xml:space="preserve">We wszelkiej korespondencji związanej z niniejszym postępowaniem Zamawiający i Wykonawcy posługują się znakiem sprawy, tj. </w:t>
      </w:r>
      <w:r>
        <w:rPr>
          <w:rFonts w:cs="Times New Roman" w:ascii="Times New Roman" w:hAnsi="Times New Roman"/>
          <w:b/>
          <w:bCs/>
          <w:sz w:val="24"/>
          <w:szCs w:val="24"/>
        </w:rPr>
        <w:t>D/OUS.271.1.2024</w:t>
      </w:r>
      <w:r>
        <w:rPr>
          <w:rFonts w:cs="Times New Roman" w:ascii="Times New Roman" w:hAnsi="Times New Roman"/>
          <w:sz w:val="24"/>
          <w:szCs w:val="24"/>
        </w:rPr>
        <w:t xml:space="preserve"> lub ID postępowania.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Zamawiający wyznacza następujące osoby do kontaktu z Wykonawcami: w sprawach proceduralnych i merytorycznych: Justyna Żerdka, tel. 33 479 05 17 , e-mail: cus@cusgoleszow.pl,</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Za datę przekazania oferty, wniosków, zawiadomień, dokumentów elektronicznych, oświadczeń lub poświadczenia zgodności cyfrowego odwzorowania z dokumentem w postaci papierowej oraz innych informacji przyjmuje się datę ich przekazania do Platformy e-Zamówienia.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Sposób sporządzenia podmiotowych środków dowodowych, przedmiotowych środków dowodowych oraz innych dokumentów lub oświadczeń musi być zgodny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z 2020 r. poz. 2452) oraz rozporządzeniu Ministra Rozwoju, Pracy i Technologii z dnia 23 grudnia 2020 roku w sprawie podmiotowych środków dowodowych oraz innych dokumentów lub oświadczeń, jakich może żądać zamawiający od wykonawcy (Dz.U. z 2020 r. poz. 2415).</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W przypadku, gdy podmiotowe środki dowodowe, przedmiotowe środki dowodowe, inne dokumenty, w tym dokumenty, o których mowa w art. 94 ust.2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pStyle w:val="ListParagraph"/>
        <w:numPr>
          <w:ilvl w:val="1"/>
          <w:numId w:val="1"/>
        </w:numPr>
        <w:spacing w:lineRule="auto" w:line="240" w:before="0" w:after="0"/>
        <w:contextualSpacing/>
        <w:jc w:val="both"/>
        <w:rPr>
          <w:highlight w:val="none"/>
          <w:shd w:fill="auto" w:val="clear"/>
        </w:rPr>
      </w:pPr>
      <w:r>
        <w:rPr>
          <w:rFonts w:cs="Times New Roman" w:ascii="Times New Roman" w:hAnsi="Times New Roman"/>
          <w:sz w:val="24"/>
          <w:szCs w:val="24"/>
          <w:shd w:fill="auto" w:val="clear"/>
        </w:rPr>
        <w:t>Poświadczenia zgodności cyfrowego odwzorowania z dokumentem w postaci papierowej dokonuje:</w:t>
      </w:r>
    </w:p>
    <w:p>
      <w:pPr>
        <w:pStyle w:val="ListParagraph"/>
        <w:numPr>
          <w:ilvl w:val="0"/>
          <w:numId w:val="0"/>
        </w:numPr>
        <w:spacing w:lineRule="auto" w:line="240" w:before="0" w:after="0"/>
        <w:ind w:left="964" w:hanging="0"/>
        <w:contextualSpacing/>
        <w:jc w:val="both"/>
        <w:rPr>
          <w:highlight w:val="none"/>
          <w:shd w:fill="auto" w:val="clear"/>
        </w:rPr>
      </w:pPr>
      <w:r>
        <w:rPr>
          <w:rFonts w:cs="Times New Roman" w:ascii="Times New Roman" w:hAnsi="Times New Roman"/>
          <w:sz w:val="24"/>
          <w:szCs w:val="24"/>
          <w:shd w:fill="auto" w:val="clear"/>
        </w:rPr>
        <w:t>a) 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pStyle w:val="ListParagraph"/>
        <w:numPr>
          <w:ilvl w:val="0"/>
          <w:numId w:val="0"/>
        </w:numPr>
        <w:spacing w:lineRule="auto" w:line="240" w:before="0" w:after="0"/>
        <w:ind w:left="964" w:hanging="0"/>
        <w:contextualSpacing/>
        <w:jc w:val="both"/>
        <w:rPr>
          <w:highlight w:val="none"/>
          <w:shd w:fill="auto" w:val="clear"/>
        </w:rPr>
      </w:pPr>
      <w:r>
        <w:rPr>
          <w:rFonts w:cs="Times New Roman" w:ascii="Times New Roman" w:hAnsi="Times New Roman"/>
          <w:sz w:val="24"/>
          <w:szCs w:val="24"/>
          <w:shd w:fill="auto" w:val="clear"/>
        </w:rPr>
        <w:t>b) w przypadku przedmiotowych środków dowodowych - odpowiednio Wykonawca lub Wykonawca wspólnie ubiegający się o udzielenie zamówienia;</w:t>
      </w:r>
    </w:p>
    <w:p>
      <w:pPr>
        <w:pStyle w:val="ListParagraph"/>
        <w:numPr>
          <w:ilvl w:val="0"/>
          <w:numId w:val="0"/>
        </w:numPr>
        <w:spacing w:lineRule="auto" w:line="240" w:before="0" w:after="0"/>
        <w:ind w:left="964" w:hanging="0"/>
        <w:contextualSpacing/>
        <w:jc w:val="both"/>
        <w:rPr>
          <w:highlight w:val="none"/>
          <w:shd w:fill="auto" w:val="clear"/>
        </w:rPr>
      </w:pPr>
      <w:r>
        <w:rPr>
          <w:rFonts w:cs="Times New Roman" w:ascii="Times New Roman" w:hAnsi="Times New Roman"/>
          <w:sz w:val="24"/>
          <w:szCs w:val="24"/>
          <w:shd w:fill="auto" w:val="clear"/>
        </w:rPr>
        <w:t>c) w przypadku innych dokumentów, w tym dokumentów, o których mowa w art.94 ust. 2 ustawy PZP- odpowiednio Wykonawca lub Wykonawca wspólnie ubiegający się o udzielenie zamówienia, w zakresie dokumentów, które każdego z nich dotyczą.</w:t>
      </w:r>
    </w:p>
    <w:p>
      <w:pPr>
        <w:pStyle w:val="ListParagraph"/>
        <w:numPr>
          <w:ilvl w:val="1"/>
          <w:numId w:val="1"/>
        </w:numPr>
        <w:spacing w:lineRule="auto" w:line="240" w:before="0" w:after="0"/>
        <w:contextualSpacing/>
        <w:jc w:val="both"/>
        <w:rPr>
          <w:highlight w:val="none"/>
          <w:shd w:fill="auto" w:val="clear"/>
        </w:rPr>
      </w:pPr>
      <w:r>
        <w:rPr>
          <w:rFonts w:cs="Times New Roman" w:ascii="Times New Roman" w:hAnsi="Times New Roman"/>
          <w:sz w:val="24"/>
          <w:szCs w:val="24"/>
          <w:shd w:fill="auto" w:val="clear"/>
        </w:rPr>
        <w:t>Poświadczenia zgodności cyfrowego odwzorowania z dokumentem w postaci papierowej, o którym mowa w pkt. 14.12., może dokonać również notariusz.</w:t>
      </w:r>
    </w:p>
    <w:p>
      <w:pPr>
        <w:pStyle w:val="ListParagraph"/>
        <w:numPr>
          <w:ilvl w:val="1"/>
          <w:numId w:val="1"/>
        </w:numPr>
        <w:spacing w:lineRule="auto" w:line="240" w:before="0" w:after="0"/>
        <w:contextualSpacing/>
        <w:jc w:val="both"/>
        <w:rPr>
          <w:highlight w:val="none"/>
          <w:shd w:fill="auto" w:val="clear"/>
        </w:rPr>
      </w:pPr>
      <w:r>
        <w:rPr>
          <w:rFonts w:cs="Times New Roman" w:ascii="Times New Roman" w:hAnsi="Times New Roman"/>
          <w:sz w:val="24"/>
          <w:szCs w:val="24"/>
          <w:shd w:fill="auto" w:val="clear"/>
        </w:rPr>
        <w:t>Jeżeli któryś z wymaganych dokumentów składanych przez Wykonawcę jest sporządzony w języku obcym, dokument taki należy złożyć wraz z tłumaczeniem na język polski.</w:t>
      </w:r>
    </w:p>
    <w:p>
      <w:pPr>
        <w:pStyle w:val="Nagwek1"/>
        <w:ind w:left="360" w:hanging="360"/>
        <w:rPr>
          <w:rFonts w:ascii="Calibri" w:hAnsi="Calibri" w:eastAsia="Calibri" w:cs="" w:asciiTheme="minorHAnsi" w:cstheme="minorBidi" w:eastAsiaTheme="minorHAnsi" w:hAnsiTheme="minorHAnsi"/>
          <w:highlight w:val="none"/>
          <w:shd w:fill="auto" w:val="clear"/>
        </w:rPr>
      </w:pPr>
      <w:r>
        <w:rPr>
          <w:rFonts w:eastAsia="Calibri" w:cs="" w:ascii="Calibri" w:hAnsi="Calibri" w:cstheme="minorBidi" w:eastAsiaTheme="minorHAnsi"/>
          <w:shd w:fill="auto" w:val="clear"/>
        </w:rPr>
        <w:t>Opis sposobu przygotowania oferty.</w:t>
      </w:r>
    </w:p>
    <w:p>
      <w:pPr>
        <w:pStyle w:val="ListParagraph"/>
        <w:numPr>
          <w:ilvl w:val="1"/>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Wykonawca może złożyć tylko jedną ofertę. </w:t>
      </w:r>
    </w:p>
    <w:p>
      <w:pPr>
        <w:pStyle w:val="Teksttreci21"/>
        <w:numPr>
          <w:ilvl w:val="1"/>
          <w:numId w:val="1"/>
        </w:numPr>
        <w:shd w:val="clear" w:color="auto" w:fill="auto"/>
        <w:tabs>
          <w:tab w:val="clear" w:pos="720"/>
          <w:tab w:val="left" w:pos="678" w:leader="none"/>
        </w:tabs>
        <w:spacing w:lineRule="auto" w:line="240" w:before="0" w:after="0"/>
        <w:jc w:val="both"/>
        <w:rPr>
          <w:sz w:val="24"/>
          <w:szCs w:val="24"/>
        </w:rPr>
      </w:pPr>
      <w:r>
        <w:rPr>
          <w:sz w:val="24"/>
          <w:szCs w:val="24"/>
        </w:rPr>
        <w:t>Ofertę należy sporządzić w języku polskim.</w:t>
      </w:r>
    </w:p>
    <w:p>
      <w:pPr>
        <w:pStyle w:val="Teksttreci21"/>
        <w:numPr>
          <w:ilvl w:val="1"/>
          <w:numId w:val="1"/>
        </w:numPr>
        <w:shd w:val="clear" w:color="auto" w:fill="auto"/>
        <w:tabs>
          <w:tab w:val="clear" w:pos="720"/>
          <w:tab w:val="left" w:pos="678" w:leader="none"/>
        </w:tabs>
        <w:spacing w:lineRule="auto" w:line="240" w:before="0" w:after="0"/>
        <w:jc w:val="both"/>
        <w:rPr>
          <w:sz w:val="24"/>
          <w:szCs w:val="24"/>
        </w:rPr>
      </w:pPr>
      <w:r>
        <w:rPr>
          <w:sz w:val="24"/>
          <w:szCs w:val="24"/>
        </w:rPr>
        <w:t xml:space="preserve">Ofertę należy sporządzić pod rygorem nieważności, w formie elektronicznej (czyli opatrzyć kwalifikowanym podpisem elektronicznym) lub w postaci elektronicznej opatrzonej podpisem zaufanym lub podpisem osobistym. </w:t>
      </w:r>
    </w:p>
    <w:p>
      <w:pPr>
        <w:pStyle w:val="Teksttreci21"/>
        <w:numPr>
          <w:ilvl w:val="1"/>
          <w:numId w:val="1"/>
        </w:numPr>
        <w:shd w:val="clear" w:color="auto" w:fill="auto"/>
        <w:tabs>
          <w:tab w:val="clear" w:pos="720"/>
          <w:tab w:val="left" w:pos="678" w:leader="none"/>
        </w:tabs>
        <w:spacing w:lineRule="auto" w:line="240" w:before="0" w:after="0"/>
        <w:jc w:val="both"/>
        <w:rPr>
          <w:sz w:val="24"/>
          <w:szCs w:val="24"/>
        </w:rPr>
      </w:pPr>
      <w:r>
        <w:rPr>
          <w:sz w:val="24"/>
          <w:szCs w:val="24"/>
        </w:rPr>
        <w:t>Treść oferty musi być zgodna z wymaganiami Zamawiającego określonymi w przedmiotowej SWZ.</w:t>
      </w:r>
    </w:p>
    <w:p>
      <w:pPr>
        <w:pStyle w:val="Teksttreci21"/>
        <w:numPr>
          <w:ilvl w:val="1"/>
          <w:numId w:val="1"/>
        </w:numPr>
        <w:shd w:val="clear" w:color="auto" w:fill="auto"/>
        <w:tabs>
          <w:tab w:val="clear" w:pos="720"/>
          <w:tab w:val="left" w:pos="678" w:leader="none"/>
        </w:tabs>
        <w:spacing w:lineRule="auto" w:line="240" w:before="0" w:after="0"/>
        <w:jc w:val="both"/>
        <w:rPr>
          <w:sz w:val="24"/>
          <w:szCs w:val="24"/>
        </w:rPr>
      </w:pPr>
      <w:r>
        <w:rPr>
          <w:sz w:val="24"/>
          <w:szCs w:val="24"/>
        </w:rPr>
        <w:t>Oferta musi być podpisana kwalifikowanym podpisem elektronicznym lub podpisem zaufanym lub podpisem osobistym przez osoby upoważnione do składania oświadczeń woli w imieniu Wykonawcy.</w:t>
      </w:r>
    </w:p>
    <w:p>
      <w:pPr>
        <w:pStyle w:val="Teksttreci21"/>
        <w:numPr>
          <w:ilvl w:val="1"/>
          <w:numId w:val="1"/>
        </w:numPr>
        <w:shd w:val="clear" w:color="auto" w:fill="auto"/>
        <w:tabs>
          <w:tab w:val="clear" w:pos="720"/>
          <w:tab w:val="left" w:pos="678" w:leader="none"/>
        </w:tabs>
        <w:spacing w:lineRule="auto" w:line="240" w:before="0" w:after="0"/>
        <w:jc w:val="both"/>
        <w:rPr>
          <w:sz w:val="24"/>
          <w:szCs w:val="24"/>
        </w:rPr>
      </w:pPr>
      <w:r>
        <w:rPr>
          <w:sz w:val="24"/>
          <w:szCs w:val="24"/>
        </w:rPr>
        <w:t xml:space="preserve">W celu złożenia oferty przedstawiciel Wykonawcy zobowiązany jest założyć na Platformie konto użytkownika. W tym celu należy wejść na stronę </w:t>
      </w:r>
      <w:hyperlink r:id="rId8">
        <w:r>
          <w:rPr>
            <w:rStyle w:val="Czeinternetowe"/>
            <w:sz w:val="24"/>
            <w:szCs w:val="24"/>
            <w:lang w:bidi="en-US"/>
          </w:rPr>
          <w:t>www.ezamowienia.gov.pl</w:t>
        </w:r>
      </w:hyperlink>
      <w:r>
        <w:rPr>
          <w:sz w:val="24"/>
          <w:szCs w:val="24"/>
          <w:lang w:bidi="en-US"/>
        </w:rPr>
        <w:t xml:space="preserve"> </w:t>
      </w:r>
      <w:r>
        <w:rPr>
          <w:sz w:val="24"/>
          <w:szCs w:val="24"/>
        </w:rPr>
        <w:t>i się zarejestrować na Platformie e-Zamówienia. Na stronie głównej Portalu Dostępowego, w prawym górnym rogu należy kliknąć przycisk „Zarejestruj się”. Po kliknięciu pojawi się ekran wyboru roli w prowadzonym postępowaniu. Należy kliknąć Wykonawca.</w:t>
      </w:r>
    </w:p>
    <w:p>
      <w:pPr>
        <w:pStyle w:val="Teksttreci21"/>
        <w:numPr>
          <w:ilvl w:val="1"/>
          <w:numId w:val="1"/>
        </w:numPr>
        <w:shd w:val="clear" w:color="auto" w:fill="auto"/>
        <w:tabs>
          <w:tab w:val="clear" w:pos="720"/>
          <w:tab w:val="left" w:pos="678" w:leader="none"/>
        </w:tabs>
        <w:spacing w:lineRule="auto" w:line="240" w:before="0" w:after="0"/>
        <w:jc w:val="both"/>
        <w:rPr>
          <w:sz w:val="24"/>
          <w:szCs w:val="24"/>
        </w:rPr>
      </w:pPr>
      <w:r>
        <w:rPr>
          <w:sz w:val="24"/>
          <w:szCs w:val="24"/>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w:t>
      </w:r>
    </w:p>
    <w:p>
      <w:pPr>
        <w:pStyle w:val="Teksttreci21"/>
        <w:numPr>
          <w:ilvl w:val="1"/>
          <w:numId w:val="1"/>
        </w:numPr>
        <w:shd w:val="clear" w:color="auto" w:fill="auto"/>
        <w:tabs>
          <w:tab w:val="clear" w:pos="720"/>
          <w:tab w:val="left" w:pos="711" w:leader="none"/>
        </w:tabs>
        <w:spacing w:lineRule="auto" w:line="240" w:before="0" w:after="0"/>
        <w:jc w:val="both"/>
        <w:rPr>
          <w:sz w:val="24"/>
          <w:szCs w:val="24"/>
        </w:rPr>
      </w:pPr>
      <w:r>
        <w:rPr>
          <w:sz w:val="24"/>
          <w:szCs w:val="24"/>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typu „drag&amp;drop” (przeciągnij i upuść) służące do dodawania plików.</w:t>
      </w:r>
    </w:p>
    <w:p>
      <w:pPr>
        <w:pStyle w:val="Teksttreci21"/>
        <w:numPr>
          <w:ilvl w:val="1"/>
          <w:numId w:val="1"/>
        </w:numPr>
        <w:shd w:val="clear" w:color="auto" w:fill="auto"/>
        <w:tabs>
          <w:tab w:val="clear" w:pos="720"/>
          <w:tab w:val="left" w:pos="711" w:leader="none"/>
        </w:tabs>
        <w:spacing w:lineRule="auto" w:line="240" w:before="0" w:after="0"/>
        <w:jc w:val="both"/>
        <w:rPr>
          <w:sz w:val="24"/>
          <w:szCs w:val="24"/>
        </w:rPr>
      </w:pPr>
      <w:r>
        <w:rPr>
          <w:sz w:val="24"/>
          <w:szCs w:val="24"/>
        </w:rPr>
        <w:t>Konto Wykonawcy tworzone jest tylko raz, w kolejnych postępowaniach wykorzystuje się już istniejące konto.</w:t>
      </w:r>
    </w:p>
    <w:p>
      <w:pPr>
        <w:pStyle w:val="Teksttreci21"/>
        <w:numPr>
          <w:ilvl w:val="1"/>
          <w:numId w:val="1"/>
        </w:numPr>
        <w:shd w:val="clear" w:color="auto" w:fill="auto"/>
        <w:tabs>
          <w:tab w:val="clear" w:pos="720"/>
          <w:tab w:val="left" w:pos="711" w:leader="none"/>
        </w:tabs>
        <w:spacing w:lineRule="auto" w:line="240" w:before="0" w:after="0"/>
        <w:jc w:val="both"/>
        <w:rPr>
          <w:sz w:val="24"/>
          <w:szCs w:val="24"/>
        </w:rPr>
      </w:pPr>
      <w:r>
        <w:rPr>
          <w:sz w:val="24"/>
          <w:szCs w:val="24"/>
        </w:rPr>
        <w:t>Zgodnie z przepisem art. 64 ustawy PZP Platforma jest kompatybilna ze wszystkimi podpisami elektronicznymi. Do przesłania dokumentów niezbędne jest posiadanie kwalifikowanego podpisu elektronicznego lub podpisu zaufanego lub podpisu osobistego w celu potwierdzenia czynności złożenia oferty.</w:t>
      </w:r>
    </w:p>
    <w:p>
      <w:pPr>
        <w:pStyle w:val="ListParagraph"/>
        <w:numPr>
          <w:ilvl w:val="1"/>
          <w:numId w:val="1"/>
        </w:numPr>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Do oferty należy dołączyć:</w:t>
      </w:r>
    </w:p>
    <w:p>
      <w:pPr>
        <w:pStyle w:val="ListParagraph"/>
        <w:numPr>
          <w:ilvl w:val="2"/>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ofertę należy sporządzić zgodnie ze wzorem formularza ofertowego, który stanowi załącznik nr 2 do SWZ,</w:t>
      </w:r>
    </w:p>
    <w:p>
      <w:pPr>
        <w:pStyle w:val="ListParagraph"/>
        <w:numPr>
          <w:ilvl w:val="2"/>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oświadczenia o niepodleganiu wykluczeniu oraz spełnianiu warunków udziału w postępowaniu, w zakresie wskazanym w SWZ, w formie elektronicznej (opatrzonej kwalifikowanym podpisem elektronicznym) lub w postaci elektronicznej (opatrzonej podpisem zaufanym lub podpisem osobistym). Dotyczy: Wykonawcy, Wykonawców wspólnie ubiegających się o zamówienie, podmiotu udostępniającego zasoby,</w:t>
      </w:r>
    </w:p>
    <w:p>
      <w:pPr>
        <w:pStyle w:val="ListParagraph"/>
        <w:numPr>
          <w:ilvl w:val="2"/>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odpis lub informacja z Krajowego Rejestru Sądowego, Centralnej Ewidencji i Informacji o Działalności Gospodarczej lub innego właściwego rejestru (w celu potwierdzenia, że osoba działająca w imieniu wykonawcy jest umocowana do jego reprezentowania). Wykonawca nie jest zobowiązany do złożenia dokumentów, o których mowa w zdaniu pierwszym, jeżeli zamawiający może je uzyskać za pomocą bezpłatnych i ogólnodostępnych baz danych, o ile wykonawca wskazał dane umożliwiające dostęp do tych dokumentów.</w:t>
      </w:r>
    </w:p>
    <w:p>
      <w:pPr>
        <w:pStyle w:val="ListParagraph"/>
        <w:numPr>
          <w:ilvl w:val="2"/>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pełnomocnictwo </w:t>
      </w:r>
      <w:bookmarkStart w:id="8" w:name="_Hlk65530285"/>
      <w:r>
        <w:rPr>
          <w:rFonts w:cs="Times New Roman" w:ascii="Times New Roman" w:hAnsi="Times New Roman"/>
          <w:sz w:val="24"/>
          <w:szCs w:val="24"/>
        </w:rPr>
        <w:t>lub inny dokument potwierdzający umocowanie do reprezentowania Wykonawcy</w:t>
      </w:r>
      <w:bookmarkEnd w:id="8"/>
      <w:r>
        <w:rPr>
          <w:rFonts w:cs="Times New Roman" w:ascii="Times New Roman" w:hAnsi="Times New Roman"/>
          <w:sz w:val="24"/>
          <w:szCs w:val="24"/>
        </w:rPr>
        <w:t xml:space="preserve"> – w przypadku gdy w imieniu wykonawcy działa osoba, której umocowanie do jego reprezentowania nie wynika z dokumentów, o których mowa w pkt 12.11.3.</w:t>
      </w:r>
    </w:p>
    <w:p>
      <w:pPr>
        <w:pStyle w:val="ListParagraph"/>
        <w:numPr>
          <w:ilvl w:val="2"/>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pełnomocnictwo lub inny dokument potwierdzający umocowanie do reprezentowania Wykonawców wspólnie ubiegających się o udzielenie zamówienia - dotyczy ofert składanych przez Wykonawców wspólnie ubiegających się o udzielenie zamówienia.</w:t>
      </w:r>
    </w:p>
    <w:p>
      <w:pPr>
        <w:pStyle w:val="ListParagraph"/>
        <w:numPr>
          <w:ilvl w:val="2"/>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zobowiązanie podmiotu udostępniającego zasoby do oddania mu do dyspozycji niezbędnych zasobów na potrzeby realizacji danego zamówienia (jeżeli dotyczy),</w:t>
      </w:r>
    </w:p>
    <w:p>
      <w:pPr>
        <w:pStyle w:val="ListParagraph"/>
        <w:numPr>
          <w:ilvl w:val="2"/>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oświadczenie, o którym mowa w pkt </w:t>
      </w:r>
      <w:r>
        <w:rPr>
          <w:rFonts w:cs="Times New Roman" w:ascii="Times New Roman" w:hAnsi="Times New Roman"/>
          <w:sz w:val="24"/>
          <w:szCs w:val="24"/>
          <w:shd w:fill="auto" w:val="clear"/>
        </w:rPr>
        <w:t>10.2.</w:t>
      </w:r>
      <w:r>
        <w:rPr>
          <w:rFonts w:cs="Times New Roman" w:ascii="Times New Roman" w:hAnsi="Times New Roman"/>
          <w:sz w:val="24"/>
          <w:szCs w:val="24"/>
        </w:rPr>
        <w:t xml:space="preserve"> SWZ, z którego wynika, które usługi wykonają poszczególni Wykonawcy (dotyczy Wykonawców wspólnie ubiegających się o udzielenie zamówienia),</w:t>
      </w:r>
    </w:p>
    <w:p>
      <w:pPr>
        <w:pStyle w:val="ListParagraph"/>
        <w:numPr>
          <w:ilvl w:val="2"/>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uzasadnienie zastrzeżenia tajemnicy przedsiębiorstwa - jeżeli dotyczy;</w:t>
      </w:r>
    </w:p>
    <w:p>
      <w:pPr>
        <w:pStyle w:val="Teksttreci21"/>
        <w:numPr>
          <w:ilvl w:val="1"/>
          <w:numId w:val="1"/>
        </w:numPr>
        <w:shd w:val="clear" w:color="auto" w:fill="auto"/>
        <w:tabs>
          <w:tab w:val="clear" w:pos="720"/>
          <w:tab w:val="left" w:pos="1288" w:leader="none"/>
        </w:tabs>
        <w:spacing w:lineRule="auto" w:line="240" w:before="0" w:after="0"/>
        <w:jc w:val="both"/>
        <w:rPr>
          <w:sz w:val="24"/>
          <w:szCs w:val="24"/>
        </w:rPr>
      </w:pPr>
      <w:r>
        <w:rPr>
          <w:sz w:val="24"/>
          <w:szCs w:val="24"/>
        </w:rPr>
        <w:t xml:space="preserve">W przypadku zastrzeżenia informacji stanowiących tajemnicę przedsiębiorstwa w rozumieniu </w:t>
      </w:r>
      <w:r>
        <w:rPr>
          <w:sz w:val="24"/>
          <w:szCs w:val="24"/>
          <w:lang w:bidi="en-US"/>
        </w:rPr>
        <w:t xml:space="preserve">art.11 </w:t>
      </w:r>
      <w:r>
        <w:rPr>
          <w:sz w:val="24"/>
          <w:szCs w:val="24"/>
        </w:rPr>
        <w:t xml:space="preserve">ust.2 ustawy z dnia 16 kwietnia 1993r. o zwalczaniu nieuczciwej konkurencji (t.j. Dz.U. z 2022r. poz.1233 z późn. zm.), Wykonawca ma obowiązek wydzielić z oferty te informacje. </w:t>
      </w:r>
    </w:p>
    <w:p>
      <w:pPr>
        <w:pStyle w:val="Teksttreci21"/>
        <w:numPr>
          <w:ilvl w:val="1"/>
          <w:numId w:val="1"/>
        </w:numPr>
        <w:shd w:val="clear" w:color="auto" w:fill="auto"/>
        <w:tabs>
          <w:tab w:val="clear" w:pos="720"/>
          <w:tab w:val="left" w:pos="1288" w:leader="none"/>
        </w:tabs>
        <w:spacing w:lineRule="auto" w:line="240" w:before="0" w:after="0"/>
        <w:jc w:val="both"/>
        <w:rPr>
          <w:sz w:val="24"/>
          <w:szCs w:val="24"/>
        </w:rPr>
      </w:pPr>
      <w:r>
        <w:rPr>
          <w:sz w:val="24"/>
          <w:szCs w:val="24"/>
        </w:rPr>
        <w:t xml:space="preserve">Wybór w Systemie odpowiedniego atrybutu pliku stanowiącego załącznik do oferty pozwala na oznaczenie jawności lub niejawności dokumentu. </w:t>
      </w:r>
    </w:p>
    <w:p>
      <w:pPr>
        <w:pStyle w:val="Teksttreci21"/>
        <w:numPr>
          <w:ilvl w:val="1"/>
          <w:numId w:val="1"/>
        </w:numPr>
        <w:shd w:val="clear" w:color="auto" w:fill="auto"/>
        <w:tabs>
          <w:tab w:val="clear" w:pos="720"/>
          <w:tab w:val="left" w:pos="1288" w:leader="none"/>
        </w:tabs>
        <w:spacing w:lineRule="auto" w:line="240" w:before="0" w:after="0"/>
        <w:jc w:val="both"/>
        <w:rPr>
          <w:sz w:val="24"/>
          <w:szCs w:val="24"/>
        </w:rPr>
      </w:pPr>
      <w:r>
        <w:rPr>
          <w:sz w:val="24"/>
          <w:szCs w:val="24"/>
        </w:rPr>
        <w:t xml:space="preserve">W przypadku utajnienia informacji, Wykonawca zobowiązany jest załączyć przesłanki objęcia informacji tajemnicą przedsiębiorstwa określając status „Dokument z przesłankami do poufności”. </w:t>
      </w:r>
    </w:p>
    <w:p>
      <w:pPr>
        <w:pStyle w:val="Teksttreci21"/>
        <w:numPr>
          <w:ilvl w:val="1"/>
          <w:numId w:val="1"/>
        </w:numPr>
        <w:shd w:val="clear" w:color="auto" w:fill="auto"/>
        <w:tabs>
          <w:tab w:val="clear" w:pos="720"/>
          <w:tab w:val="left" w:pos="1288" w:leader="none"/>
        </w:tabs>
        <w:spacing w:lineRule="auto" w:line="240" w:before="0" w:after="0"/>
        <w:jc w:val="both"/>
        <w:rPr>
          <w:sz w:val="24"/>
          <w:szCs w:val="24"/>
        </w:rPr>
      </w:pPr>
      <w:r>
        <w:rPr>
          <w:sz w:val="24"/>
          <w:szCs w:val="24"/>
        </w:rPr>
        <w:t xml:space="preserve">W razie jednoczesnego wystąpienia w danym dokumencie lub oświadczeniu treści o charakterze jawnym i niejawnym, należy podzielić ten plik na dwa pliki i każdy z nich oznaczyć odpowiednim atrybutem. Odpowiednie oznaczenie zastrzeżonej treści oferty spoczywa na Wykonawcy. </w:t>
      </w:r>
    </w:p>
    <w:p>
      <w:pPr>
        <w:pStyle w:val="Teksttreci21"/>
        <w:numPr>
          <w:ilvl w:val="1"/>
          <w:numId w:val="1"/>
        </w:numPr>
        <w:shd w:val="clear" w:color="auto" w:fill="auto"/>
        <w:tabs>
          <w:tab w:val="clear" w:pos="720"/>
          <w:tab w:val="left" w:pos="1288" w:leader="none"/>
        </w:tabs>
        <w:spacing w:lineRule="auto" w:line="240" w:before="0" w:after="0"/>
        <w:jc w:val="both"/>
        <w:rPr>
          <w:sz w:val="24"/>
          <w:szCs w:val="24"/>
        </w:rPr>
      </w:pPr>
      <w:r>
        <w:rPr>
          <w:sz w:val="24"/>
          <w:szCs w:val="24"/>
        </w:rPr>
        <w:t>Wykonawca zobowiązany jest wykazać, iż zastrzeżone informacje stanowią tajemnice przedsiębiorstwa, pod rygorem możności ich odtajnienia.</w:t>
      </w:r>
    </w:p>
    <w:p>
      <w:pPr>
        <w:pStyle w:val="Teksttreci21"/>
        <w:shd w:val="clear" w:color="auto" w:fill="auto"/>
        <w:spacing w:lineRule="auto" w:line="240" w:before="0" w:after="0"/>
        <w:ind w:left="1060" w:hanging="0"/>
        <w:jc w:val="both"/>
        <w:rPr>
          <w:sz w:val="24"/>
          <w:szCs w:val="24"/>
        </w:rPr>
      </w:pPr>
      <w:r>
        <w:rPr>
          <w:sz w:val="24"/>
          <w:szCs w:val="24"/>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pPr>
        <w:pStyle w:val="Teksttreci21"/>
        <w:numPr>
          <w:ilvl w:val="1"/>
          <w:numId w:val="1"/>
        </w:numPr>
        <w:shd w:val="clear" w:color="auto" w:fill="auto"/>
        <w:tabs>
          <w:tab w:val="clear" w:pos="720"/>
          <w:tab w:val="left" w:pos="1288" w:leader="none"/>
        </w:tabs>
        <w:spacing w:lineRule="auto" w:line="240" w:before="0" w:after="0"/>
        <w:jc w:val="both"/>
        <w:rPr>
          <w:sz w:val="24"/>
          <w:szCs w:val="24"/>
        </w:rPr>
      </w:pPr>
      <w:r>
        <w:rPr>
          <w:sz w:val="24"/>
          <w:szCs w:val="24"/>
        </w:rPr>
        <w:t>Wszystkie koszty związane z uczestnictwem w postępowaniu, w szczególności z przygotowaniem i złożeniem oferty ponosi Wykonawca składający ofertę. Zamawiający nie przewiduje zwrotu kosztów udziału w postępowaniu.</w:t>
      </w:r>
    </w:p>
    <w:p>
      <w:pPr>
        <w:pStyle w:val="ListParagraph"/>
        <w:numPr>
          <w:ilvl w:val="1"/>
          <w:numId w:val="1"/>
        </w:numPr>
        <w:tabs>
          <w:tab w:val="clear" w:pos="720"/>
          <w:tab w:val="left" w:pos="567" w:leader="none"/>
          <w:tab w:val="left" w:pos="1080" w:leader="none"/>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Zamawiający nie ponosi odpowiedzialności za nieprawidłowe lub nieterminowe złożenie oferty. Zaleca się, aby założyć profil Wykonawcy i rozpocząć składanie oferty z odpowiednim wyprzedzeniem.</w:t>
      </w:r>
    </w:p>
    <w:p>
      <w:pPr>
        <w:pStyle w:val="Teksttreci21"/>
        <w:numPr>
          <w:ilvl w:val="1"/>
          <w:numId w:val="1"/>
        </w:numPr>
        <w:shd w:val="clear" w:color="auto" w:fill="auto"/>
        <w:tabs>
          <w:tab w:val="clear" w:pos="720"/>
          <w:tab w:val="left" w:pos="1277" w:leader="none"/>
        </w:tabs>
        <w:spacing w:lineRule="auto" w:line="240" w:before="0" w:after="0"/>
        <w:jc w:val="both"/>
        <w:rPr>
          <w:sz w:val="24"/>
          <w:szCs w:val="24"/>
        </w:rPr>
      </w:pPr>
      <w:r>
        <w:rPr>
          <w:sz w:val="24"/>
          <w:szCs w:val="24"/>
        </w:rPr>
        <w:t>Wykonawca może zmienić oraz wycofać złożoną przez siebie ofertę przed upływem terminu składania ofert (zmiana oferty odbywa się poprzez wycofanie oraz złożenie nowej oferty). Wykonawca nie może wprowadzić zmian do oferty oraz wycofać jej po upływie terminu składania ofert.</w:t>
      </w:r>
    </w:p>
    <w:p>
      <w:pPr>
        <w:pStyle w:val="Teksttreci21"/>
        <w:numPr>
          <w:ilvl w:val="1"/>
          <w:numId w:val="1"/>
        </w:numPr>
        <w:shd w:val="clear" w:color="auto" w:fill="auto"/>
        <w:tabs>
          <w:tab w:val="clear" w:pos="720"/>
          <w:tab w:val="left" w:pos="1277" w:leader="none"/>
        </w:tabs>
        <w:spacing w:lineRule="auto" w:line="240" w:before="0" w:after="0"/>
        <w:jc w:val="both"/>
        <w:rPr>
          <w:sz w:val="24"/>
          <w:szCs w:val="24"/>
        </w:rPr>
      </w:pPr>
      <w:r>
        <w:rPr>
          <w:sz w:val="24"/>
          <w:szCs w:val="24"/>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pPr>
        <w:pStyle w:val="Teksttreci21"/>
        <w:numPr>
          <w:ilvl w:val="1"/>
          <w:numId w:val="1"/>
        </w:numPr>
        <w:shd w:val="clear" w:color="auto" w:fill="auto"/>
        <w:tabs>
          <w:tab w:val="clear" w:pos="720"/>
          <w:tab w:val="left" w:pos="1277" w:leader="none"/>
        </w:tabs>
        <w:spacing w:lineRule="auto" w:line="240" w:before="0" w:after="0"/>
        <w:jc w:val="both"/>
        <w:rPr>
          <w:sz w:val="24"/>
          <w:szCs w:val="24"/>
        </w:rPr>
      </w:pPr>
      <w:r>
        <w:rPr>
          <w:sz w:val="24"/>
          <w:szCs w:val="24"/>
        </w:rPr>
        <w:t>Pełnomocnictwo, o którym mowa powyżej, powinno zostać przekazane w ofercie wspólnej Wykonawców.</w:t>
      </w:r>
    </w:p>
    <w:p>
      <w:pPr>
        <w:pStyle w:val="Teksttreci21"/>
        <w:numPr>
          <w:ilvl w:val="1"/>
          <w:numId w:val="1"/>
        </w:numPr>
        <w:shd w:val="clear" w:color="auto" w:fill="auto"/>
        <w:tabs>
          <w:tab w:val="clear" w:pos="720"/>
          <w:tab w:val="left" w:pos="1277" w:leader="none"/>
        </w:tabs>
        <w:spacing w:lineRule="auto" w:line="240" w:before="0" w:after="0"/>
        <w:jc w:val="both"/>
        <w:rPr>
          <w:sz w:val="24"/>
          <w:szCs w:val="24"/>
        </w:rPr>
      </w:pPr>
      <w:r>
        <w:rPr>
          <w:sz w:val="24"/>
          <w:szCs w:val="24"/>
        </w:rPr>
        <w:t>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w:t>
      </w:r>
    </w:p>
    <w:p>
      <w:pPr>
        <w:pStyle w:val="Teksttreci21"/>
        <w:numPr>
          <w:ilvl w:val="1"/>
          <w:numId w:val="1"/>
        </w:numPr>
        <w:shd w:val="clear" w:color="auto" w:fill="auto"/>
        <w:tabs>
          <w:tab w:val="clear" w:pos="720"/>
          <w:tab w:val="left" w:pos="1277" w:leader="none"/>
        </w:tabs>
        <w:spacing w:lineRule="auto" w:line="240" w:before="0" w:after="0"/>
        <w:jc w:val="both"/>
        <w:rPr>
          <w:sz w:val="24"/>
          <w:szCs w:val="24"/>
        </w:rPr>
      </w:pPr>
      <w:r>
        <w:rPr>
          <w:sz w:val="24"/>
          <w:szCs w:val="24"/>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pPr>
        <w:pStyle w:val="ListParagraph"/>
        <w:numPr>
          <w:ilvl w:val="1"/>
          <w:numId w:val="1"/>
        </w:numPr>
        <w:tabs>
          <w:tab w:val="clear" w:pos="720"/>
          <w:tab w:val="left" w:pos="567" w:leader="none"/>
          <w:tab w:val="left" w:pos="1080" w:leader="none"/>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Wspólnicy spółki cywilnej są traktowani jak Wykonawcy składający ofertę wspólną.</w:t>
      </w:r>
    </w:p>
    <w:p>
      <w:pPr>
        <w:pStyle w:val="ListParagraph"/>
        <w:numPr>
          <w:ilvl w:val="0"/>
          <w:numId w:val="0"/>
        </w:numPr>
        <w:tabs>
          <w:tab w:val="clear" w:pos="720"/>
          <w:tab w:val="left" w:pos="567" w:leader="none"/>
          <w:tab w:val="left" w:pos="993" w:leader="none"/>
        </w:tabs>
        <w:spacing w:lineRule="auto" w:line="240" w:before="0" w:after="0"/>
        <w:ind w:left="0" w:hanging="0"/>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agwek1"/>
        <w:ind w:left="360" w:hanging="360"/>
        <w:rPr/>
      </w:pPr>
      <w:r>
        <w:rPr/>
        <w:t>Termin składania i otwarcia ofert</w:t>
      </w:r>
    </w:p>
    <w:p>
      <w:pPr>
        <w:pStyle w:val="ListParagraph"/>
        <w:numPr>
          <w:ilvl w:val="1"/>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Ofertę należy złożyć jedynie w formie elektronicznej za pośrednictwem Platformy e-Zamówienia</w:t>
      </w:r>
    </w:p>
    <w:p>
      <w:pPr>
        <w:pStyle w:val="ListParagraph"/>
        <w:numPr>
          <w:ilvl w:val="1"/>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Termin składania ofert upływa w dniu </w:t>
      </w:r>
      <w:r>
        <w:rPr>
          <w:rFonts w:cs="Times New Roman" w:ascii="Times New Roman" w:hAnsi="Times New Roman"/>
          <w:b/>
          <w:bCs/>
          <w:sz w:val="24"/>
          <w:szCs w:val="24"/>
        </w:rPr>
        <w:t>9 styczni</w:t>
      </w:r>
      <w:r>
        <w:rPr>
          <w:rFonts w:cs="Times New Roman" w:ascii="Times New Roman" w:hAnsi="Times New Roman"/>
          <w:b/>
          <w:bCs/>
          <w:sz w:val="24"/>
          <w:szCs w:val="24"/>
        </w:rPr>
        <w:t>a</w:t>
      </w:r>
      <w:r>
        <w:rPr>
          <w:rFonts w:cs="Times New Roman" w:ascii="Times New Roman" w:hAnsi="Times New Roman"/>
          <w:b/>
          <w:bCs/>
          <w:sz w:val="24"/>
          <w:szCs w:val="24"/>
          <w:shd w:fill="auto" w:val="clear"/>
        </w:rPr>
        <w:t xml:space="preserve"> 2</w:t>
      </w:r>
      <w:r>
        <w:rPr>
          <w:rFonts w:cs="Times New Roman" w:ascii="Times New Roman" w:hAnsi="Times New Roman"/>
          <w:b/>
          <w:bCs/>
          <w:sz w:val="24"/>
          <w:szCs w:val="24"/>
        </w:rPr>
        <w:t>024 r</w:t>
      </w:r>
      <w:r>
        <w:rPr>
          <w:rFonts w:cs="Times New Roman" w:ascii="Times New Roman" w:hAnsi="Times New Roman"/>
          <w:sz w:val="24"/>
          <w:szCs w:val="24"/>
        </w:rPr>
        <w:t>.</w:t>
      </w:r>
      <w:r>
        <w:rPr>
          <w:rFonts w:cs="Times New Roman" w:ascii="Times New Roman" w:hAnsi="Times New Roman"/>
          <w:b/>
          <w:bCs/>
          <w:color w:val="C9211E"/>
          <w:sz w:val="24"/>
          <w:szCs w:val="24"/>
        </w:rPr>
        <w:t xml:space="preserve"> </w:t>
      </w:r>
      <w:r>
        <w:rPr>
          <w:rFonts w:cs="Times New Roman" w:ascii="Times New Roman" w:hAnsi="Times New Roman"/>
          <w:b/>
          <w:bCs/>
          <w:sz w:val="24"/>
          <w:szCs w:val="24"/>
        </w:rPr>
        <w:t>o godzin</w:t>
      </w:r>
      <w:r>
        <w:rPr>
          <w:rFonts w:cs="Times New Roman" w:ascii="Times New Roman" w:hAnsi="Times New Roman"/>
          <w:b/>
          <w:bCs/>
          <w:sz w:val="24"/>
          <w:szCs w:val="24"/>
        </w:rPr>
        <w:t>ie</w:t>
      </w:r>
      <w:r>
        <w:rPr>
          <w:rFonts w:cs="Times New Roman" w:ascii="Times New Roman" w:hAnsi="Times New Roman"/>
          <w:b/>
          <w:bCs/>
          <w:sz w:val="24"/>
          <w:szCs w:val="24"/>
        </w:rPr>
        <w:t xml:space="preserve"> 13:00:00.</w:t>
      </w:r>
    </w:p>
    <w:p>
      <w:pPr>
        <w:pStyle w:val="ListParagraph"/>
        <w:numPr>
          <w:ilvl w:val="1"/>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Otwarcie ofert nastąpi</w:t>
      </w:r>
      <w:r>
        <w:rPr>
          <w:rFonts w:cs="Times New Roman" w:ascii="Times New Roman" w:hAnsi="Times New Roman"/>
          <w:b/>
          <w:bCs/>
          <w:sz w:val="24"/>
          <w:szCs w:val="24"/>
        </w:rPr>
        <w:t xml:space="preserve"> </w:t>
      </w:r>
      <w:r>
        <w:rPr>
          <w:rFonts w:cs="Times New Roman" w:ascii="Times New Roman" w:hAnsi="Times New Roman"/>
          <w:sz w:val="24"/>
          <w:szCs w:val="24"/>
        </w:rPr>
        <w:t>w dniu</w:t>
      </w:r>
      <w:r>
        <w:rPr>
          <w:rFonts w:cs="Times New Roman" w:ascii="Times New Roman" w:hAnsi="Times New Roman"/>
          <w:b/>
          <w:bCs/>
          <w:sz w:val="24"/>
          <w:szCs w:val="24"/>
        </w:rPr>
        <w:t xml:space="preserve"> 9</w:t>
      </w:r>
      <w:r>
        <w:rPr>
          <w:rFonts w:cs="Times New Roman" w:ascii="Times New Roman" w:hAnsi="Times New Roman"/>
          <w:b/>
          <w:bCs/>
          <w:sz w:val="24"/>
          <w:szCs w:val="24"/>
          <w:shd w:fill="auto" w:val="clear"/>
        </w:rPr>
        <w:t xml:space="preserve"> stycznia 2024</w:t>
      </w:r>
      <w:r>
        <w:rPr>
          <w:rFonts w:cs="Times New Roman" w:ascii="Times New Roman" w:hAnsi="Times New Roman"/>
          <w:b/>
          <w:bCs/>
          <w:sz w:val="24"/>
          <w:szCs w:val="24"/>
        </w:rPr>
        <w:t xml:space="preserve"> r. o godzinie</w:t>
      </w:r>
      <w:r>
        <w:rPr>
          <w:rFonts w:cs="Times New Roman" w:ascii="Times New Roman" w:hAnsi="Times New Roman"/>
          <w:sz w:val="24"/>
          <w:szCs w:val="24"/>
        </w:rPr>
        <w:t xml:space="preserve"> </w:t>
      </w:r>
      <w:r>
        <w:rPr>
          <w:rFonts w:cs="Times New Roman" w:ascii="Times New Roman" w:hAnsi="Times New Roman"/>
          <w:b/>
          <w:bCs/>
          <w:sz w:val="24"/>
          <w:szCs w:val="24"/>
        </w:rPr>
        <w:t>14.00</w:t>
      </w:r>
      <w:r>
        <w:rPr>
          <w:rFonts w:cs="Times New Roman" w:ascii="Times New Roman" w:hAnsi="Times New Roman"/>
          <w:sz w:val="24"/>
          <w:szCs w:val="24"/>
        </w:rPr>
        <w:t xml:space="preserve"> przy użyciu Platformy e-Zamówienia poprzez rozszyfrowanie ofert złożonych za pośrednictwem tej Platformy.</w:t>
      </w:r>
    </w:p>
    <w:p>
      <w:pPr>
        <w:pStyle w:val="ListParagraph"/>
        <w:numPr>
          <w:ilvl w:val="1"/>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 przypadku awarii systemu teleinformatycznego, przy użyciu którego następuje otwarcie, która powoduje brak możliwości otwarcia ofert w terminie określonym w pkt 13.3, otwarcie ofert nastąpi niezwłocznie po usunięciu awarii.</w:t>
      </w:r>
    </w:p>
    <w:p>
      <w:pPr>
        <w:pStyle w:val="ListParagraph"/>
        <w:numPr>
          <w:ilvl w:val="1"/>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Najpóźniej przed otwarciem ofert, Zamawiający udostępni na stronie internetowej prowadzonego postępowania informację o kwocie, jaką zamierza przeznaczyć na sfinansowanie zamówienia.</w:t>
      </w:r>
    </w:p>
    <w:p>
      <w:pPr>
        <w:pStyle w:val="ListParagraph"/>
        <w:numPr>
          <w:ilvl w:val="1"/>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Zamawiający, niezwłocznie po otwarciu ofert, udostępni na stronie internetowej prowadzonego postępowania informacje o:</w:t>
      </w:r>
    </w:p>
    <w:p>
      <w:pPr>
        <w:pStyle w:val="ListParagraph"/>
        <w:numPr>
          <w:ilvl w:val="2"/>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nazwach albo imionach i nazwiskach oraz siedzibach lub miejscach prowadzonej działalności gospodarczej albo miejscach zamieszkania wykonawców, których oferty zostały otwarte;</w:t>
      </w:r>
    </w:p>
    <w:p>
      <w:pPr>
        <w:pStyle w:val="ListParagraph"/>
        <w:numPr>
          <w:ilvl w:val="2"/>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i w:val="false"/>
          <w:iCs w:val="false"/>
          <w:sz w:val="24"/>
          <w:szCs w:val="24"/>
        </w:rPr>
        <w:t>cenach zawartych w ofertach.</w:t>
      </w:r>
    </w:p>
    <w:p>
      <w:pPr>
        <w:pStyle w:val="Nagwek1"/>
        <w:ind w:left="360" w:hanging="360"/>
        <w:rPr>
          <w:rFonts w:ascii="Times New Roman" w:hAnsi="Times New Roman"/>
        </w:rPr>
      </w:pPr>
      <w:r>
        <w:rPr>
          <w:rFonts w:ascii="Times New Roman" w:hAnsi="Times New Roman"/>
          <w:i w:val="false"/>
          <w:iCs w:val="false"/>
        </w:rPr>
        <w:t>Sposób obliczania ceny oferty.</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Cena ofertowa winna by</w:t>
      </w:r>
      <w:r>
        <w:rPr>
          <w:rFonts w:eastAsia="TimesNewRoman" w:cs="Times New Roman" w:ascii="Times New Roman" w:hAnsi="Times New Roman"/>
          <w:i w:val="false"/>
          <w:iCs w:val="false"/>
          <w:sz w:val="24"/>
          <w:szCs w:val="24"/>
        </w:rPr>
        <w:t xml:space="preserve">ć </w:t>
      </w:r>
      <w:r>
        <w:rPr>
          <w:rFonts w:cs="Times New Roman" w:ascii="Times New Roman" w:hAnsi="Times New Roman"/>
          <w:i w:val="false"/>
          <w:iCs w:val="false"/>
          <w:sz w:val="24"/>
          <w:szCs w:val="24"/>
        </w:rPr>
        <w:t>obliczona przy zachowaniu zasad staranno</w:t>
      </w:r>
      <w:r>
        <w:rPr>
          <w:rFonts w:eastAsia="TimesNewRoman" w:cs="Times New Roman" w:ascii="Times New Roman" w:hAnsi="Times New Roman"/>
          <w:i w:val="false"/>
          <w:iCs w:val="false"/>
          <w:sz w:val="24"/>
          <w:szCs w:val="24"/>
        </w:rPr>
        <w:t>ś</w:t>
      </w:r>
      <w:r>
        <w:rPr>
          <w:rFonts w:cs="Times New Roman" w:ascii="Times New Roman" w:hAnsi="Times New Roman"/>
          <w:i w:val="false"/>
          <w:iCs w:val="false"/>
          <w:sz w:val="24"/>
          <w:szCs w:val="24"/>
        </w:rPr>
        <w:t>ci w oparciu o niniejsz</w:t>
      </w:r>
      <w:r>
        <w:rPr>
          <w:rFonts w:eastAsia="TimesNewRoman" w:cs="Times New Roman" w:ascii="Times New Roman" w:hAnsi="Times New Roman"/>
          <w:i w:val="false"/>
          <w:iCs w:val="false"/>
          <w:sz w:val="24"/>
          <w:szCs w:val="24"/>
        </w:rPr>
        <w:t>ą s</w:t>
      </w:r>
      <w:r>
        <w:rPr>
          <w:rFonts w:cs="Times New Roman" w:ascii="Times New Roman" w:hAnsi="Times New Roman"/>
          <w:i w:val="false"/>
          <w:iCs w:val="false"/>
          <w:sz w:val="24"/>
          <w:szCs w:val="24"/>
        </w:rPr>
        <w:t>pecyfikacj</w:t>
      </w:r>
      <w:r>
        <w:rPr>
          <w:rFonts w:eastAsia="TimesNewRoman" w:cs="Times New Roman" w:ascii="Times New Roman" w:hAnsi="Times New Roman"/>
          <w:i w:val="false"/>
          <w:iCs w:val="false"/>
          <w:sz w:val="24"/>
          <w:szCs w:val="24"/>
        </w:rPr>
        <w:t xml:space="preserve">ę </w:t>
      </w:r>
      <w:r>
        <w:rPr>
          <w:rFonts w:cs="Times New Roman" w:ascii="Times New Roman" w:hAnsi="Times New Roman"/>
          <w:i w:val="false"/>
          <w:iCs w:val="false"/>
          <w:sz w:val="24"/>
          <w:szCs w:val="24"/>
        </w:rPr>
        <w:t xml:space="preserve">warunków zamówienia. </w:t>
      </w:r>
      <w:r>
        <w:rPr>
          <w:rFonts w:cs="Times New Roman" w:ascii="Times New Roman" w:hAnsi="Times New Roman"/>
          <w:i w:val="false"/>
          <w:iCs w:val="false"/>
          <w:color w:val="000000"/>
          <w:sz w:val="24"/>
          <w:szCs w:val="24"/>
          <w:lang w:eastAsia="pl-PL" w:bidi="pl-PL"/>
        </w:rPr>
        <w:t xml:space="preserve">Cenę </w:t>
      </w:r>
      <w:r>
        <w:rPr>
          <w:rFonts w:cs="Times New Roman" w:ascii="Times New Roman" w:hAnsi="Times New Roman"/>
          <w:i w:val="false"/>
          <w:iCs w:val="false"/>
          <w:sz w:val="24"/>
          <w:szCs w:val="24"/>
        </w:rPr>
        <w:t>należy wyliczyć, stosując własną kalkulację, uwzględniając wszystkie składniki mające wpływ na ostateczną cenę 1 godziny świadczenia usług opiekuńczych, w tym świadczenia  specjalistycznych usług opiekuńczych oraz zgodnie z przepisami prawa.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cenie oferty uwzględnia się zysk wykonawcy oraz wszystkie wymagane przepisami podatki i opłaty</w:t>
      </w:r>
      <w:r>
        <w:rPr>
          <w:rFonts w:cs="Times New Roman" w:ascii="Times New Roman" w:hAnsi="Times New Roman"/>
          <w:b/>
          <w:bCs/>
          <w:i w:val="false"/>
          <w:iCs w:val="false"/>
          <w:sz w:val="24"/>
          <w:szCs w:val="24"/>
        </w:rPr>
        <w:t xml:space="preserve"> </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b/>
          <w:bCs/>
          <w:i w:val="false"/>
          <w:iCs w:val="false"/>
          <w:sz w:val="24"/>
          <w:szCs w:val="24"/>
        </w:rPr>
        <w:t>C</w:t>
      </w:r>
      <w:r>
        <w:rPr>
          <w:rFonts w:cs="Times New Roman" w:ascii="Times New Roman" w:hAnsi="Times New Roman"/>
          <w:b/>
          <w:bCs/>
          <w:i w:val="false"/>
          <w:iCs w:val="false"/>
          <w:sz w:val="24"/>
          <w:szCs w:val="24"/>
          <w:shd w:fill="auto" w:val="clear"/>
        </w:rPr>
        <w:t>ena ofertow</w:t>
      </w:r>
      <w:r>
        <w:rPr>
          <w:rFonts w:cs="Times New Roman" w:ascii="Times New Roman" w:hAnsi="Times New Roman"/>
          <w:b/>
          <w:bCs/>
          <w:i w:val="false"/>
          <w:iCs w:val="false"/>
          <w:sz w:val="24"/>
          <w:szCs w:val="24"/>
        </w:rPr>
        <w:t xml:space="preserve">a </w:t>
      </w:r>
      <w:r>
        <w:rPr>
          <w:rFonts w:cs="Times New Roman" w:ascii="Times New Roman" w:hAnsi="Times New Roman"/>
          <w:i w:val="false"/>
          <w:iCs w:val="false"/>
          <w:sz w:val="24"/>
          <w:szCs w:val="24"/>
        </w:rPr>
        <w:t>winna zawiera</w:t>
      </w:r>
      <w:r>
        <w:rPr>
          <w:rFonts w:eastAsia="TimesNewRoman" w:cs="Times New Roman" w:ascii="Times New Roman" w:hAnsi="Times New Roman"/>
          <w:i w:val="false"/>
          <w:iCs w:val="false"/>
          <w:sz w:val="24"/>
          <w:szCs w:val="24"/>
        </w:rPr>
        <w:t xml:space="preserve">ć </w:t>
      </w:r>
      <w:r>
        <w:rPr>
          <w:rFonts w:cs="Times New Roman" w:ascii="Times New Roman" w:hAnsi="Times New Roman"/>
          <w:i w:val="false"/>
          <w:iCs w:val="false"/>
          <w:sz w:val="24"/>
          <w:szCs w:val="24"/>
        </w:rPr>
        <w:t>podatek VAT naliczony przez Wykonawc</w:t>
      </w:r>
      <w:r>
        <w:rPr>
          <w:rFonts w:eastAsia="TimesNewRoman" w:cs="Times New Roman" w:ascii="Times New Roman" w:hAnsi="Times New Roman"/>
          <w:i w:val="false"/>
          <w:iCs w:val="false"/>
          <w:sz w:val="24"/>
          <w:szCs w:val="24"/>
        </w:rPr>
        <w:t xml:space="preserve">ę </w:t>
      </w:r>
      <w:r>
        <w:rPr>
          <w:rFonts w:cs="Times New Roman" w:ascii="Times New Roman" w:hAnsi="Times New Roman"/>
          <w:i w:val="false"/>
          <w:iCs w:val="false"/>
          <w:sz w:val="24"/>
          <w:szCs w:val="24"/>
        </w:rPr>
        <w:t>zgodnie z obowi</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zuj</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cymi na dzie</w:t>
      </w:r>
      <w:r>
        <w:rPr>
          <w:rFonts w:eastAsia="TimesNewRoman" w:cs="Times New Roman" w:ascii="Times New Roman" w:hAnsi="Times New Roman"/>
          <w:i w:val="false"/>
          <w:iCs w:val="false"/>
          <w:sz w:val="24"/>
          <w:szCs w:val="24"/>
        </w:rPr>
        <w:t xml:space="preserve">ń </w:t>
      </w:r>
      <w:r>
        <w:rPr>
          <w:rFonts w:cs="Times New Roman" w:ascii="Times New Roman" w:hAnsi="Times New Roman"/>
          <w:i w:val="false"/>
          <w:iCs w:val="false"/>
          <w:sz w:val="24"/>
          <w:szCs w:val="24"/>
        </w:rPr>
        <w:t>składania ofert przepisami oraz wszelkie koszty niezb</w:t>
      </w:r>
      <w:r>
        <w:rPr>
          <w:rFonts w:eastAsia="TimesNewRoman" w:cs="Times New Roman" w:ascii="Times New Roman" w:hAnsi="Times New Roman"/>
          <w:i w:val="false"/>
          <w:iCs w:val="false"/>
          <w:sz w:val="24"/>
          <w:szCs w:val="24"/>
        </w:rPr>
        <w:t>ę</w:t>
      </w:r>
      <w:r>
        <w:rPr>
          <w:rFonts w:cs="Times New Roman" w:ascii="Times New Roman" w:hAnsi="Times New Roman"/>
          <w:i w:val="false"/>
          <w:iCs w:val="false"/>
          <w:sz w:val="24"/>
          <w:szCs w:val="24"/>
        </w:rPr>
        <w:t>dne do zrealizowania pełnego zakresu zamówienia, wynikaj</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cego z opisu przedmiotu zamówienia, jak równie</w:t>
      </w:r>
      <w:r>
        <w:rPr>
          <w:rFonts w:eastAsia="TimesNewRoman" w:cs="Times New Roman" w:ascii="Times New Roman" w:hAnsi="Times New Roman"/>
          <w:i w:val="false"/>
          <w:iCs w:val="false"/>
          <w:sz w:val="24"/>
          <w:szCs w:val="24"/>
        </w:rPr>
        <w:t xml:space="preserve">ż </w:t>
      </w:r>
      <w:r>
        <w:rPr>
          <w:rFonts w:cs="Times New Roman" w:ascii="Times New Roman" w:hAnsi="Times New Roman"/>
          <w:i w:val="false"/>
          <w:iCs w:val="false"/>
          <w:sz w:val="24"/>
          <w:szCs w:val="24"/>
        </w:rPr>
        <w:t>koszty nieuj</w:t>
      </w:r>
      <w:r>
        <w:rPr>
          <w:rFonts w:eastAsia="TimesNewRoman" w:cs="Times New Roman" w:ascii="Times New Roman" w:hAnsi="Times New Roman"/>
          <w:i w:val="false"/>
          <w:iCs w:val="false"/>
          <w:sz w:val="24"/>
          <w:szCs w:val="24"/>
        </w:rPr>
        <w:t>ę</w:t>
      </w:r>
      <w:r>
        <w:rPr>
          <w:rFonts w:cs="Times New Roman" w:ascii="Times New Roman" w:hAnsi="Times New Roman"/>
          <w:i w:val="false"/>
          <w:iCs w:val="false"/>
          <w:sz w:val="24"/>
          <w:szCs w:val="24"/>
        </w:rPr>
        <w:t>te w niniejszej SWZ, a w szczególności koszt zatrudnienia personelu, koszt przejazdu, koszt łączności, koszt zapewnienia środków ochrony osobistej i inne niezbędne do prawidłowej realizacji zamówienia, a bez których nie mo</w:t>
      </w:r>
      <w:r>
        <w:rPr>
          <w:rFonts w:eastAsia="TimesNewRoman" w:cs="Times New Roman" w:ascii="Times New Roman" w:hAnsi="Times New Roman"/>
          <w:i w:val="false"/>
          <w:iCs w:val="false"/>
          <w:sz w:val="24"/>
          <w:szCs w:val="24"/>
        </w:rPr>
        <w:t>ż</w:t>
      </w:r>
      <w:r>
        <w:rPr>
          <w:rFonts w:cs="Times New Roman" w:ascii="Times New Roman" w:hAnsi="Times New Roman"/>
          <w:i w:val="false"/>
          <w:iCs w:val="false"/>
          <w:sz w:val="24"/>
          <w:szCs w:val="24"/>
        </w:rPr>
        <w:t>na wykona</w:t>
      </w:r>
      <w:r>
        <w:rPr>
          <w:rFonts w:eastAsia="TimesNewRoman" w:cs="Times New Roman" w:ascii="Times New Roman" w:hAnsi="Times New Roman"/>
          <w:i w:val="false"/>
          <w:iCs w:val="false"/>
          <w:sz w:val="24"/>
          <w:szCs w:val="24"/>
        </w:rPr>
        <w:t xml:space="preserve">ć </w:t>
      </w:r>
      <w:r>
        <w:rPr>
          <w:rFonts w:cs="Times New Roman" w:ascii="Times New Roman" w:hAnsi="Times New Roman"/>
          <w:i w:val="false"/>
          <w:iCs w:val="false"/>
          <w:sz w:val="24"/>
          <w:szCs w:val="24"/>
        </w:rPr>
        <w:t>zamówienia.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Podana w formularzu oferty cena służyć będzie do porównania złożonych ofert i nie będzie stanowić ostatecznego wynagrodzenia wykonawcy (rzeczywiste wynagrodzenie wykonawcy zależeć będzie od liczby faktycznie zrealizowanych godzin).</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Cena, jaką zamawiający zapłaci Wykonawcy wynikać będzie z faktycznie zrealizowanej liczby godzin usług, przemnożonej przez cenę jednostkową (za jedną godzinę usług). Pod pojęciem 1 godziny należy rozumieć rzeczywisty czas świadczenia usług (godzina zegarowa).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Ceny jednostkowe określone przez Wykonawcę zostaną ustalone na okres ważności umowy.</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Cen</w:t>
      </w:r>
      <w:r>
        <w:rPr>
          <w:rFonts w:eastAsia="TimesNewRoman" w:cs="Times New Roman" w:ascii="Times New Roman" w:hAnsi="Times New Roman"/>
          <w:i w:val="false"/>
          <w:iCs w:val="false"/>
          <w:sz w:val="24"/>
          <w:szCs w:val="24"/>
        </w:rPr>
        <w:t xml:space="preserve">ę </w:t>
      </w:r>
      <w:r>
        <w:rPr>
          <w:rFonts w:cs="Times New Roman" w:ascii="Times New Roman" w:hAnsi="Times New Roman"/>
          <w:i w:val="false"/>
          <w:iCs w:val="false"/>
          <w:sz w:val="24"/>
          <w:szCs w:val="24"/>
        </w:rPr>
        <w:t>ofertow</w:t>
      </w:r>
      <w:r>
        <w:rPr>
          <w:rFonts w:eastAsia="TimesNewRoman" w:cs="Times New Roman" w:ascii="Times New Roman" w:hAnsi="Times New Roman"/>
          <w:i w:val="false"/>
          <w:iCs w:val="false"/>
          <w:sz w:val="24"/>
          <w:szCs w:val="24"/>
        </w:rPr>
        <w:t xml:space="preserve">ą </w:t>
      </w:r>
      <w:r>
        <w:rPr>
          <w:rFonts w:cs="Times New Roman" w:ascii="Times New Roman" w:hAnsi="Times New Roman"/>
          <w:i w:val="false"/>
          <w:iCs w:val="false"/>
          <w:sz w:val="24"/>
          <w:szCs w:val="24"/>
        </w:rPr>
        <w:t>Wykonawca podaje na Formularzu oferty.</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jeżeli obliczona cena nie odpowiada iloczynowi ceny jednostkowej oraz szacunkowej liczby godzin świadczonych usług, przyjmuje się, że prawidłowo podano szacunkową liczbę godzin oraz cenę jednostkową,</w:t>
      </w:r>
    </w:p>
    <w:p>
      <w:pPr>
        <w:pStyle w:val="ListParagraph"/>
        <w:numPr>
          <w:ilvl w:val="2"/>
          <w:numId w:val="1"/>
        </w:numPr>
        <w:spacing w:lineRule="auto" w:line="240" w:before="0" w:after="0"/>
        <w:contextualSpacing/>
        <w:jc w:val="both"/>
        <w:rPr>
          <w:rFonts w:ascii="Times New Roman" w:hAnsi="Times New Roman"/>
        </w:rPr>
      </w:pPr>
      <w:r>
        <w:rPr>
          <w:rFonts w:eastAsia="TimesNewRomanPSMT" w:cs="Times New Roman" w:ascii="Times New Roman" w:hAnsi="Times New Roman"/>
          <w:i w:val="false"/>
          <w:iCs w:val="false"/>
          <w:sz w:val="24"/>
          <w:szCs w:val="24"/>
        </w:rPr>
        <w:t>jeżeli obliczona cena za cały przedmiot zamówienia podana liczbą nie będzie odpowiadać cenie podanej słownie, Zamawiający przyjmie za prawidłową cenę podaną słownie.</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Cenę nale</w:t>
      </w:r>
      <w:r>
        <w:rPr>
          <w:rFonts w:eastAsia="TimesNewRoman" w:cs="Times New Roman" w:ascii="Times New Roman" w:hAnsi="Times New Roman"/>
          <w:i w:val="false"/>
          <w:iCs w:val="false"/>
          <w:sz w:val="24"/>
          <w:szCs w:val="24"/>
        </w:rPr>
        <w:t>ż</w:t>
      </w:r>
      <w:r>
        <w:rPr>
          <w:rFonts w:cs="Times New Roman" w:ascii="Times New Roman" w:hAnsi="Times New Roman"/>
          <w:i w:val="false"/>
          <w:iCs w:val="false"/>
          <w:sz w:val="24"/>
          <w:szCs w:val="24"/>
        </w:rPr>
        <w:t>y poda</w:t>
      </w:r>
      <w:r>
        <w:rPr>
          <w:rFonts w:eastAsia="TimesNewRoman" w:cs="Times New Roman" w:ascii="Times New Roman" w:hAnsi="Times New Roman"/>
          <w:i w:val="false"/>
          <w:iCs w:val="false"/>
          <w:sz w:val="24"/>
          <w:szCs w:val="24"/>
        </w:rPr>
        <w:t xml:space="preserve">ć </w:t>
      </w:r>
      <w:r>
        <w:rPr>
          <w:rFonts w:cs="Times New Roman" w:ascii="Times New Roman" w:hAnsi="Times New Roman"/>
          <w:i w:val="false"/>
          <w:iCs w:val="false"/>
          <w:sz w:val="24"/>
          <w:szCs w:val="24"/>
        </w:rPr>
        <w:t>z dokładno</w:t>
      </w:r>
      <w:r>
        <w:rPr>
          <w:rFonts w:eastAsia="TimesNewRoman" w:cs="Times New Roman" w:ascii="Times New Roman" w:hAnsi="Times New Roman"/>
          <w:i w:val="false"/>
          <w:iCs w:val="false"/>
          <w:sz w:val="24"/>
          <w:szCs w:val="24"/>
        </w:rPr>
        <w:t>ś</w:t>
      </w:r>
      <w:r>
        <w:rPr>
          <w:rFonts w:cs="Times New Roman" w:ascii="Times New Roman" w:hAnsi="Times New Roman"/>
          <w:i w:val="false"/>
          <w:iCs w:val="false"/>
          <w:sz w:val="24"/>
          <w:szCs w:val="24"/>
        </w:rPr>
        <w:t>ci</w:t>
      </w:r>
      <w:r>
        <w:rPr>
          <w:rFonts w:eastAsia="TimesNewRoman" w:cs="Times New Roman" w:ascii="Times New Roman" w:hAnsi="Times New Roman"/>
          <w:i w:val="false"/>
          <w:iCs w:val="false"/>
          <w:sz w:val="24"/>
          <w:szCs w:val="24"/>
        </w:rPr>
        <w:t xml:space="preserve">ą </w:t>
      </w:r>
      <w:r>
        <w:rPr>
          <w:rFonts w:cs="Times New Roman" w:ascii="Times New Roman" w:hAnsi="Times New Roman"/>
          <w:i w:val="false"/>
          <w:iCs w:val="false"/>
          <w:sz w:val="24"/>
          <w:szCs w:val="24"/>
        </w:rPr>
        <w:t>do 2 miejsc po przecinku. Przy zaokr</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glaniu ceny nale</w:t>
      </w:r>
      <w:r>
        <w:rPr>
          <w:rFonts w:eastAsia="TimesNewRoman" w:cs="Times New Roman" w:ascii="Times New Roman" w:hAnsi="Times New Roman"/>
          <w:i w:val="false"/>
          <w:iCs w:val="false"/>
          <w:sz w:val="24"/>
          <w:szCs w:val="24"/>
        </w:rPr>
        <w:t>ż</w:t>
      </w:r>
      <w:r>
        <w:rPr>
          <w:rFonts w:cs="Times New Roman" w:ascii="Times New Roman" w:hAnsi="Times New Roman"/>
          <w:i w:val="false"/>
          <w:iCs w:val="false"/>
          <w:sz w:val="24"/>
          <w:szCs w:val="24"/>
        </w:rPr>
        <w:t>y przyj</w:t>
      </w:r>
      <w:r>
        <w:rPr>
          <w:rFonts w:eastAsia="TimesNewRoman" w:cs="Times New Roman" w:ascii="Times New Roman" w:hAnsi="Times New Roman"/>
          <w:i w:val="false"/>
          <w:iCs w:val="false"/>
          <w:sz w:val="24"/>
          <w:szCs w:val="24"/>
        </w:rPr>
        <w:t xml:space="preserve">ąć </w:t>
      </w:r>
      <w:r>
        <w:rPr>
          <w:rFonts w:cs="Times New Roman" w:ascii="Times New Roman" w:hAnsi="Times New Roman"/>
          <w:i w:val="false"/>
          <w:iCs w:val="false"/>
          <w:sz w:val="24"/>
          <w:szCs w:val="24"/>
        </w:rPr>
        <w:t>nast</w:t>
      </w:r>
      <w:r>
        <w:rPr>
          <w:rFonts w:eastAsia="TimesNewRoman" w:cs="Times New Roman" w:ascii="Times New Roman" w:hAnsi="Times New Roman"/>
          <w:i w:val="false"/>
          <w:iCs w:val="false"/>
          <w:sz w:val="24"/>
          <w:szCs w:val="24"/>
        </w:rPr>
        <w:t>ę</w:t>
      </w:r>
      <w:r>
        <w:rPr>
          <w:rFonts w:cs="Times New Roman" w:ascii="Times New Roman" w:hAnsi="Times New Roman"/>
          <w:i w:val="false"/>
          <w:iCs w:val="false"/>
          <w:sz w:val="24"/>
          <w:szCs w:val="24"/>
        </w:rPr>
        <w:t>puj</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c</w:t>
      </w:r>
      <w:r>
        <w:rPr>
          <w:rFonts w:eastAsia="TimesNewRoman" w:cs="Times New Roman" w:ascii="Times New Roman" w:hAnsi="Times New Roman"/>
          <w:i w:val="false"/>
          <w:iCs w:val="false"/>
          <w:sz w:val="24"/>
          <w:szCs w:val="24"/>
        </w:rPr>
        <w:t xml:space="preserve">ą </w:t>
      </w:r>
      <w:r>
        <w:rPr>
          <w:rFonts w:cs="Times New Roman" w:ascii="Times New Roman" w:hAnsi="Times New Roman"/>
          <w:i w:val="false"/>
          <w:iCs w:val="false"/>
          <w:sz w:val="24"/>
          <w:szCs w:val="24"/>
        </w:rPr>
        <w:t>zasad</w:t>
      </w:r>
      <w:r>
        <w:rPr>
          <w:rFonts w:eastAsia="TimesNewRoman" w:cs="Times New Roman" w:ascii="Times New Roman" w:hAnsi="Times New Roman"/>
          <w:i w:val="false"/>
          <w:iCs w:val="false"/>
          <w:sz w:val="24"/>
          <w:szCs w:val="24"/>
        </w:rPr>
        <w:t xml:space="preserve">ę </w:t>
      </w:r>
      <w:r>
        <w:rPr>
          <w:rFonts w:cs="Times New Roman" w:ascii="Times New Roman" w:hAnsi="Times New Roman"/>
          <w:i w:val="false"/>
          <w:iCs w:val="false"/>
          <w:sz w:val="24"/>
          <w:szCs w:val="24"/>
        </w:rPr>
        <w:t>zaokr</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gle</w:t>
      </w:r>
      <w:r>
        <w:rPr>
          <w:rFonts w:eastAsia="TimesNewRoman" w:cs="Times New Roman" w:ascii="Times New Roman" w:hAnsi="Times New Roman"/>
          <w:i w:val="false"/>
          <w:iCs w:val="false"/>
          <w:sz w:val="24"/>
          <w:szCs w:val="24"/>
        </w:rPr>
        <w:t>ń</w:t>
      </w:r>
      <w:r>
        <w:rPr>
          <w:rFonts w:cs="Times New Roman" w:ascii="Times New Roman" w:hAnsi="Times New Roman"/>
          <w:i w:val="false"/>
          <w:iCs w:val="false"/>
          <w:sz w:val="24"/>
          <w:szCs w:val="24"/>
        </w:rPr>
        <w:t>: liczb</w:t>
      </w:r>
      <w:r>
        <w:rPr>
          <w:rFonts w:eastAsia="TimesNewRoman" w:cs="Times New Roman" w:ascii="Times New Roman" w:hAnsi="Times New Roman"/>
          <w:i w:val="false"/>
          <w:iCs w:val="false"/>
          <w:sz w:val="24"/>
          <w:szCs w:val="24"/>
        </w:rPr>
        <w:t xml:space="preserve">ę </w:t>
      </w:r>
      <w:r>
        <w:rPr>
          <w:rFonts w:cs="Times New Roman" w:ascii="Times New Roman" w:hAnsi="Times New Roman"/>
          <w:i w:val="false"/>
          <w:iCs w:val="false"/>
          <w:sz w:val="24"/>
          <w:szCs w:val="24"/>
        </w:rPr>
        <w:t>ko</w:t>
      </w:r>
      <w:r>
        <w:rPr>
          <w:rFonts w:eastAsia="TimesNewRoman" w:cs="Times New Roman" w:ascii="Times New Roman" w:hAnsi="Times New Roman"/>
          <w:i w:val="false"/>
          <w:iCs w:val="false"/>
          <w:sz w:val="24"/>
          <w:szCs w:val="24"/>
        </w:rPr>
        <w:t>ń</w:t>
      </w:r>
      <w:r>
        <w:rPr>
          <w:rFonts w:cs="Times New Roman" w:ascii="Times New Roman" w:hAnsi="Times New Roman"/>
          <w:i w:val="false"/>
          <w:iCs w:val="false"/>
          <w:sz w:val="24"/>
          <w:szCs w:val="24"/>
        </w:rPr>
        <w:t>cz</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c</w:t>
      </w:r>
      <w:r>
        <w:rPr>
          <w:rFonts w:eastAsia="TimesNewRoman" w:cs="Times New Roman" w:ascii="Times New Roman" w:hAnsi="Times New Roman"/>
          <w:i w:val="false"/>
          <w:iCs w:val="false"/>
          <w:sz w:val="24"/>
          <w:szCs w:val="24"/>
        </w:rPr>
        <w:t xml:space="preserve">ą </w:t>
      </w:r>
      <w:r>
        <w:rPr>
          <w:rFonts w:cs="Times New Roman" w:ascii="Times New Roman" w:hAnsi="Times New Roman"/>
          <w:i w:val="false"/>
          <w:iCs w:val="false"/>
          <w:sz w:val="24"/>
          <w:szCs w:val="24"/>
        </w:rPr>
        <w:t>si</w:t>
      </w:r>
      <w:r>
        <w:rPr>
          <w:rFonts w:eastAsia="TimesNewRoman" w:cs="Times New Roman" w:ascii="Times New Roman" w:hAnsi="Times New Roman"/>
          <w:i w:val="false"/>
          <w:iCs w:val="false"/>
          <w:sz w:val="24"/>
          <w:szCs w:val="24"/>
        </w:rPr>
        <w:t xml:space="preserve">ę </w:t>
      </w:r>
      <w:r>
        <w:rPr>
          <w:rFonts w:cs="Times New Roman" w:ascii="Times New Roman" w:hAnsi="Times New Roman"/>
          <w:i w:val="false"/>
          <w:iCs w:val="false"/>
          <w:sz w:val="24"/>
          <w:szCs w:val="24"/>
        </w:rPr>
        <w:t>cyframi 1-4 zaokr</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glamy w dół, a cyframi 5-9 w gór</w:t>
      </w:r>
      <w:r>
        <w:rPr>
          <w:rFonts w:eastAsia="TimesNewRoman" w:cs="Times New Roman" w:ascii="Times New Roman" w:hAnsi="Times New Roman"/>
          <w:i w:val="false"/>
          <w:iCs w:val="false"/>
          <w:sz w:val="24"/>
          <w:szCs w:val="24"/>
        </w:rPr>
        <w:t>ę</w:t>
      </w:r>
      <w:r>
        <w:rPr>
          <w:rFonts w:cs="Times New Roman" w:ascii="Times New Roman" w:hAnsi="Times New Roman"/>
          <w:i w:val="false"/>
          <w:iCs w:val="false"/>
          <w:sz w:val="24"/>
          <w:szCs w:val="24"/>
        </w:rPr>
        <w:t>.</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Je</w:t>
      </w:r>
      <w:r>
        <w:rPr>
          <w:rFonts w:eastAsia="TimesNewRoman" w:cs="Times New Roman" w:ascii="Times New Roman" w:hAnsi="Times New Roman"/>
          <w:i w:val="false"/>
          <w:iCs w:val="false"/>
          <w:sz w:val="24"/>
          <w:szCs w:val="24"/>
        </w:rPr>
        <w:t>ż</w:t>
      </w:r>
      <w:r>
        <w:rPr>
          <w:rFonts w:cs="Times New Roman" w:ascii="Times New Roman" w:hAnsi="Times New Roman"/>
          <w:i w:val="false"/>
          <w:iCs w:val="false"/>
          <w:sz w:val="24"/>
          <w:szCs w:val="24"/>
        </w:rPr>
        <w:t>eli została zło</w:t>
      </w:r>
      <w:r>
        <w:rPr>
          <w:rFonts w:eastAsia="TimesNewRoman" w:cs="Times New Roman" w:ascii="Times New Roman" w:hAnsi="Times New Roman"/>
          <w:i w:val="false"/>
          <w:iCs w:val="false"/>
          <w:sz w:val="24"/>
          <w:szCs w:val="24"/>
        </w:rPr>
        <w:t>ż</w:t>
      </w:r>
      <w:r>
        <w:rPr>
          <w:rFonts w:cs="Times New Roman" w:ascii="Times New Roman" w:hAnsi="Times New Roman"/>
          <w:i w:val="false"/>
          <w:iCs w:val="false"/>
          <w:sz w:val="24"/>
          <w:szCs w:val="24"/>
        </w:rPr>
        <w:t>ona oferta, której wybór prowadziłby do powstania u Zamawiaj</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cego obowi</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zku podatkowego zgodnie z ustaw</w:t>
      </w:r>
      <w:r>
        <w:rPr>
          <w:rFonts w:eastAsia="TimesNewRoman" w:cs="Times New Roman" w:ascii="Times New Roman" w:hAnsi="Times New Roman"/>
          <w:i w:val="false"/>
          <w:iCs w:val="false"/>
          <w:sz w:val="24"/>
          <w:szCs w:val="24"/>
        </w:rPr>
        <w:t xml:space="preserve">ą </w:t>
      </w:r>
      <w:r>
        <w:rPr>
          <w:rFonts w:cs="Times New Roman" w:ascii="Times New Roman" w:hAnsi="Times New Roman"/>
          <w:i w:val="false"/>
          <w:iCs w:val="false"/>
          <w:sz w:val="24"/>
          <w:szCs w:val="24"/>
        </w:rPr>
        <w:t>z dnia 11 marca 2004 r. o podatku od towarów i usług, dla celów zastosowania kryterium ceny lub kosztu Zamawiaj</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cy dolicza do przedstawionej w tej ofercie ceny kwot</w:t>
      </w:r>
      <w:r>
        <w:rPr>
          <w:rFonts w:eastAsia="TimesNewRoman" w:cs="Times New Roman" w:ascii="Times New Roman" w:hAnsi="Times New Roman"/>
          <w:i w:val="false"/>
          <w:iCs w:val="false"/>
          <w:sz w:val="24"/>
          <w:szCs w:val="24"/>
        </w:rPr>
        <w:t xml:space="preserve">ę </w:t>
      </w:r>
      <w:r>
        <w:rPr>
          <w:rFonts w:cs="Times New Roman" w:ascii="Times New Roman" w:hAnsi="Times New Roman"/>
          <w:i w:val="false"/>
          <w:iCs w:val="false"/>
          <w:sz w:val="24"/>
          <w:szCs w:val="24"/>
        </w:rPr>
        <w:t>podatku od towarów i usług, któr</w:t>
      </w:r>
      <w:r>
        <w:rPr>
          <w:rFonts w:eastAsia="TimesNewRoman" w:cs="Times New Roman" w:ascii="Times New Roman" w:hAnsi="Times New Roman"/>
          <w:i w:val="false"/>
          <w:iCs w:val="false"/>
          <w:sz w:val="24"/>
          <w:szCs w:val="24"/>
        </w:rPr>
        <w:t xml:space="preserve">ą </w:t>
      </w:r>
      <w:r>
        <w:rPr>
          <w:rFonts w:cs="Times New Roman" w:ascii="Times New Roman" w:hAnsi="Times New Roman"/>
          <w:i w:val="false"/>
          <w:iCs w:val="false"/>
          <w:sz w:val="24"/>
          <w:szCs w:val="24"/>
        </w:rPr>
        <w:t>miałby obowi</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zek rozliczy</w:t>
      </w:r>
      <w:r>
        <w:rPr>
          <w:rFonts w:eastAsia="TimesNewRoman" w:cs="Times New Roman" w:ascii="Times New Roman" w:hAnsi="Times New Roman"/>
          <w:i w:val="false"/>
          <w:iCs w:val="false"/>
          <w:sz w:val="24"/>
          <w:szCs w:val="24"/>
        </w:rPr>
        <w:t>ć</w:t>
      </w:r>
      <w:r>
        <w:rPr>
          <w:rFonts w:cs="Times New Roman" w:ascii="Times New Roman" w:hAnsi="Times New Roman"/>
          <w:i w:val="false"/>
          <w:iCs w:val="false"/>
          <w:sz w:val="24"/>
          <w:szCs w:val="24"/>
        </w:rPr>
        <w:t>. W ofercie, Wykonawca ma obowi</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zek:</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poinformowania Zamawiaj</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 xml:space="preserve">cego, </w:t>
      </w:r>
      <w:r>
        <w:rPr>
          <w:rFonts w:eastAsia="TimesNewRoman" w:cs="Times New Roman" w:ascii="Times New Roman" w:hAnsi="Times New Roman"/>
          <w:i w:val="false"/>
          <w:iCs w:val="false"/>
          <w:sz w:val="24"/>
          <w:szCs w:val="24"/>
        </w:rPr>
        <w:t>ż</w:t>
      </w:r>
      <w:r>
        <w:rPr>
          <w:rFonts w:cs="Times New Roman" w:ascii="Times New Roman" w:hAnsi="Times New Roman"/>
          <w:i w:val="false"/>
          <w:iCs w:val="false"/>
          <w:sz w:val="24"/>
          <w:szCs w:val="24"/>
        </w:rPr>
        <w:t>e wybór jego oferty b</w:t>
      </w:r>
      <w:r>
        <w:rPr>
          <w:rFonts w:eastAsia="TimesNewRoman" w:cs="Times New Roman" w:ascii="Times New Roman" w:hAnsi="Times New Roman"/>
          <w:i w:val="false"/>
          <w:iCs w:val="false"/>
          <w:sz w:val="24"/>
          <w:szCs w:val="24"/>
        </w:rPr>
        <w:t>ę</w:t>
      </w:r>
      <w:r>
        <w:rPr>
          <w:rFonts w:cs="Times New Roman" w:ascii="Times New Roman" w:hAnsi="Times New Roman"/>
          <w:i w:val="false"/>
          <w:iCs w:val="false"/>
          <w:sz w:val="24"/>
          <w:szCs w:val="24"/>
        </w:rPr>
        <w:t>dzie prowadził do powstania u Zamawiaj</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cego obowi</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zku podatkowego;</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wskazania nazwy (rodzaju) towaru lub usługi, których dostawa lub </w:t>
      </w:r>
      <w:r>
        <w:rPr>
          <w:rFonts w:eastAsia="TimesNewRoman" w:cs="Times New Roman" w:ascii="Times New Roman" w:hAnsi="Times New Roman"/>
          <w:i w:val="false"/>
          <w:iCs w:val="false"/>
          <w:sz w:val="24"/>
          <w:szCs w:val="24"/>
        </w:rPr>
        <w:t>ś</w:t>
      </w:r>
      <w:r>
        <w:rPr>
          <w:rFonts w:cs="Times New Roman" w:ascii="Times New Roman" w:hAnsi="Times New Roman"/>
          <w:i w:val="false"/>
          <w:iCs w:val="false"/>
          <w:sz w:val="24"/>
          <w:szCs w:val="24"/>
        </w:rPr>
        <w:t>wiadczenie b</w:t>
      </w:r>
      <w:r>
        <w:rPr>
          <w:rFonts w:eastAsia="TimesNewRoman" w:cs="Times New Roman" w:ascii="Times New Roman" w:hAnsi="Times New Roman"/>
          <w:i w:val="false"/>
          <w:iCs w:val="false"/>
          <w:sz w:val="24"/>
          <w:szCs w:val="24"/>
        </w:rPr>
        <w:t>ę</w:t>
      </w:r>
      <w:r>
        <w:rPr>
          <w:rFonts w:cs="Times New Roman" w:ascii="Times New Roman" w:hAnsi="Times New Roman"/>
          <w:i w:val="false"/>
          <w:iCs w:val="false"/>
          <w:sz w:val="24"/>
          <w:szCs w:val="24"/>
        </w:rPr>
        <w:t>d</w:t>
      </w:r>
      <w:r>
        <w:rPr>
          <w:rFonts w:eastAsia="TimesNewRoman" w:cs="Times New Roman" w:ascii="Times New Roman" w:hAnsi="Times New Roman"/>
          <w:i w:val="false"/>
          <w:iCs w:val="false"/>
          <w:sz w:val="24"/>
          <w:szCs w:val="24"/>
        </w:rPr>
        <w:t xml:space="preserve">ą </w:t>
      </w:r>
      <w:r>
        <w:rPr>
          <w:rFonts w:cs="Times New Roman" w:ascii="Times New Roman" w:hAnsi="Times New Roman"/>
          <w:i w:val="false"/>
          <w:iCs w:val="false"/>
          <w:sz w:val="24"/>
          <w:szCs w:val="24"/>
        </w:rPr>
        <w:t>prowadziły do powstania obowi</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zku podatkowego;</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wskazania warto</w:t>
      </w:r>
      <w:r>
        <w:rPr>
          <w:rFonts w:eastAsia="TimesNewRoman" w:cs="Times New Roman" w:ascii="Times New Roman" w:hAnsi="Times New Roman"/>
          <w:i w:val="false"/>
          <w:iCs w:val="false"/>
          <w:sz w:val="24"/>
          <w:szCs w:val="24"/>
        </w:rPr>
        <w:t>ś</w:t>
      </w:r>
      <w:r>
        <w:rPr>
          <w:rFonts w:cs="Times New Roman" w:ascii="Times New Roman" w:hAnsi="Times New Roman"/>
          <w:i w:val="false"/>
          <w:iCs w:val="false"/>
          <w:sz w:val="24"/>
          <w:szCs w:val="24"/>
        </w:rPr>
        <w:t>ci towaru lub usługi obj</w:t>
      </w:r>
      <w:r>
        <w:rPr>
          <w:rFonts w:eastAsia="TimesNewRoman" w:cs="Times New Roman" w:ascii="Times New Roman" w:hAnsi="Times New Roman"/>
          <w:i w:val="false"/>
          <w:iCs w:val="false"/>
          <w:sz w:val="24"/>
          <w:szCs w:val="24"/>
        </w:rPr>
        <w:t>ę</w:t>
      </w:r>
      <w:r>
        <w:rPr>
          <w:rFonts w:cs="Times New Roman" w:ascii="Times New Roman" w:hAnsi="Times New Roman"/>
          <w:i w:val="false"/>
          <w:iCs w:val="false"/>
          <w:sz w:val="24"/>
          <w:szCs w:val="24"/>
        </w:rPr>
        <w:t>tego obowi</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zkiem podatkowym Zamawiaj</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cego, bez kwoty podatku;</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wskazania stawki podatku od towarów i usług, która zgodnie z wiedz</w:t>
      </w:r>
      <w:r>
        <w:rPr>
          <w:rFonts w:eastAsia="TimesNewRoman" w:cs="Times New Roman" w:ascii="Times New Roman" w:hAnsi="Times New Roman"/>
          <w:i w:val="false"/>
          <w:iCs w:val="false"/>
          <w:sz w:val="24"/>
          <w:szCs w:val="24"/>
        </w:rPr>
        <w:t xml:space="preserve">ą </w:t>
      </w:r>
      <w:r>
        <w:rPr>
          <w:rFonts w:cs="Times New Roman" w:ascii="Times New Roman" w:hAnsi="Times New Roman"/>
          <w:i w:val="false"/>
          <w:iCs w:val="false"/>
          <w:sz w:val="24"/>
          <w:szCs w:val="24"/>
        </w:rPr>
        <w:t>wykonawcy, b</w:t>
      </w:r>
      <w:r>
        <w:rPr>
          <w:rFonts w:eastAsia="TimesNewRoman" w:cs="Times New Roman" w:ascii="Times New Roman" w:hAnsi="Times New Roman"/>
          <w:i w:val="false"/>
          <w:iCs w:val="false"/>
          <w:sz w:val="24"/>
          <w:szCs w:val="24"/>
        </w:rPr>
        <w:t>ę</w:t>
      </w:r>
      <w:r>
        <w:rPr>
          <w:rFonts w:cs="Times New Roman" w:ascii="Times New Roman" w:hAnsi="Times New Roman"/>
          <w:i w:val="false"/>
          <w:iCs w:val="false"/>
          <w:sz w:val="24"/>
          <w:szCs w:val="24"/>
        </w:rPr>
        <w:t>dzie miała zastosowanie.</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w:t>
      </w:r>
      <w:r>
        <w:rPr>
          <w:rFonts w:cs="Times New Roman" w:ascii="Times New Roman" w:hAnsi="Times New Roman"/>
          <w:bCs/>
          <w:i w:val="false"/>
          <w:iCs w:val="false"/>
          <w:sz w:val="24"/>
          <w:szCs w:val="24"/>
        </w:rPr>
        <w:t>amawiający nie przewiduje rozliczeń w walucie obcej.</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Zamawiający poprawi w tekście oferty: </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oczywiste omyłki pisarskie,</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oczywiste omyłki rachunkowe, z uwzględnieniem konsekwencji rachunkowych dokonanych poprawek,</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inne omyłki polegające na niezgodności oferty ze specyfikacją istotnych warunków zamówienia, nie powodujące istotnych zmian w treści oferty.</w:t>
      </w:r>
    </w:p>
    <w:p>
      <w:pPr>
        <w:pStyle w:val="ListParagraph"/>
        <w:tabs>
          <w:tab w:val="clear" w:pos="720"/>
          <w:tab w:val="left" w:pos="1477" w:leader="none"/>
        </w:tabs>
        <w:spacing w:lineRule="auto" w:line="240" w:before="0" w:after="0"/>
        <w:ind w:left="964" w:hanging="0"/>
        <w:contextualSpacing/>
        <w:jc w:val="both"/>
        <w:rPr>
          <w:rFonts w:ascii="Times New Roman" w:hAnsi="Times New Roman"/>
        </w:rPr>
      </w:pPr>
      <w:r>
        <w:rPr>
          <w:rFonts w:cs="Times New Roman" w:ascii="Times New Roman" w:hAnsi="Times New Roman"/>
          <w:i w:val="false"/>
          <w:iCs w:val="false"/>
          <w:sz w:val="24"/>
          <w:szCs w:val="24"/>
        </w:rPr>
        <w:t xml:space="preserve">‒ </w:t>
      </w:r>
      <w:r>
        <w:rPr>
          <w:rFonts w:cs="Times New Roman" w:ascii="Times New Roman" w:hAnsi="Times New Roman"/>
          <w:i w:val="false"/>
          <w:iCs w:val="false"/>
          <w:sz w:val="24"/>
          <w:szCs w:val="24"/>
        </w:rPr>
        <w:t>niezwłocznie zawiadamiając o tym Wykonawcę, którego oferta została poprawiona.</w:t>
      </w:r>
    </w:p>
    <w:p>
      <w:pPr>
        <w:pStyle w:val="ListParagraph"/>
        <w:spacing w:lineRule="auto" w:line="240" w:before="0" w:after="0"/>
        <w:ind w:left="0" w:hanging="0"/>
        <w:contextualSpacing/>
        <w:rPr>
          <w:rFonts w:ascii="Times New Roman" w:hAnsi="Times New Roman" w:cs="Times New Roman"/>
          <w:b/>
          <w:b/>
          <w:i w:val="false"/>
          <w:i w:val="false"/>
          <w:iCs w:val="false"/>
          <w:sz w:val="24"/>
          <w:szCs w:val="24"/>
        </w:rPr>
      </w:pPr>
      <w:r>
        <w:rPr>
          <w:rFonts w:cs="Times New Roman" w:ascii="Times New Roman" w:hAnsi="Times New Roman"/>
          <w:b/>
          <w:i w:val="false"/>
          <w:iCs w:val="false"/>
          <w:sz w:val="24"/>
          <w:szCs w:val="24"/>
        </w:rPr>
      </w:r>
    </w:p>
    <w:p>
      <w:pPr>
        <w:pStyle w:val="Nagwek1"/>
        <w:ind w:left="360" w:hanging="360"/>
        <w:rPr>
          <w:rFonts w:ascii="Times New Roman" w:hAnsi="Times New Roman"/>
        </w:rPr>
      </w:pPr>
      <w:r>
        <w:rPr>
          <w:rFonts w:ascii="Times New Roman" w:hAnsi="Times New Roman"/>
          <w:i w:val="false"/>
          <w:iCs w:val="false"/>
        </w:rPr>
        <w:t>Opis kryteriów oceny ofert, wraz z podaniem wag tych kryteriów i sposobu oceny ofert.</w:t>
      </w:r>
    </w:p>
    <w:p>
      <w:pPr>
        <w:pStyle w:val="Normal"/>
        <w:spacing w:lineRule="auto" w:line="240" w:before="0" w:after="0"/>
        <w:rPr>
          <w:rFonts w:ascii="Times New Roman" w:hAnsi="Times New Roman"/>
        </w:rPr>
      </w:pPr>
      <w:r>
        <w:rPr>
          <w:rFonts w:cs="Times New Roman" w:ascii="Times New Roman" w:hAnsi="Times New Roman"/>
          <w:i w:val="false"/>
          <w:iCs w:val="false"/>
          <w:sz w:val="24"/>
          <w:szCs w:val="24"/>
        </w:rPr>
        <w:t>Do wyboru najkorzystniejszej oferty Zamawiający przyjął następujące kryteria, przypisując im odpowiednią wagę punktową:</w:t>
      </w:r>
    </w:p>
    <w:p>
      <w:pPr>
        <w:pStyle w:val="ListParagraph"/>
        <w:spacing w:lineRule="auto" w:line="240" w:before="0" w:after="0"/>
        <w:ind w:left="792" w:hanging="0"/>
        <w:contextualSpacing/>
        <w:jc w:val="both"/>
        <w:rPr>
          <w:rFonts w:ascii="Times New Roman" w:hAnsi="Times New Roman" w:cs="Times New Roman"/>
          <w:i w:val="false"/>
          <w:i w:val="false"/>
          <w:iCs w:val="false"/>
        </w:rPr>
      </w:pPr>
      <w:r>
        <w:rPr>
          <w:rFonts w:cs="Times New Roman" w:ascii="Times New Roman" w:hAnsi="Times New Roman"/>
          <w:i w:val="false"/>
          <w:iCs w:val="false"/>
        </w:rPr>
      </w:r>
    </w:p>
    <w:p>
      <w:pPr>
        <w:pStyle w:val="ListParagraph"/>
        <w:spacing w:lineRule="auto" w:line="240" w:before="0" w:after="0"/>
        <w:ind w:left="792" w:hanging="0"/>
        <w:contextualSpacing/>
        <w:jc w:val="both"/>
        <w:rPr>
          <w:rFonts w:ascii="Times New Roman" w:hAnsi="Times New Roman" w:cs="Times New Roman"/>
          <w:b/>
          <w:b/>
          <w:bCs/>
          <w:i w:val="false"/>
          <w:i w:val="false"/>
          <w:iCs w:val="false"/>
          <w:sz w:val="24"/>
          <w:szCs w:val="24"/>
          <w:u w:val="single"/>
        </w:rPr>
      </w:pPr>
      <w:r>
        <w:rPr>
          <w:rFonts w:cs="Times New Roman" w:ascii="Times New Roman" w:hAnsi="Times New Roman"/>
          <w:b/>
          <w:bCs/>
          <w:i w:val="false"/>
          <w:iCs w:val="false"/>
          <w:sz w:val="24"/>
          <w:szCs w:val="24"/>
          <w:u w:val="single"/>
        </w:rPr>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b/>
          <w:i w:val="false"/>
          <w:iCs w:val="false"/>
          <w:sz w:val="24"/>
          <w:szCs w:val="24"/>
        </w:rPr>
        <w:t>Cena całkowita oferty brutto [K</w:t>
      </w:r>
      <w:r>
        <w:rPr>
          <w:rFonts w:cs="Times New Roman" w:ascii="Times New Roman" w:hAnsi="Times New Roman"/>
          <w:b/>
          <w:i w:val="false"/>
          <w:iCs w:val="false"/>
          <w:sz w:val="24"/>
          <w:szCs w:val="24"/>
          <w:vertAlign w:val="subscript"/>
        </w:rPr>
        <w:t>1</w:t>
      </w:r>
      <w:r>
        <w:rPr>
          <w:rFonts w:cs="Times New Roman" w:ascii="Times New Roman" w:hAnsi="Times New Roman"/>
          <w:b/>
          <w:i w:val="false"/>
          <w:iCs w:val="false"/>
          <w:sz w:val="24"/>
          <w:szCs w:val="24"/>
        </w:rPr>
        <w:t>]: waga 70 pkt.</w:t>
      </w:r>
    </w:p>
    <w:p>
      <w:pPr>
        <w:pStyle w:val="ListParagraph"/>
        <w:spacing w:lineRule="auto" w:line="240" w:before="0" w:after="0"/>
        <w:ind w:left="1961" w:hanging="0"/>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ListParagraph"/>
        <w:spacing w:lineRule="auto" w:line="240" w:before="0" w:after="0"/>
        <w:ind w:left="3240" w:hanging="0"/>
        <w:contextualSpacing/>
        <w:jc w:val="both"/>
        <w:rPr>
          <w:rFonts w:ascii="Times New Roman" w:hAnsi="Times New Roman"/>
        </w:rPr>
      </w:pPr>
      <w:r>
        <w:rPr/>
      </w:r>
      <m:oMath xmlns:m="http://schemas.openxmlformats.org/officeDocument/2006/math">
        <m:sSub>
          <m:e>
            <m:r>
              <w:rPr>
                <w:rFonts w:ascii="Cambria Math" w:hAnsi="Cambria Math"/>
              </w:rPr>
              <m:t xml:space="preserve">K</m:t>
            </m:r>
          </m:e>
          <m:sub>
            <m:r>
              <w:rPr>
                <w:rFonts w:ascii="Cambria Math" w:hAnsi="Cambria Math"/>
              </w:rPr>
              <m:t xml:space="preserve">1</m:t>
            </m:r>
          </m:sub>
        </m:sSub>
        <m:r>
          <w:rPr>
            <w:rFonts w:ascii="Cambria Math" w:hAnsi="Cambria Math"/>
          </w:rPr>
          <m:t xml:space="preserve">=</m:t>
        </m:r>
        <m:f>
          <m:num>
            <m:sSub>
              <m:e>
                <m:r>
                  <w:rPr>
                    <w:rFonts w:ascii="Cambria Math" w:hAnsi="Cambria Math"/>
                  </w:rPr>
                  <m:t xml:space="preserve">C</m:t>
                </m:r>
              </m:e>
              <m:sub>
                <m:r>
                  <w:rPr>
                    <w:rFonts w:ascii="Cambria Math" w:hAnsi="Cambria Math"/>
                  </w:rPr>
                  <m:t xml:space="preserve">n</m:t>
                </m:r>
              </m:sub>
            </m:sSub>
          </m:num>
          <m:den>
            <m:sSub>
              <m:e>
                <m:r>
                  <w:rPr>
                    <w:rFonts w:ascii="Cambria Math" w:hAnsi="Cambria Math"/>
                  </w:rPr>
                  <m:t xml:space="preserve">C</m:t>
                </m:r>
              </m:e>
              <m:sub>
                <m:r>
                  <w:rPr>
                    <w:rFonts w:ascii="Cambria Math" w:hAnsi="Cambria Math"/>
                  </w:rPr>
                  <m:t xml:space="preserve">b</m:t>
                </m:r>
              </m:sub>
            </m:sSub>
          </m:den>
        </m:f>
        <m:r>
          <w:rPr>
            <w:rFonts w:ascii="Cambria Math" w:hAnsi="Cambria Math"/>
          </w:rPr>
          <m:t xml:space="preserve">×</m:t>
        </m:r>
        <m:r>
          <w:rPr>
            <w:rFonts w:ascii="Cambria Math" w:hAnsi="Cambria Math"/>
          </w:rPr>
          <m:t xml:space="preserve">70</m:t>
        </m:r>
        <m:r>
          <w:rPr>
            <w:rFonts w:ascii="Cambria Math" w:hAnsi="Cambria Math"/>
          </w:rPr>
          <m:t xml:space="preserve">=</m:t>
        </m:r>
        <m:r>
          <w:rPr>
            <w:rFonts w:ascii="Cambria Math" w:hAnsi="Cambria Math"/>
          </w:rPr>
          <m:t xml:space="preserve">…</m:t>
        </m:r>
        <m:d>
          <m:dPr>
            <m:begChr m:val="["/>
            <m:endChr m:val="]"/>
          </m:dPr>
          <m:e>
            <m:r>
              <w:rPr>
                <w:rFonts w:ascii="Cambria Math" w:hAnsi="Cambria Math"/>
              </w:rPr>
              <m:t xml:space="preserve">pkt</m:t>
            </m:r>
          </m:e>
        </m:d>
      </m:oMath>
      <w:r>
        <w:rPr>
          <w:rFonts w:cs="Times New Roman" w:ascii="Times New Roman" w:hAnsi="Times New Roman"/>
          <w:i w:val="false"/>
          <w:iCs w:val="false"/>
          <w:sz w:val="24"/>
          <w:szCs w:val="24"/>
        </w:rPr>
        <w:t>, gdzie</w:t>
      </w:r>
    </w:p>
    <w:p>
      <w:pPr>
        <w:pStyle w:val="ListParagraph"/>
        <w:spacing w:lineRule="auto" w:line="240" w:before="0" w:after="0"/>
        <w:ind w:left="1961" w:hanging="0"/>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ListParagraph"/>
        <w:spacing w:lineRule="auto" w:line="240" w:before="0" w:after="0"/>
        <w:ind w:left="3240" w:hanging="0"/>
        <w:contextualSpacing/>
        <w:jc w:val="both"/>
        <w:rPr>
          <w:rFonts w:ascii="Times New Roman" w:hAnsi="Times New Roman"/>
        </w:rPr>
      </w:pPr>
      <w:r>
        <w:rPr>
          <w:rFonts w:cs="Times New Roman" w:ascii="Times New Roman" w:hAnsi="Times New Roman"/>
          <w:i w:val="false"/>
          <w:iCs w:val="false"/>
          <w:sz w:val="24"/>
          <w:szCs w:val="24"/>
        </w:rPr>
        <w:t>K</w:t>
      </w:r>
      <w:r>
        <w:rPr>
          <w:rFonts w:cs="Times New Roman" w:ascii="Times New Roman" w:hAnsi="Times New Roman"/>
          <w:i w:val="false"/>
          <w:iCs w:val="false"/>
          <w:sz w:val="24"/>
          <w:szCs w:val="24"/>
          <w:vertAlign w:val="subscript"/>
        </w:rPr>
        <w:t>1</w:t>
      </w:r>
      <w:r>
        <w:rPr>
          <w:rFonts w:cs="Times New Roman" w:ascii="Times New Roman" w:hAnsi="Times New Roman"/>
          <w:i w:val="false"/>
          <w:iCs w:val="false"/>
          <w:sz w:val="24"/>
          <w:szCs w:val="24"/>
        </w:rPr>
        <w:t xml:space="preserve"> – kryterium cena oferty brutto</w:t>
      </w:r>
    </w:p>
    <w:p>
      <w:pPr>
        <w:pStyle w:val="ListParagraph"/>
        <w:spacing w:lineRule="auto" w:line="240" w:before="0" w:after="0"/>
        <w:ind w:left="3240" w:hanging="0"/>
        <w:contextualSpacing/>
        <w:jc w:val="both"/>
        <w:rPr>
          <w:rFonts w:ascii="Times New Roman" w:hAnsi="Times New Roman"/>
        </w:rPr>
      </w:pPr>
      <w:r>
        <w:rPr>
          <w:rFonts w:cs="Times New Roman" w:ascii="Times New Roman" w:hAnsi="Times New Roman"/>
          <w:i w:val="false"/>
          <w:iCs w:val="false"/>
          <w:sz w:val="24"/>
          <w:szCs w:val="24"/>
        </w:rPr>
        <w:t>C</w:t>
      </w:r>
      <w:r>
        <w:rPr>
          <w:rFonts w:cs="Times New Roman" w:ascii="Times New Roman" w:hAnsi="Times New Roman"/>
          <w:i w:val="false"/>
          <w:iCs w:val="false"/>
          <w:sz w:val="24"/>
          <w:szCs w:val="24"/>
          <w:vertAlign w:val="subscript"/>
        </w:rPr>
        <w:t>n</w:t>
      </w:r>
      <w:r>
        <w:rPr>
          <w:rFonts w:cs="Times New Roman" w:ascii="Times New Roman" w:hAnsi="Times New Roman"/>
          <w:i w:val="false"/>
          <w:iCs w:val="false"/>
          <w:sz w:val="24"/>
          <w:szCs w:val="24"/>
        </w:rPr>
        <w:t xml:space="preserve"> – najniższa cena całkowita brutto spośród wszystkich złożonych ofert niepodlegających odrzuceniu</w:t>
      </w:r>
    </w:p>
    <w:p>
      <w:pPr>
        <w:pStyle w:val="ListParagraph"/>
        <w:spacing w:lineRule="auto" w:line="240" w:before="0" w:after="0"/>
        <w:ind w:left="3240" w:hanging="0"/>
        <w:contextualSpacing/>
        <w:jc w:val="both"/>
        <w:rPr>
          <w:rFonts w:ascii="Times New Roman" w:hAnsi="Times New Roman"/>
        </w:rPr>
      </w:pPr>
      <w:r>
        <w:rPr>
          <w:rFonts w:cs="Times New Roman" w:ascii="Times New Roman" w:hAnsi="Times New Roman"/>
          <w:i w:val="false"/>
          <w:iCs w:val="false"/>
          <w:sz w:val="24"/>
          <w:szCs w:val="24"/>
        </w:rPr>
        <w:t>C</w:t>
      </w:r>
      <w:r>
        <w:rPr>
          <w:rFonts w:cs="Times New Roman" w:ascii="Times New Roman" w:hAnsi="Times New Roman"/>
          <w:i w:val="false"/>
          <w:iCs w:val="false"/>
          <w:sz w:val="24"/>
          <w:szCs w:val="24"/>
          <w:vertAlign w:val="subscript"/>
        </w:rPr>
        <w:t>b</w:t>
      </w:r>
      <w:r>
        <w:rPr>
          <w:rFonts w:cs="Times New Roman" w:ascii="Times New Roman" w:hAnsi="Times New Roman"/>
          <w:i w:val="false"/>
          <w:iCs w:val="false"/>
          <w:sz w:val="24"/>
          <w:szCs w:val="24"/>
        </w:rPr>
        <w:t xml:space="preserve"> – cena oferty badanej</w:t>
      </w:r>
    </w:p>
    <w:p>
      <w:pPr>
        <w:pStyle w:val="ListParagraph"/>
        <w:spacing w:lineRule="auto" w:line="240" w:before="0" w:after="0"/>
        <w:ind w:left="1961" w:hanging="0"/>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ListParagraph"/>
        <w:spacing w:lineRule="auto" w:line="240" w:before="0" w:after="0"/>
        <w:ind w:left="3240" w:hanging="0"/>
        <w:contextualSpacing/>
        <w:jc w:val="both"/>
        <w:rPr>
          <w:rFonts w:ascii="Times New Roman" w:hAnsi="Times New Roman"/>
        </w:rPr>
      </w:pPr>
      <w:r>
        <w:rPr>
          <w:rFonts w:cs="Times New Roman" w:ascii="Times New Roman" w:hAnsi="Times New Roman"/>
          <w:i w:val="false"/>
          <w:iCs w:val="false"/>
          <w:sz w:val="24"/>
          <w:szCs w:val="24"/>
        </w:rPr>
        <w:t>Punktacja przyznawana ofertom w poszczególnych kryteriach oceny ofert będzie liczona z dokładnością do dwóch miejsc po przecinku, zgodnie z zasadami arytmetyki. W kryterium „Cena całkowita oferty brutto” można otrzymać od 0 pkt do 70 pkt.</w:t>
      </w:r>
    </w:p>
    <w:p>
      <w:pPr>
        <w:pStyle w:val="ListParagraph"/>
        <w:spacing w:lineRule="auto" w:line="240" w:before="0" w:after="0"/>
        <w:ind w:left="1961" w:hanging="0"/>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b/>
          <w:bCs/>
          <w:i w:val="false"/>
          <w:iCs w:val="false"/>
          <w:sz w:val="24"/>
          <w:szCs w:val="24"/>
        </w:rPr>
        <w:t>Zmiana pracownika świadczącego usługi</w:t>
      </w:r>
      <w:r>
        <w:rPr>
          <w:rFonts w:cs="Times New Roman" w:ascii="Times New Roman" w:hAnsi="Times New Roman"/>
          <w:b/>
          <w:i w:val="false"/>
          <w:iCs w:val="false"/>
          <w:sz w:val="24"/>
          <w:szCs w:val="24"/>
        </w:rPr>
        <w:t xml:space="preserve"> [K</w:t>
      </w:r>
      <w:r>
        <w:rPr>
          <w:rFonts w:cs="Times New Roman" w:ascii="Times New Roman" w:hAnsi="Times New Roman"/>
          <w:b/>
          <w:i w:val="false"/>
          <w:iCs w:val="false"/>
          <w:sz w:val="24"/>
          <w:szCs w:val="24"/>
          <w:vertAlign w:val="subscript"/>
        </w:rPr>
        <w:t>2</w:t>
      </w:r>
      <w:r>
        <w:rPr>
          <w:rFonts w:cs="Times New Roman" w:ascii="Times New Roman" w:hAnsi="Times New Roman"/>
          <w:b/>
          <w:i w:val="false"/>
          <w:iCs w:val="false"/>
          <w:sz w:val="24"/>
          <w:szCs w:val="24"/>
        </w:rPr>
        <w:t>] - waga 20 pkt</w:t>
      </w:r>
    </w:p>
    <w:p>
      <w:pPr>
        <w:pStyle w:val="ListParagraph"/>
        <w:spacing w:lineRule="auto" w:line="240" w:before="0" w:after="0"/>
        <w:ind w:left="1531" w:hanging="0"/>
        <w:contextualSpacing/>
        <w:jc w:val="both"/>
        <w:rPr>
          <w:rFonts w:ascii="Times New Roman" w:hAnsi="Times New Roman"/>
        </w:rPr>
      </w:pPr>
      <w:r>
        <w:rPr>
          <w:rFonts w:ascii="Times New Roman" w:hAnsi="Times New Roman"/>
          <w:i w:val="false"/>
          <w:iCs w:val="false"/>
          <w:sz w:val="24"/>
          <w:szCs w:val="24"/>
        </w:rPr>
        <w:t xml:space="preserve">W kryterium oceniana będzie </w:t>
      </w:r>
      <w:r>
        <w:rPr>
          <w:rFonts w:ascii="Times New Roman" w:hAnsi="Times New Roman"/>
          <w:bCs/>
          <w:i w:val="false"/>
          <w:iCs w:val="false"/>
          <w:color w:val="000000"/>
          <w:sz w:val="24"/>
          <w:szCs w:val="24"/>
        </w:rPr>
        <w:t>możliwość dokonania, na wniosek Zamawiającego, zmiany osoby świadczącej usługi w danym środowisku.</w:t>
      </w:r>
    </w:p>
    <w:p>
      <w:pPr>
        <w:pStyle w:val="ListParagraph"/>
        <w:spacing w:lineRule="auto" w:line="240" w:before="0" w:after="0"/>
        <w:ind w:left="1531" w:hanging="0"/>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ListParagraph"/>
        <w:spacing w:lineRule="auto" w:line="240" w:before="0" w:after="0"/>
        <w:ind w:left="720" w:hanging="0"/>
        <w:contextualSpacing/>
        <w:jc w:val="both"/>
        <w:rPr>
          <w:rFonts w:ascii="Times New Roman" w:hAnsi="Times New Roman"/>
        </w:rPr>
      </w:pPr>
      <w:r>
        <w:rPr>
          <w:rFonts w:cs="Times New Roman" w:ascii="Times New Roman" w:hAnsi="Times New Roman"/>
          <w:i w:val="false"/>
          <w:iCs w:val="false"/>
          <w:sz w:val="24"/>
          <w:szCs w:val="24"/>
        </w:rPr>
        <w:t>Punktacja w kryterium – zmiana pracownika świadczącego usługi - przyznana zostanie w następujący sposób:</w:t>
      </w:r>
    </w:p>
    <w:p>
      <w:pPr>
        <w:pStyle w:val="ListParagraph"/>
        <w:spacing w:lineRule="auto" w:line="240" w:before="0" w:after="0"/>
        <w:ind w:left="720" w:hanging="0"/>
        <w:contextualSpacing/>
        <w:jc w:val="both"/>
        <w:rPr>
          <w:rFonts w:ascii="Times New Roman" w:hAnsi="Times New Roman"/>
        </w:rPr>
      </w:pPr>
      <w:r>
        <w:rPr>
          <w:rFonts w:cs="Times New Roman" w:ascii="Times New Roman" w:hAnsi="Times New Roman"/>
          <w:i w:val="false"/>
          <w:iCs w:val="false"/>
          <w:sz w:val="24"/>
          <w:szCs w:val="24"/>
        </w:rPr>
        <w:t xml:space="preserve"> </w:t>
      </w:r>
      <w:r>
        <w:rPr>
          <w:rFonts w:cs="Times New Roman" w:ascii="Times New Roman" w:hAnsi="Times New Roman"/>
          <w:i w:val="false"/>
          <w:iCs w:val="false"/>
          <w:sz w:val="24"/>
          <w:szCs w:val="24"/>
        </w:rPr>
        <w:t>0 pkt – za dokonanie do 2 zmian,</w:t>
      </w:r>
    </w:p>
    <w:p>
      <w:pPr>
        <w:pStyle w:val="ListParagraph"/>
        <w:spacing w:lineRule="auto" w:line="240" w:before="0" w:after="0"/>
        <w:ind w:left="720" w:hanging="0"/>
        <w:contextualSpacing/>
        <w:jc w:val="both"/>
        <w:rPr>
          <w:rFonts w:ascii="Times New Roman" w:hAnsi="Times New Roman"/>
        </w:rPr>
      </w:pPr>
      <w:r>
        <w:rPr>
          <w:rFonts w:cs="Times New Roman" w:ascii="Times New Roman" w:hAnsi="Times New Roman"/>
          <w:i w:val="false"/>
          <w:iCs w:val="false"/>
          <w:sz w:val="24"/>
          <w:szCs w:val="24"/>
        </w:rPr>
        <w:t xml:space="preserve"> </w:t>
      </w:r>
      <w:r>
        <w:rPr>
          <w:rFonts w:cs="Times New Roman" w:ascii="Times New Roman" w:hAnsi="Times New Roman"/>
          <w:i w:val="false"/>
          <w:iCs w:val="false"/>
          <w:sz w:val="24"/>
          <w:szCs w:val="24"/>
        </w:rPr>
        <w:t>5 pkt – za dokonanie 3-4 zmiany,</w:t>
      </w:r>
    </w:p>
    <w:p>
      <w:pPr>
        <w:pStyle w:val="ListParagraph"/>
        <w:spacing w:lineRule="auto" w:line="240" w:before="0" w:after="0"/>
        <w:ind w:left="720" w:hanging="0"/>
        <w:contextualSpacing/>
        <w:jc w:val="both"/>
        <w:rPr>
          <w:rFonts w:ascii="Times New Roman" w:hAnsi="Times New Roman"/>
        </w:rPr>
      </w:pPr>
      <w:r>
        <w:rPr>
          <w:rFonts w:cs="Times New Roman" w:ascii="Times New Roman" w:hAnsi="Times New Roman"/>
          <w:i w:val="false"/>
          <w:iCs w:val="false"/>
          <w:sz w:val="24"/>
          <w:szCs w:val="24"/>
        </w:rPr>
        <w:t>10 pkt – za dokonanie 5-6 zmian,</w:t>
      </w:r>
    </w:p>
    <w:p>
      <w:pPr>
        <w:pStyle w:val="ListParagraph"/>
        <w:spacing w:lineRule="auto" w:line="240" w:before="0" w:after="0"/>
        <w:ind w:left="720" w:hanging="0"/>
        <w:contextualSpacing/>
        <w:jc w:val="both"/>
        <w:rPr>
          <w:rFonts w:ascii="Times New Roman" w:hAnsi="Times New Roman"/>
        </w:rPr>
      </w:pPr>
      <w:r>
        <w:rPr>
          <w:rFonts w:cs="Times New Roman" w:ascii="Times New Roman" w:hAnsi="Times New Roman"/>
          <w:i w:val="false"/>
          <w:iCs w:val="false"/>
          <w:sz w:val="24"/>
          <w:szCs w:val="24"/>
        </w:rPr>
        <w:t>15 pkt – za dokonanie 7-8 zmian,</w:t>
      </w:r>
    </w:p>
    <w:p>
      <w:pPr>
        <w:pStyle w:val="ListParagraph"/>
        <w:spacing w:lineRule="auto" w:line="240" w:before="0" w:after="0"/>
        <w:ind w:left="720" w:hanging="0"/>
        <w:contextualSpacing/>
        <w:jc w:val="both"/>
        <w:rPr>
          <w:rFonts w:ascii="Times New Roman" w:hAnsi="Times New Roman"/>
        </w:rPr>
      </w:pPr>
      <w:r>
        <w:rPr>
          <w:rFonts w:cs="Times New Roman" w:ascii="Times New Roman" w:hAnsi="Times New Roman"/>
          <w:i w:val="false"/>
          <w:iCs w:val="false"/>
          <w:sz w:val="24"/>
          <w:szCs w:val="24"/>
        </w:rPr>
        <w:t>20 pkt – za dokonanie 9 i więcej zmian.</w:t>
      </w:r>
    </w:p>
    <w:p>
      <w:pPr>
        <w:pStyle w:val="ListParagraph"/>
        <w:spacing w:lineRule="auto" w:line="240" w:before="0" w:after="0"/>
        <w:ind w:left="1531" w:hanging="0"/>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ListParagraph"/>
        <w:spacing w:lineRule="auto" w:line="240" w:before="0" w:after="0"/>
        <w:ind w:left="720" w:hanging="0"/>
        <w:contextualSpacing/>
        <w:jc w:val="both"/>
        <w:rPr>
          <w:rFonts w:ascii="Times New Roman" w:hAnsi="Times New Roman"/>
        </w:rPr>
      </w:pPr>
      <w:r>
        <w:rPr>
          <w:rFonts w:cs="Times New Roman" w:ascii="Times New Roman" w:hAnsi="Times New Roman"/>
          <w:i w:val="false"/>
          <w:iCs w:val="false"/>
          <w:sz w:val="24"/>
          <w:szCs w:val="24"/>
        </w:rPr>
        <w:t>W kryterium zmiana pracownika świadczącego usługi można otrzymać od 0 pkt do 20 pkt.</w:t>
      </w:r>
    </w:p>
    <w:p>
      <w:pPr>
        <w:pStyle w:val="ListParagraph"/>
        <w:spacing w:lineRule="auto" w:line="240" w:before="0" w:after="0"/>
        <w:ind w:left="1531" w:hanging="0"/>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ListParagraph"/>
        <w:spacing w:lineRule="auto" w:line="240" w:before="0" w:after="0"/>
        <w:ind w:left="720" w:hanging="0"/>
        <w:contextualSpacing/>
        <w:jc w:val="both"/>
        <w:rPr>
          <w:rFonts w:ascii="Times New Roman" w:hAnsi="Times New Roman"/>
        </w:rPr>
      </w:pPr>
      <w:r>
        <w:rPr>
          <w:rFonts w:cs="Times New Roman" w:ascii="Times New Roman" w:hAnsi="Times New Roman"/>
          <w:b/>
          <w:i w:val="false"/>
          <w:iCs w:val="false"/>
          <w:sz w:val="24"/>
          <w:szCs w:val="24"/>
        </w:rPr>
        <w:t>UWAGA:</w:t>
      </w:r>
      <w:r>
        <w:rPr>
          <w:rFonts w:cs="Times New Roman" w:ascii="Times New Roman" w:hAnsi="Times New Roman"/>
          <w:i w:val="false"/>
          <w:iCs w:val="false"/>
          <w:sz w:val="24"/>
          <w:szCs w:val="24"/>
        </w:rPr>
        <w:t xml:space="preserve"> Wykonawca winien wskazać możliwą liczbę zmian pracownika świadczącego usługi w Formularzu ofertowym. W przypadku braku wskazania liczby zmian Zamawiający uzna, że Wykonawca nie dokona żadnej zmiany pracownika i nie przyzna punktów w niniejszym kryterium.</w:t>
      </w:r>
    </w:p>
    <w:p>
      <w:pPr>
        <w:pStyle w:val="Normal"/>
        <w:spacing w:lineRule="auto" w:line="240" w:before="0" w:after="0"/>
        <w:ind w:left="709" w:hanging="0"/>
        <w:jc w:val="both"/>
        <w:rPr>
          <w:rFonts w:ascii="Times New Roman" w:hAnsi="Times New Roman" w:cs="Times New Roman"/>
          <w:i w:val="false"/>
          <w:i w:val="false"/>
          <w:iCs w:val="false"/>
          <w:sz w:val="24"/>
          <w:szCs w:val="24"/>
          <w:shd w:fill="FFFF00" w:val="clear"/>
        </w:rPr>
      </w:pPr>
      <w:r>
        <w:rPr>
          <w:rFonts w:cs="Times New Roman" w:ascii="Times New Roman" w:hAnsi="Times New Roman"/>
          <w:i w:val="false"/>
          <w:iCs w:val="false"/>
          <w:sz w:val="24"/>
          <w:szCs w:val="24"/>
          <w:shd w:fill="FFFF00" w:val="clear"/>
        </w:rPr>
      </w:r>
    </w:p>
    <w:p>
      <w:pPr>
        <w:pStyle w:val="ListParagraph"/>
        <w:numPr>
          <w:ilvl w:val="1"/>
          <w:numId w:val="1"/>
        </w:numPr>
        <w:spacing w:lineRule="auto" w:line="240" w:before="0" w:after="0"/>
        <w:contextualSpacing/>
        <w:jc w:val="both"/>
        <w:rPr>
          <w:rFonts w:ascii="Times New Roman" w:hAnsi="Times New Roman"/>
        </w:rPr>
      </w:pPr>
      <w:r>
        <w:rPr>
          <w:rFonts w:eastAsia="Calibri" w:cs="Times New Roman" w:ascii="Times New Roman" w:hAnsi="Times New Roman"/>
          <w:b/>
          <w:i w:val="false"/>
          <w:iCs w:val="false"/>
          <w:color w:val="000000"/>
          <w:sz w:val="24"/>
          <w:szCs w:val="24"/>
        </w:rPr>
        <w:t xml:space="preserve">Gwarancja utrzymania pracownika </w:t>
      </w:r>
      <w:r>
        <w:rPr>
          <w:rFonts w:cs="Times New Roman" w:ascii="Times New Roman" w:hAnsi="Times New Roman"/>
          <w:b/>
          <w:i w:val="false"/>
          <w:iCs w:val="false"/>
          <w:sz w:val="24"/>
          <w:szCs w:val="24"/>
        </w:rPr>
        <w:t>[K</w:t>
      </w:r>
      <w:r>
        <w:rPr>
          <w:rFonts w:cs="Times New Roman" w:ascii="Times New Roman" w:hAnsi="Times New Roman"/>
          <w:b/>
          <w:i w:val="false"/>
          <w:iCs w:val="false"/>
          <w:sz w:val="24"/>
          <w:szCs w:val="24"/>
          <w:vertAlign w:val="subscript"/>
        </w:rPr>
        <w:t>3</w:t>
      </w:r>
      <w:r>
        <w:rPr>
          <w:rFonts w:cs="Times New Roman" w:ascii="Times New Roman" w:hAnsi="Times New Roman"/>
          <w:b/>
          <w:i w:val="false"/>
          <w:iCs w:val="false"/>
          <w:sz w:val="24"/>
          <w:szCs w:val="24"/>
        </w:rPr>
        <w:t>] - waga 10 pkt</w:t>
      </w:r>
    </w:p>
    <w:p>
      <w:pPr>
        <w:pStyle w:val="ListParagraph"/>
        <w:spacing w:lineRule="auto" w:line="240" w:before="0" w:after="0"/>
        <w:ind w:left="964" w:hanging="0"/>
        <w:contextualSpacing/>
        <w:jc w:val="both"/>
        <w:rPr>
          <w:rFonts w:ascii="Times New Roman" w:hAnsi="Times New Roman"/>
        </w:rPr>
      </w:pPr>
      <w:r>
        <w:rPr>
          <w:rFonts w:cs="Times New Roman" w:ascii="Times New Roman" w:hAnsi="Times New Roman"/>
          <w:i w:val="false"/>
          <w:iCs w:val="false"/>
          <w:sz w:val="24"/>
          <w:szCs w:val="24"/>
        </w:rPr>
        <w:t xml:space="preserve">Wykonawca otrzyma 10 punktów jeśli w formularzu ofertowym zadeklaruje, iż gwarantuje utrzymanie tego samego pracownika świadczącego usługi co najmniej w 4 środowiskach. W przypadku braku wskazania </w:t>
      </w:r>
      <w:r>
        <w:rPr>
          <w:rFonts w:eastAsia="Calibri" w:cs="Times New Roman" w:ascii="Times New Roman" w:hAnsi="Times New Roman"/>
          <w:i w:val="false"/>
          <w:iCs w:val="false"/>
          <w:color w:val="000000"/>
          <w:sz w:val="24"/>
          <w:szCs w:val="24"/>
        </w:rPr>
        <w:t xml:space="preserve">gwarancji utrzymania pracownika </w:t>
      </w:r>
      <w:r>
        <w:rPr>
          <w:rFonts w:cs="Times New Roman" w:ascii="Times New Roman" w:hAnsi="Times New Roman"/>
          <w:i w:val="false"/>
          <w:iCs w:val="false"/>
          <w:sz w:val="24"/>
          <w:szCs w:val="24"/>
        </w:rPr>
        <w:t>Zamawiający nie przyzna punktów w niniejszym kryterium.</w:t>
      </w:r>
    </w:p>
    <w:p>
      <w:pPr>
        <w:pStyle w:val="ListParagraph"/>
        <w:spacing w:lineRule="auto" w:line="240" w:before="0" w:after="0"/>
        <w:ind w:left="1961" w:hanging="0"/>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ListParagraph"/>
        <w:spacing w:lineRule="auto" w:line="240" w:before="0" w:after="0"/>
        <w:ind w:left="964" w:hanging="0"/>
        <w:contextualSpacing/>
        <w:jc w:val="both"/>
        <w:rPr>
          <w:rFonts w:ascii="Times New Roman" w:hAnsi="Times New Roman"/>
        </w:rPr>
      </w:pPr>
      <w:r>
        <w:rPr>
          <w:rFonts w:cs="Times New Roman" w:ascii="Times New Roman" w:hAnsi="Times New Roman"/>
          <w:i w:val="false"/>
          <w:iCs w:val="false"/>
          <w:sz w:val="24"/>
          <w:szCs w:val="24"/>
        </w:rPr>
        <w:t>W kryterium – gwarancja utrzymania pracownika -</w:t>
      </w:r>
      <w:r>
        <w:rPr>
          <w:rFonts w:cs="Times New Roman" w:ascii="Times New Roman" w:hAnsi="Times New Roman"/>
          <w:b/>
          <w:i w:val="false"/>
          <w:iCs w:val="false"/>
          <w:sz w:val="24"/>
          <w:szCs w:val="24"/>
        </w:rPr>
        <w:t xml:space="preserve"> </w:t>
      </w:r>
      <w:r>
        <w:rPr>
          <w:rFonts w:cs="Times New Roman" w:ascii="Times New Roman" w:hAnsi="Times New Roman"/>
          <w:i w:val="false"/>
          <w:iCs w:val="false"/>
          <w:sz w:val="24"/>
          <w:szCs w:val="24"/>
        </w:rPr>
        <w:t>można otrzymać od 0 pkt do 10 pkt.</w:t>
      </w:r>
    </w:p>
    <w:p>
      <w:pPr>
        <w:pStyle w:val="Normal"/>
        <w:spacing w:lineRule="auto" w:line="240" w:before="0" w:after="0"/>
        <w:ind w:left="709" w:hanging="0"/>
        <w:jc w:val="both"/>
        <w:rPr>
          <w:rFonts w:ascii="Times New Roman" w:hAnsi="Times New Roman" w:cs="Times New Roman"/>
          <w:i w:val="false"/>
          <w:i w:val="false"/>
          <w:iCs w:val="false"/>
          <w:sz w:val="24"/>
          <w:szCs w:val="24"/>
          <w:shd w:fill="FFFF00" w:val="clear"/>
        </w:rPr>
      </w:pPr>
      <w:r>
        <w:rPr>
          <w:rFonts w:cs="Times New Roman" w:ascii="Times New Roman" w:hAnsi="Times New Roman"/>
          <w:i w:val="false"/>
          <w:iCs w:val="false"/>
          <w:sz w:val="24"/>
          <w:szCs w:val="24"/>
          <w:shd w:fill="FFFF00" w:val="clear"/>
        </w:rPr>
      </w:r>
    </w:p>
    <w:p>
      <w:pPr>
        <w:pStyle w:val="ListParagraph"/>
        <w:numPr>
          <w:ilvl w:val="1"/>
          <w:numId w:val="1"/>
        </w:numPr>
        <w:spacing w:lineRule="auto" w:line="240" w:before="0" w:after="0"/>
        <w:contextualSpacing/>
        <w:rPr>
          <w:rFonts w:ascii="Times New Roman" w:hAnsi="Times New Roman"/>
        </w:rPr>
      </w:pPr>
      <w:r>
        <w:rPr>
          <w:rFonts w:eastAsia="Calibri" w:cs="Times New Roman" w:ascii="Times New Roman" w:hAnsi="Times New Roman"/>
          <w:b/>
          <w:bCs/>
          <w:i w:val="false"/>
          <w:iCs w:val="false"/>
          <w:color w:val="000000"/>
          <w:sz w:val="24"/>
          <w:szCs w:val="24"/>
          <w:shd w:fill="auto" w:val="clear"/>
        </w:rPr>
        <w:t>Ł</w:t>
      </w:r>
      <w:r>
        <w:rPr>
          <w:rFonts w:cs="Times New Roman" w:ascii="Times New Roman" w:hAnsi="Times New Roman"/>
          <w:b/>
          <w:bCs/>
          <w:i w:val="false"/>
          <w:iCs w:val="false"/>
          <w:sz w:val="24"/>
          <w:szCs w:val="24"/>
          <w:shd w:fill="auto" w:val="clear"/>
        </w:rPr>
        <w:t xml:space="preserve">ączna liczba punktów [K] wyliczona zostanie zgodnie z formułą: </w:t>
      </w:r>
    </w:p>
    <w:p>
      <w:pPr>
        <w:pStyle w:val="ListParagraph"/>
        <w:spacing w:lineRule="auto" w:line="240" w:before="0" w:after="0"/>
        <w:ind w:left="964" w:hanging="0"/>
        <w:contextualSpacing/>
        <w:rPr>
          <w:rFonts w:ascii="Times New Roman" w:hAnsi="Times New Roman"/>
        </w:rPr>
      </w:pPr>
      <w:r>
        <w:rPr>
          <w:rFonts w:cs="Times New Roman" w:ascii="Times New Roman" w:hAnsi="Times New Roman"/>
          <w:b/>
          <w:bCs/>
          <w:i w:val="false"/>
          <w:iCs w:val="false"/>
          <w:sz w:val="24"/>
          <w:szCs w:val="24"/>
          <w:shd w:fill="auto" w:val="clear"/>
        </w:rPr>
        <w:t>[K] = [K</w:t>
      </w:r>
      <w:r>
        <w:rPr>
          <w:rFonts w:cs="Times New Roman" w:ascii="Times New Roman" w:hAnsi="Times New Roman"/>
          <w:b/>
          <w:bCs/>
          <w:i w:val="false"/>
          <w:iCs w:val="false"/>
          <w:sz w:val="24"/>
          <w:szCs w:val="24"/>
          <w:shd w:fill="auto" w:val="clear"/>
          <w:vertAlign w:val="subscript"/>
        </w:rPr>
        <w:t>1</w:t>
      </w:r>
      <w:r>
        <w:rPr>
          <w:rFonts w:cs="Times New Roman" w:ascii="Times New Roman" w:hAnsi="Times New Roman"/>
          <w:b/>
          <w:bCs/>
          <w:i w:val="false"/>
          <w:iCs w:val="false"/>
          <w:sz w:val="24"/>
          <w:szCs w:val="24"/>
          <w:shd w:fill="auto" w:val="clear"/>
        </w:rPr>
        <w:t>] + [K</w:t>
      </w:r>
      <w:r>
        <w:rPr>
          <w:rFonts w:cs="Times New Roman" w:ascii="Times New Roman" w:hAnsi="Times New Roman"/>
          <w:b/>
          <w:bCs/>
          <w:i w:val="false"/>
          <w:iCs w:val="false"/>
          <w:sz w:val="24"/>
          <w:szCs w:val="24"/>
          <w:shd w:fill="auto" w:val="clear"/>
          <w:vertAlign w:val="subscript"/>
        </w:rPr>
        <w:t>2</w:t>
      </w:r>
      <w:r>
        <w:rPr>
          <w:rFonts w:cs="Times New Roman" w:ascii="Times New Roman" w:hAnsi="Times New Roman"/>
          <w:b/>
          <w:bCs/>
          <w:i w:val="false"/>
          <w:iCs w:val="false"/>
          <w:sz w:val="24"/>
          <w:szCs w:val="24"/>
          <w:shd w:fill="auto" w:val="clear"/>
        </w:rPr>
        <w:t xml:space="preserve"> ]+ [K</w:t>
      </w:r>
      <w:r>
        <w:rPr>
          <w:rFonts w:cs="Times New Roman" w:ascii="Times New Roman" w:hAnsi="Times New Roman"/>
          <w:b/>
          <w:bCs/>
          <w:i w:val="false"/>
          <w:iCs w:val="false"/>
          <w:sz w:val="24"/>
          <w:szCs w:val="24"/>
          <w:shd w:fill="auto" w:val="clear"/>
          <w:vertAlign w:val="subscript"/>
        </w:rPr>
        <w:t>3</w:t>
      </w:r>
      <w:r>
        <w:rPr>
          <w:rFonts w:cs="Times New Roman" w:ascii="Times New Roman" w:hAnsi="Times New Roman"/>
          <w:b/>
          <w:bCs/>
          <w:i w:val="false"/>
          <w:iCs w:val="false"/>
          <w:sz w:val="24"/>
          <w:szCs w:val="24"/>
          <w:shd w:fill="auto" w:val="clear"/>
        </w:rPr>
        <w:t>] = … [</w:t>
      </w:r>
      <w:r>
        <w:rPr>
          <w:rFonts w:eastAsia="Calibri" w:cs="Times New Roman" w:ascii="Times New Roman" w:hAnsi="Times New Roman"/>
          <w:b/>
          <w:bCs/>
          <w:i w:val="false"/>
          <w:iCs w:val="false"/>
          <w:color w:val="000000"/>
          <w:sz w:val="24"/>
          <w:szCs w:val="24"/>
          <w:shd w:fill="auto" w:val="clear"/>
        </w:rPr>
        <w:t>pkt</w:t>
      </w:r>
      <w:r>
        <w:rPr>
          <w:rFonts w:cs="Times New Roman" w:ascii="Times New Roman" w:hAnsi="Times New Roman"/>
          <w:b/>
          <w:bCs/>
          <w:i w:val="false"/>
          <w:iCs w:val="false"/>
          <w:sz w:val="24"/>
          <w:szCs w:val="24"/>
          <w:shd w:fill="auto" w:val="clear"/>
        </w:rPr>
        <w:t>]</w:t>
      </w:r>
    </w:p>
    <w:p>
      <w:pPr>
        <w:pStyle w:val="Normal"/>
        <w:spacing w:lineRule="auto" w:line="240" w:before="0" w:after="0"/>
        <w:jc w:val="center"/>
        <w:rPr>
          <w:rFonts w:ascii="Times New Roman" w:hAnsi="Times New Roman" w:cs="Times New Roman"/>
          <w:b/>
          <w:b/>
          <w:bCs/>
          <w:i w:val="false"/>
          <w:i w:val="false"/>
          <w:iCs w:val="false"/>
          <w:sz w:val="24"/>
          <w:szCs w:val="24"/>
          <w:shd w:fill="FFFF00" w:val="clear"/>
        </w:rPr>
      </w:pPr>
      <w:r>
        <w:rPr>
          <w:rFonts w:cs="Times New Roman" w:ascii="Times New Roman" w:hAnsi="Times New Roman"/>
          <w:b/>
          <w:bCs/>
          <w:i w:val="false"/>
          <w:iCs w:val="false"/>
          <w:sz w:val="24"/>
          <w:szCs w:val="24"/>
          <w:shd w:fill="FFFF00" w:val="clear"/>
        </w:rPr>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toku badania i oceny ofert Zamawiający może żądać od Wykonawcy wyjaśnień dotyczących treści złożonej oferty, w tym zaoferowanej ceny.</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Zamawiający udzieli zamówienia Wykonawcy, którego oferta zostanie uznana za najkorzystniejszą. </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Zamawiający, dokona wyboru najkorzystniejszej oferty spośród niepodlegających odrzuceniu ofert.</w:t>
      </w:r>
    </w:p>
    <w:p>
      <w:pPr>
        <w:pStyle w:val="ListParagraph"/>
        <w:spacing w:lineRule="auto" w:line="240" w:before="0" w:after="0"/>
        <w:ind w:left="0" w:hanging="0"/>
        <w:contextualSpacing/>
        <w:rPr>
          <w:rFonts w:ascii="Times New Roman" w:hAnsi="Times New Roman" w:cs="Times New Roman"/>
          <w:b/>
          <w:b/>
          <w:i w:val="false"/>
          <w:i w:val="false"/>
          <w:iCs w:val="false"/>
          <w:sz w:val="24"/>
          <w:szCs w:val="24"/>
        </w:rPr>
      </w:pPr>
      <w:r>
        <w:rPr>
          <w:rFonts w:cs="Times New Roman" w:ascii="Times New Roman" w:hAnsi="Times New Roman"/>
          <w:b/>
          <w:i w:val="false"/>
          <w:iCs w:val="false"/>
          <w:sz w:val="24"/>
          <w:szCs w:val="24"/>
        </w:rPr>
      </w:r>
    </w:p>
    <w:p>
      <w:pPr>
        <w:pStyle w:val="Nagwek1"/>
        <w:ind w:left="360" w:hanging="360"/>
        <w:rPr>
          <w:rFonts w:ascii="Times New Roman" w:hAnsi="Times New Roman"/>
        </w:rPr>
      </w:pPr>
      <w:r>
        <w:rPr>
          <w:rFonts w:ascii="Times New Roman" w:hAnsi="Times New Roman"/>
          <w:i w:val="false"/>
          <w:iCs w:val="false"/>
        </w:rPr>
        <w:t>Informacje o formalnościach, jakie powinny być dopełnione po wyborze oferty w celu zawarcia umowy.</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Zamawiający zawiera umowę w sprawie zamówienia publicznego w terminach nie krótszych niż określonych w art. 308 ust. 2 ustawy Pzp. </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Wykonawca będzie zobowiązany do podpisania umowy w miejscu i terminie wskazanym przez Zamawiającego.</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Zamawiając</w:t>
      </w:r>
      <w:r>
        <w:rPr>
          <w:rFonts w:cs="Times New Roman" w:ascii="Times New Roman" w:hAnsi="Times New Roman"/>
          <w:i w:val="false"/>
          <w:iCs w:val="false"/>
          <w:color w:val="000000"/>
          <w:sz w:val="24"/>
          <w:szCs w:val="24"/>
        </w:rPr>
        <w:t>y s</w:t>
      </w:r>
      <w:r>
        <w:rPr>
          <w:rFonts w:cs="Times New Roman" w:ascii="Times New Roman" w:hAnsi="Times New Roman"/>
          <w:i w:val="false"/>
          <w:iCs w:val="false"/>
          <w:sz w:val="24"/>
          <w:szCs w:val="24"/>
        </w:rPr>
        <w:t>porządzi umowę w oparciu o:</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projekt umowy oraz postanowienia ujęte w specyfikacji warunków zamówienia,</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złożoną ofertę z uwzględnieniem zapisów wynikających z postępowania przetargowego,</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ustalenia bieżące Zamawiającego z Wykonawcą,</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Zgodnie z art. 263 ustawy Pzp 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Przed podpisaniem umowy Wykonawca dostarczy Zamawiającemu:</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kserokopie dokumentów potwierdzających kwalifikacje osób wskazanych w wykazie,</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dokumenty potwierdzające upoważnienie do podpisania umowy,</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nr rachunku bankowego, na który będą dokonywane płatności,</w:t>
      </w:r>
    </w:p>
    <w:p>
      <w:pPr>
        <w:pStyle w:val="ListParagraph"/>
        <w:widowControl w:val="false"/>
        <w:numPr>
          <w:ilvl w:val="2"/>
          <w:numId w:val="1"/>
        </w:numPr>
        <w:spacing w:lineRule="atLeast" w:line="23" w:before="0" w:after="0"/>
        <w:contextualSpacing/>
        <w:jc w:val="both"/>
        <w:textAlignment w:val="baseline"/>
        <w:rPr>
          <w:rFonts w:ascii="Times New Roman" w:hAnsi="Times New Roman"/>
        </w:rPr>
      </w:pPr>
      <w:bookmarkStart w:id="9" w:name="bookmark9"/>
      <w:bookmarkStart w:id="10" w:name="_Hlk88401105"/>
      <w:r>
        <w:rPr>
          <w:rFonts w:cs="Times New Roman" w:ascii="Times New Roman" w:hAnsi="Times New Roman"/>
          <w:i w:val="false"/>
          <w:iCs w:val="false"/>
          <w:sz w:val="24"/>
          <w:szCs w:val="24"/>
        </w:rPr>
        <w:t>polisę ubezpieczeniową potwierdzającą, że jest ubezpieczony od odpowiedzialności cywilnej z tytułu prowadzonej działalności gospodarczej objętej przedmiotem umowy na kwotę nie mniejszą niż 100.000,00 PLN na jedno i wszystkie zdarzenia w okresie ubezpieczenia.</w:t>
      </w:r>
      <w:bookmarkEnd w:id="9"/>
      <w:bookmarkEnd w:id="10"/>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pPr>
        <w:pStyle w:val="ListParagraph"/>
        <w:spacing w:lineRule="auto" w:line="240" w:before="0" w:after="0"/>
        <w:ind w:left="1307" w:hanging="0"/>
        <w:contextualSpacing/>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agwek1"/>
        <w:ind w:left="360" w:hanging="360"/>
        <w:rPr/>
      </w:pPr>
      <w:r>
        <w:rPr>
          <w:rFonts w:ascii="Times New Roman" w:hAnsi="Times New Roman"/>
          <w:i w:val="false"/>
          <w:iCs w:val="false"/>
        </w:rPr>
        <w:t>Wy</w:t>
      </w:r>
      <w:r>
        <w:rPr>
          <w:rStyle w:val="Nagwek1Znak"/>
          <w:rFonts w:ascii="Times New Roman" w:hAnsi="Times New Roman"/>
          <w:b/>
          <w:i w:val="false"/>
          <w:iCs w:val="false"/>
        </w:rPr>
        <w:t>ma</w:t>
      </w:r>
      <w:r>
        <w:rPr>
          <w:rFonts w:ascii="Times New Roman" w:hAnsi="Times New Roman"/>
          <w:i w:val="false"/>
          <w:iCs w:val="false"/>
        </w:rPr>
        <w:t>gania dotyczące zabezpieczenia należytego wykonania umowy</w:t>
      </w:r>
    </w:p>
    <w:p>
      <w:pPr>
        <w:pStyle w:val="Normal"/>
        <w:spacing w:lineRule="auto" w:line="240" w:before="0" w:after="0"/>
        <w:ind w:firstLine="360"/>
        <w:rPr>
          <w:rFonts w:ascii="Times New Roman" w:hAnsi="Times New Roman"/>
        </w:rPr>
      </w:pPr>
      <w:r>
        <w:rPr>
          <w:rFonts w:cs="Times New Roman" w:ascii="Times New Roman" w:hAnsi="Times New Roman"/>
          <w:i w:val="false"/>
          <w:iCs w:val="false"/>
          <w:sz w:val="24"/>
          <w:szCs w:val="24"/>
        </w:rPr>
        <w:t>Zamawiający nie wymaga wniesienia zabezpieczenia należytego wykonania umowy.</w:t>
      </w:r>
    </w:p>
    <w:p>
      <w:pPr>
        <w:pStyle w:val="Normal"/>
        <w:spacing w:lineRule="auto" w:line="240" w:before="0" w:after="0"/>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agwek1"/>
        <w:ind w:left="360" w:hanging="360"/>
        <w:rPr>
          <w:rFonts w:ascii="Times New Roman" w:hAnsi="Times New Roman"/>
        </w:rPr>
      </w:pPr>
      <w:r>
        <w:rPr>
          <w:rFonts w:ascii="Times New Roman" w:hAnsi="Times New Roman"/>
          <w:i w:val="false"/>
          <w:iCs w:val="false"/>
        </w:rPr>
        <w:t>Informacje o treści zawieranej umowy oraz możliwości jej zmiany</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Zamawiający wymaga, by Wykonawca zawarł z nim umowę o treści zgodnej z wzorem umowy, która stanowi </w:t>
      </w:r>
      <w:r>
        <w:rPr>
          <w:rFonts w:cs="Times New Roman" w:ascii="Times New Roman" w:hAnsi="Times New Roman"/>
          <w:b/>
          <w:bCs/>
          <w:i w:val="false"/>
          <w:iCs w:val="false"/>
          <w:sz w:val="24"/>
          <w:szCs w:val="24"/>
        </w:rPr>
        <w:t>załącznik nr 7 do niniejszej SWZ</w:t>
      </w:r>
      <w:r>
        <w:rPr>
          <w:rFonts w:cs="Times New Roman" w:ascii="Times New Roman" w:hAnsi="Times New Roman"/>
          <w:i w:val="false"/>
          <w:iCs w:val="false"/>
          <w:sz w:val="24"/>
          <w:szCs w:val="24"/>
        </w:rPr>
        <w:t>.</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Zamawiający przewiduje możliwość zmiany zawartej umowy w stosunku do treści wybranej oferty w zakresie uregulowanym w art. 454-455 ustawy Pzp oraz wskazanym we wzorze umowy, stanowiącym załącznik nr 7 do SWZ.</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Zakres świadczenia Wykonawcy wynikający z umowy jest tożsamy z jego zobowiązaniem zawartym w ofercie.</w:t>
      </w:r>
    </w:p>
    <w:p>
      <w:pPr>
        <w:pStyle w:val="ListParagraph"/>
        <w:spacing w:lineRule="auto" w:line="240" w:before="0" w:after="0"/>
        <w:ind w:left="792" w:hanging="0"/>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agwek1"/>
        <w:ind w:left="360" w:hanging="360"/>
        <w:rPr>
          <w:rFonts w:ascii="Times New Roman" w:hAnsi="Times New Roman"/>
        </w:rPr>
      </w:pPr>
      <w:r>
        <w:rPr>
          <w:rFonts w:ascii="Times New Roman" w:hAnsi="Times New Roman"/>
          <w:i w:val="false"/>
          <w:iCs w:val="false"/>
        </w:rPr>
        <w:t>Pouczenie o środkach ochrony prawnej przysługujących wykonawcy</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Środki ochrony prawnej określone w dziale IX ustawy Prawo zamówień publicznych przysługują Wykonawcy, jeżeli ma lub miał interes w uzyskaniu zamówienia oraz poniósł lub może ponieść szkodę w wyniku naruszenia przez Zamawiającego przepisów niniejszej ustawy.</w:t>
      </w:r>
    </w:p>
    <w:p>
      <w:pPr>
        <w:pStyle w:val="ListParagraph"/>
        <w:numPr>
          <w:ilvl w:val="1"/>
          <w:numId w:val="1"/>
        </w:numPr>
        <w:spacing w:lineRule="auto" w:line="240" w:before="0" w:after="0"/>
        <w:contextualSpacing/>
        <w:jc w:val="both"/>
        <w:rPr>
          <w:rFonts w:ascii="Times New Roman" w:hAnsi="Times New Roman"/>
        </w:rPr>
      </w:pPr>
      <w:r>
        <w:rPr>
          <w:rFonts w:eastAsia="Times New Roman" w:cs="Times New Roman" w:ascii="Times New Roman" w:hAnsi="Times New Roman"/>
          <w:i w:val="false"/>
          <w:iCs w:val="false"/>
          <w:sz w:val="24"/>
          <w:szCs w:val="24"/>
          <w:lang w:eastAsia="pl-PL"/>
        </w:rPr>
        <w:t>Odwołanie przysługuje na:</w:t>
      </w:r>
    </w:p>
    <w:p>
      <w:pPr>
        <w:pStyle w:val="ListParagraph"/>
        <w:numPr>
          <w:ilvl w:val="2"/>
          <w:numId w:val="1"/>
        </w:numPr>
        <w:spacing w:lineRule="auto" w:line="240" w:before="0" w:after="0"/>
        <w:contextualSpacing/>
        <w:jc w:val="both"/>
        <w:rPr>
          <w:rFonts w:ascii="Times New Roman" w:hAnsi="Times New Roman"/>
        </w:rPr>
      </w:pPr>
      <w:r>
        <w:rPr>
          <w:rFonts w:eastAsia="Times New Roman" w:cs="Times New Roman" w:ascii="Times New Roman" w:hAnsi="Times New Roman"/>
          <w:i w:val="false"/>
          <w:iCs w:val="false"/>
          <w:sz w:val="24"/>
          <w:szCs w:val="24"/>
          <w:lang w:eastAsia="pl-PL"/>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pStyle w:val="ListParagraph"/>
        <w:numPr>
          <w:ilvl w:val="2"/>
          <w:numId w:val="1"/>
        </w:numPr>
        <w:spacing w:lineRule="auto" w:line="240" w:before="0" w:after="0"/>
        <w:contextualSpacing/>
        <w:jc w:val="both"/>
        <w:rPr>
          <w:rFonts w:ascii="Times New Roman" w:hAnsi="Times New Roman"/>
        </w:rPr>
      </w:pPr>
      <w:r>
        <w:rPr>
          <w:rFonts w:eastAsia="Times New Roman" w:cs="Times New Roman" w:ascii="Times New Roman" w:hAnsi="Times New Roman"/>
          <w:i w:val="false"/>
          <w:iCs w:val="false"/>
          <w:sz w:val="24"/>
          <w:szCs w:val="24"/>
          <w:lang w:eastAsia="pl-PL"/>
        </w:rPr>
        <w:t>zaniechanie czynności w postępowaniu o udzielenie zamówienia, o zawarcie umowy ramowej, dynamicznym systemie zakupów, systemie kwalifikowania wykonawców lub konkursie, do której zamawiający był obowiązany na podstawie ustawy;</w:t>
      </w:r>
    </w:p>
    <w:p>
      <w:pPr>
        <w:pStyle w:val="ListParagraph"/>
        <w:numPr>
          <w:ilvl w:val="1"/>
          <w:numId w:val="1"/>
        </w:numPr>
        <w:spacing w:lineRule="auto" w:line="240" w:before="0" w:after="0"/>
        <w:contextualSpacing/>
        <w:jc w:val="both"/>
        <w:rPr>
          <w:rFonts w:ascii="Times New Roman" w:hAnsi="Times New Roman"/>
        </w:rPr>
      </w:pPr>
      <w:r>
        <w:rPr>
          <w:rFonts w:eastAsia="Times New Roman" w:cs="Times New Roman" w:ascii="Times New Roman" w:hAnsi="Times New Roman"/>
          <w:i w:val="false"/>
          <w:iCs w:val="false"/>
          <w:sz w:val="24"/>
          <w:szCs w:val="24"/>
          <w:lang w:eastAsia="pl-PL"/>
        </w:rPr>
        <w:t>Odwołanie wnosi się do Prezesa Izby.</w:t>
      </w:r>
    </w:p>
    <w:p>
      <w:pPr>
        <w:pStyle w:val="ListParagraph"/>
        <w:numPr>
          <w:ilvl w:val="1"/>
          <w:numId w:val="1"/>
        </w:numPr>
        <w:spacing w:lineRule="auto" w:line="240" w:before="0" w:after="0"/>
        <w:contextualSpacing/>
        <w:jc w:val="both"/>
        <w:rPr>
          <w:rFonts w:ascii="Times New Roman" w:hAnsi="Times New Roman"/>
        </w:rPr>
      </w:pPr>
      <w:r>
        <w:rPr>
          <w:rFonts w:eastAsia="Times New Roman" w:cs="Times New Roman" w:ascii="Times New Roman" w:hAnsi="Times New Roman"/>
          <w:i w:val="false"/>
          <w:iCs w:val="false"/>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pStyle w:val="ListParagraph"/>
        <w:numPr>
          <w:ilvl w:val="1"/>
          <w:numId w:val="1"/>
        </w:numPr>
        <w:spacing w:lineRule="auto" w:line="240" w:before="0" w:after="0"/>
        <w:contextualSpacing/>
        <w:jc w:val="both"/>
        <w:rPr>
          <w:rFonts w:ascii="Times New Roman" w:hAnsi="Times New Roman"/>
        </w:rPr>
      </w:pPr>
      <w:r>
        <w:rPr>
          <w:rFonts w:eastAsia="Times New Roman" w:cs="Times New Roman" w:ascii="Times New Roman" w:hAnsi="Times New Roman"/>
          <w:i w:val="false"/>
          <w:iCs w:val="false"/>
          <w:sz w:val="24"/>
          <w:szCs w:val="24"/>
          <w:lang w:eastAsia="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pPr>
        <w:pStyle w:val="ListParagraph"/>
        <w:numPr>
          <w:ilvl w:val="1"/>
          <w:numId w:val="1"/>
        </w:numPr>
        <w:spacing w:lineRule="auto" w:line="240" w:before="0" w:after="0"/>
        <w:contextualSpacing/>
        <w:jc w:val="both"/>
        <w:rPr>
          <w:rFonts w:ascii="Times New Roman" w:hAnsi="Times New Roman"/>
        </w:rPr>
      </w:pPr>
      <w:r>
        <w:rPr>
          <w:rFonts w:eastAsia="Times New Roman" w:cs="Times New Roman" w:ascii="Times New Roman" w:hAnsi="Times New Roman"/>
          <w:i w:val="false"/>
          <w:iCs w:val="false"/>
          <w:sz w:val="24"/>
          <w:szCs w:val="24"/>
          <w:lang w:eastAsia="pl-PL"/>
        </w:rPr>
        <w:t>Odwołanie wnosi się</w:t>
      </w:r>
      <w:r>
        <w:rPr>
          <w:rFonts w:cs="Times New Roman" w:ascii="Times New Roman" w:hAnsi="Times New Roman"/>
          <w:i w:val="false"/>
          <w:iCs w:val="false"/>
        </w:rPr>
        <w:t xml:space="preserve"> </w:t>
      </w:r>
      <w:r>
        <w:rPr>
          <w:rFonts w:eastAsia="Times New Roman" w:cs="Times New Roman" w:ascii="Times New Roman" w:hAnsi="Times New Roman"/>
          <w:i w:val="false"/>
          <w:iCs w:val="false"/>
          <w:sz w:val="24"/>
          <w:szCs w:val="24"/>
          <w:lang w:eastAsia="pl-PL"/>
        </w:rPr>
        <w:t>w terminach określonym w art. 515 ustawy Pzp.</w:t>
      </w:r>
    </w:p>
    <w:p>
      <w:pPr>
        <w:pStyle w:val="ListParagraph"/>
        <w:numPr>
          <w:ilvl w:val="1"/>
          <w:numId w:val="1"/>
        </w:numPr>
        <w:spacing w:lineRule="auto" w:line="240" w:before="0" w:after="0"/>
        <w:contextualSpacing/>
        <w:jc w:val="both"/>
        <w:rPr>
          <w:rFonts w:ascii="Times New Roman" w:hAnsi="Times New Roman"/>
        </w:rPr>
      </w:pPr>
      <w:r>
        <w:rPr>
          <w:rFonts w:eastAsia="Times New Roman" w:cs="Times New Roman" w:ascii="Times New Roman" w:hAnsi="Times New Roman"/>
          <w:i w:val="false"/>
          <w:iCs w:val="false"/>
          <w:sz w:val="24"/>
          <w:szCs w:val="24"/>
          <w:lang w:eastAsia="pl-PL"/>
        </w:rPr>
        <w:t>Odwołanie wnosi się do Prezesa Krajowej Izby Odwoławczej w formie pisemnej albo w formie elektronicznej albo w postaci elektronicznej opatrzone podpisem zaufanym.</w:t>
      </w:r>
    </w:p>
    <w:p>
      <w:pPr>
        <w:pStyle w:val="ListParagraph"/>
        <w:numPr>
          <w:ilvl w:val="1"/>
          <w:numId w:val="1"/>
        </w:numPr>
        <w:spacing w:lineRule="auto" w:line="240" w:before="0" w:after="0"/>
        <w:contextualSpacing/>
        <w:jc w:val="both"/>
        <w:rPr>
          <w:rFonts w:ascii="Times New Roman" w:hAnsi="Times New Roman"/>
        </w:rPr>
      </w:pPr>
      <w:r>
        <w:rPr>
          <w:rFonts w:eastAsia="Times New Roman" w:cs="Times New Roman" w:ascii="Times New Roman" w:hAnsi="Times New Roman"/>
          <w:i w:val="false"/>
          <w:iCs w:val="false"/>
          <w:sz w:val="24"/>
          <w:szCs w:val="24"/>
          <w:lang w:eastAsia="pl-PL"/>
        </w:rPr>
        <w:t>Na orzeczenie Krajowej Izby Odwoławczej oraz postanowienie Prezesa Krajowej Izby Odwoławczej, o którym mowa w art. 519 ust. 1 ustawy Pzp, stronom oraz uczestnikom postępowania odwoławczego przysługuje skarga do sądu. Skargę wnosi się do Sadu Okręgowego w Warszawie za pośrednictwem Prezesa Krajowej Izby Odwoławczej.</w:t>
      </w:r>
    </w:p>
    <w:p>
      <w:pPr>
        <w:pStyle w:val="ListParagraph"/>
        <w:spacing w:lineRule="auto" w:line="240" w:before="0" w:after="0"/>
        <w:ind w:left="792" w:hanging="0"/>
        <w:contextualSpacing/>
        <w:jc w:val="both"/>
        <w:rPr>
          <w:rFonts w:ascii="Times New Roman" w:hAnsi="Times New Roman" w:eastAsia="Times New Roman" w:cs="Times New Roman"/>
          <w:i w:val="false"/>
          <w:i w:val="false"/>
          <w:iCs w:val="false"/>
          <w:sz w:val="24"/>
          <w:szCs w:val="24"/>
          <w:lang w:eastAsia="pl-PL"/>
        </w:rPr>
      </w:pPr>
      <w:r>
        <w:rPr>
          <w:rFonts w:eastAsia="Times New Roman" w:cs="Times New Roman" w:ascii="Times New Roman" w:hAnsi="Times New Roman"/>
          <w:i w:val="false"/>
          <w:iCs w:val="false"/>
          <w:sz w:val="24"/>
          <w:szCs w:val="24"/>
          <w:lang w:eastAsia="pl-PL"/>
        </w:rPr>
      </w:r>
    </w:p>
    <w:p>
      <w:pPr>
        <w:pStyle w:val="Nagwek1"/>
        <w:ind w:left="360" w:hanging="360"/>
        <w:rPr>
          <w:rFonts w:ascii="Times New Roman" w:hAnsi="Times New Roman"/>
        </w:rPr>
      </w:pPr>
      <w:r>
        <w:rPr>
          <w:rFonts w:ascii="Times New Roman" w:hAnsi="Times New Roman"/>
          <w:i w:val="false"/>
          <w:iCs w:val="false"/>
        </w:rPr>
        <w:t xml:space="preserve">Pozostałe informacje. </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Zamawiający nie przewiduje :</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wyboru najkorzystniejszej oferty z możliwością prowadzenia negocjacji,</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udzielania zamówień, o których mowa w art. 214 ust. 1 pkt 7 i 8,</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złożenia oferty w postaci katalogów elektronicznych,</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zawarcia umowy ramowej,</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aukcji elektronicznej,</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rozliczenia w walutach obcych,</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dynamicznego systemu zakupów,</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składania ofert wariantowych,</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przeprowadzania wizji lokalnej,</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zwrotu kosztów postępowania.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Zamawiający nie zastrzega możliwości ubiegania się o udzielenie zamówienia wyłącznie przez wykonawców, o których mowa w art. 94 ustawy Pzp.</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Zamawiający nie wymaga zatrudnienia przez wykonawcę lub podwykonawcę na podstawie stosunku pracy, w okolicznościach, o których mowa w art. 95 ustawy Pzp, osób wykonujących wskazane przez Zamawiającego czynności w zakresie realizacji zamówienia.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Zamawiający nie wymaga zatrudnienia przez wykonawcę lub podwykonawcę osób, o których mowa w art. 96 ust. 2 pkt. 2 ustawy Pzp.</w:t>
      </w:r>
    </w:p>
    <w:p>
      <w:pPr>
        <w:pStyle w:val="ListParagraph"/>
        <w:widowControl w:val="false"/>
        <w:numPr>
          <w:ilvl w:val="1"/>
          <w:numId w:val="1"/>
        </w:numPr>
        <w:spacing w:before="0" w:after="0"/>
        <w:contextualSpacing w:val="false"/>
        <w:jc w:val="both"/>
        <w:textAlignment w:val="baseline"/>
        <w:rPr>
          <w:rFonts w:ascii="Times New Roman" w:hAnsi="Times New Roman"/>
        </w:rPr>
      </w:pPr>
      <w:r>
        <w:rPr>
          <w:rFonts w:ascii="Times New Roman" w:hAnsi="Times New Roman"/>
          <w:i w:val="false"/>
          <w:iCs w:val="false"/>
          <w:sz w:val="24"/>
          <w:szCs w:val="24"/>
        </w:rPr>
        <w:t>Zgodnie z art. 310 pkt 1 ustawy Pzp Zamawiający przewiduje możliwość unieważnienia przedmiotowego postępowania, jeżeli środki, które Zamawiający zamierzał przeznaczyć na sfinansowanie całości lub części zamówienia, nie zostały mu przyznane.</w:t>
      </w:r>
    </w:p>
    <w:p>
      <w:pPr>
        <w:pStyle w:val="ListParagraph"/>
        <w:numPr>
          <w:ilvl w:val="1"/>
          <w:numId w:val="1"/>
        </w:numPr>
        <w:spacing w:lineRule="auto" w:line="240" w:before="0" w:after="0"/>
        <w:contextualSpacing/>
        <w:jc w:val="both"/>
        <w:rPr>
          <w:rFonts w:ascii="Times New Roman" w:hAnsi="Times New Roman"/>
        </w:rPr>
      </w:pPr>
      <w:r>
        <w:rPr>
          <w:rFonts w:ascii="Times New Roman" w:hAnsi="Times New Roman"/>
          <w:i w:val="false"/>
          <w:iCs w:val="false"/>
          <w:color w:val="000000"/>
          <w:sz w:val="24"/>
          <w:szCs w:val="24"/>
        </w:rPr>
        <w:t>Zamawiający nie przewiduje innego sposobu komunikacji niż przy użyciu środków komunikacji elektronicznej.</w:t>
      </w:r>
    </w:p>
    <w:p>
      <w:pPr>
        <w:pStyle w:val="ListParagraph"/>
        <w:numPr>
          <w:ilvl w:val="0"/>
          <w:numId w:val="0"/>
        </w:numPr>
        <w:spacing w:lineRule="auto" w:line="240" w:before="0" w:after="0"/>
        <w:ind w:left="964" w:hanging="0"/>
        <w:contextualSpacing/>
        <w:jc w:val="both"/>
        <w:rPr>
          <w:rFonts w:ascii="Times New Roman" w:hAnsi="Times New Roman"/>
          <w:i w:val="false"/>
          <w:i w:val="false"/>
          <w:iCs w:val="false"/>
        </w:rPr>
      </w:pPr>
      <w:r>
        <w:rPr>
          <w:rFonts w:ascii="Times New Roman" w:hAnsi="Times New Roman"/>
          <w:i w:val="false"/>
          <w:iCs w:val="false"/>
        </w:rPr>
      </w:r>
    </w:p>
    <w:p>
      <w:pPr>
        <w:pStyle w:val="Nagwek1"/>
        <w:ind w:left="360" w:hanging="360"/>
        <w:rPr>
          <w:rFonts w:ascii="Times New Roman" w:hAnsi="Times New Roman"/>
        </w:rPr>
      </w:pPr>
      <w:r>
        <w:rPr>
          <w:rFonts w:eastAsia="Calibri" w:cs="" w:ascii="Times New Roman" w:hAnsi="Times New Roman" w:cstheme="minorBidi" w:eastAsiaTheme="minorHAnsi"/>
          <w:i w:val="false"/>
          <w:iCs w:val="false"/>
          <w:shd w:fill="auto" w:val="clear"/>
        </w:rPr>
        <w:t>Informacja dotycząca ochrony danych osobowych – RODO</w:t>
      </w:r>
    </w:p>
    <w:p>
      <w:pPr>
        <w:pStyle w:val="ListParagraph"/>
        <w:numPr>
          <w:ilvl w:val="1"/>
          <w:numId w:val="1"/>
        </w:numPr>
        <w:spacing w:before="0" w:after="0"/>
        <w:contextualSpacing/>
        <w:jc w:val="both"/>
        <w:rPr>
          <w:rFonts w:ascii="Times New Roman" w:hAnsi="Times New Roman"/>
        </w:rPr>
      </w:pPr>
      <w:r>
        <w:rPr>
          <w:rFonts w:cs="Times New Roman" w:ascii="Times New Roman" w:hAnsi="Times New Roman"/>
          <w:i w:val="false"/>
          <w:iCs w:val="false"/>
          <w:sz w:val="24"/>
          <w:szCs w:val="24"/>
          <w:shd w:fill="FFFFFF" w:val="clear"/>
        </w:rPr>
        <w:t xml:space="preserve"> </w:t>
      </w:r>
      <w:r>
        <w:rPr>
          <w:rFonts w:cs="Times New Roman" w:ascii="Times New Roman" w:hAnsi="Times New Roman"/>
          <w:i w:val="false"/>
          <w:iCs w:val="false"/>
          <w:sz w:val="24"/>
          <w:szCs w:val="24"/>
          <w:shd w:fill="FFFFFF" w:val="clear"/>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pPr>
        <w:pStyle w:val="ListParagraph"/>
        <w:numPr>
          <w:ilvl w:val="1"/>
          <w:numId w:val="4"/>
        </w:numPr>
        <w:spacing w:before="0" w:after="0"/>
        <w:contextualSpacing/>
        <w:jc w:val="both"/>
        <w:rPr/>
      </w:pPr>
      <w:r>
        <w:rPr>
          <w:rFonts w:cs="Times New Roman" w:ascii="Times New Roman" w:hAnsi="Times New Roman"/>
          <w:i w:val="false"/>
          <w:iCs w:val="false"/>
          <w:sz w:val="24"/>
          <w:szCs w:val="24"/>
          <w:shd w:fill="FFFFFF" w:val="clear"/>
        </w:rPr>
        <w:t>administratorem Pani/Pana danych osobowych jest Centrum Usług Społecznych w Goleszowie reprezentowane przez dyrektora. Dane kontaktowe: ul. Cieszyńska 29, 43</w:t>
      </w:r>
      <w:r>
        <w:rPr>
          <w:rFonts w:ascii="Times New Roman" w:hAnsi="Times New Roman"/>
          <w:i w:val="false"/>
          <w:iCs w:val="false"/>
          <w:sz w:val="24"/>
          <w:szCs w:val="24"/>
          <w:shd w:fill="FFFFFF" w:val="clear"/>
        </w:rPr>
        <w:t xml:space="preserve"> - 440 Goleszów, tel. 33 - 4790 517, e-mail: </w:t>
      </w:r>
      <w:hyperlink r:id="rId9">
        <w:r>
          <w:rPr>
            <w:rStyle w:val="Czeinternetowe"/>
            <w:rFonts w:ascii="Times New Roman" w:hAnsi="Times New Roman"/>
            <w:i w:val="false"/>
            <w:iCs w:val="false"/>
            <w:color w:val="000000"/>
            <w:sz w:val="24"/>
            <w:szCs w:val="24"/>
            <w:u w:val="none"/>
          </w:rPr>
          <w:t>cus@cusgoleszow.pl</w:t>
        </w:r>
      </w:hyperlink>
      <w:r>
        <w:rPr>
          <w:rFonts w:ascii="Times New Roman" w:hAnsi="Times New Roman"/>
          <w:i w:val="false"/>
          <w:iCs w:val="false"/>
          <w:color w:val="000000"/>
          <w:sz w:val="24"/>
          <w:szCs w:val="24"/>
          <w:shd w:fill="FFFFFF" w:val="clear"/>
        </w:rPr>
        <w:t xml:space="preserve"> </w:t>
      </w:r>
    </w:p>
    <w:p>
      <w:pPr>
        <w:pStyle w:val="ListParagraph"/>
        <w:numPr>
          <w:ilvl w:val="1"/>
          <w:numId w:val="5"/>
        </w:numPr>
        <w:spacing w:before="0" w:after="0"/>
        <w:contextualSpacing/>
        <w:jc w:val="both"/>
        <w:rPr/>
      </w:pPr>
      <w:r>
        <w:rPr>
          <w:rFonts w:ascii="Times New Roman" w:hAnsi="Times New Roman"/>
          <w:i w:val="false"/>
          <w:iCs w:val="false"/>
          <w:color w:val="000000"/>
          <w:sz w:val="24"/>
          <w:szCs w:val="24"/>
          <w:shd w:fill="FFFFFF" w:val="clear"/>
        </w:rPr>
        <w:t xml:space="preserve">W </w:t>
      </w:r>
      <w:r>
        <w:rPr>
          <w:rFonts w:cs="Times New Roman" w:ascii="Times New Roman" w:hAnsi="Times New Roman"/>
          <w:i w:val="false"/>
          <w:iCs w:val="false"/>
          <w:color w:val="000000"/>
          <w:sz w:val="24"/>
          <w:szCs w:val="24"/>
          <w:lang w:eastAsia="pl-PL"/>
        </w:rPr>
        <w:t>sprawach związanych z przetwarzaniem Pani/Pana danych osobowych można kontaktować się z Inspektorem Ochrony Danych, pod adresem</w:t>
      </w:r>
      <w:r>
        <w:rPr>
          <w:rFonts w:cs="Times New Roman" w:ascii="Times New Roman" w:hAnsi="Times New Roman"/>
          <w:i w:val="false"/>
          <w:iCs w:val="false"/>
          <w:color w:val="000000"/>
          <w:sz w:val="24"/>
          <w:szCs w:val="24"/>
        </w:rPr>
        <w:t xml:space="preserve"> e-mail: </w:t>
      </w:r>
      <w:hyperlink r:id="rId10" w:tgtFrame="_top">
        <w:r>
          <w:rPr>
            <w:rStyle w:val="Czeinternetowe"/>
            <w:rFonts w:cs="Times New Roman" w:ascii="Times New Roman" w:hAnsi="Times New Roman"/>
            <w:i w:val="false"/>
            <w:iCs w:val="false"/>
            <w:color w:val="000000"/>
            <w:sz w:val="24"/>
            <w:szCs w:val="24"/>
            <w:u w:val="none"/>
          </w:rPr>
          <w:t>iod@cusgoleszow.pl</w:t>
        </w:r>
      </w:hyperlink>
    </w:p>
    <w:p>
      <w:pPr>
        <w:pStyle w:val="NormalWeb"/>
        <w:numPr>
          <w:ilvl w:val="1"/>
          <w:numId w:val="1"/>
        </w:numPr>
        <w:spacing w:lineRule="auto" w:line="240" w:beforeAutospacing="0" w:before="0" w:after="0"/>
        <w:jc w:val="both"/>
        <w:rPr>
          <w:rFonts w:ascii="Times New Roman" w:hAnsi="Times New Roman"/>
        </w:rPr>
      </w:pPr>
      <w:r>
        <w:rPr>
          <w:i w:val="false"/>
          <w:iCs w:val="false"/>
          <w:shd w:fill="FFFFFF" w:val="clear"/>
        </w:rPr>
        <w:t>Pani/Pana dane osobowe będą przetwarzane w celu:</w:t>
      </w:r>
    </w:p>
    <w:p>
      <w:pPr>
        <w:pStyle w:val="NormalWeb"/>
        <w:numPr>
          <w:ilvl w:val="2"/>
          <w:numId w:val="1"/>
        </w:numPr>
        <w:spacing w:lineRule="auto" w:line="240" w:beforeAutospacing="0" w:before="0" w:after="0"/>
        <w:jc w:val="both"/>
        <w:rPr>
          <w:rFonts w:ascii="Times New Roman" w:hAnsi="Times New Roman"/>
        </w:rPr>
      </w:pPr>
      <w:r>
        <w:rPr>
          <w:i w:val="false"/>
          <w:iCs w:val="false"/>
          <w:shd w:fill="FFFFFF" w:val="clear"/>
        </w:rPr>
        <w:t xml:space="preserve">Realizacji postępowania o udzielenie zamówienia </w:t>
      </w:r>
      <w:r>
        <w:rPr>
          <w:rFonts w:eastAsia="Calibri" w:eastAsiaTheme="minorHAnsi"/>
          <w:i w:val="false"/>
          <w:iCs w:val="false"/>
          <w:shd w:fill="FFFFFF" w:val="clear"/>
          <w:lang w:eastAsia="en-US"/>
        </w:rPr>
        <w:t>publ</w:t>
      </w:r>
      <w:r>
        <w:rPr>
          <w:rFonts w:eastAsia="Calibri" w:eastAsiaTheme="minorHAnsi"/>
          <w:i w:val="false"/>
          <w:iCs w:val="false"/>
          <w:lang w:eastAsia="en-US"/>
        </w:rPr>
        <w:t xml:space="preserve">icznego, na podstawie </w:t>
      </w:r>
      <w:r>
        <w:rPr>
          <w:i w:val="false"/>
          <w:iCs w:val="false"/>
          <w:shd w:fill="FFFFFF" w:val="clear"/>
        </w:rPr>
        <w:t>art. 6 ust. 1 lit. c) RODO – przetwarzanie jest niezbędne do wypełnienia obowiązku prawnego ciążącego na administratorze w związku z ustawą</w:t>
      </w:r>
      <w:r>
        <w:rPr>
          <w:i w:val="false"/>
          <w:iCs w:val="false"/>
        </w:rPr>
        <w:t xml:space="preserve"> z dnia 11 września 2019 r. – Prawo zamówień publicznych</w:t>
      </w:r>
      <w:r>
        <w:rPr>
          <w:i w:val="false"/>
          <w:iCs w:val="false"/>
          <w:shd w:fill="FFFFFF" w:val="clear"/>
        </w:rPr>
        <w:t>;</w:t>
      </w:r>
    </w:p>
    <w:p>
      <w:pPr>
        <w:pStyle w:val="NormalWeb"/>
        <w:numPr>
          <w:ilvl w:val="2"/>
          <w:numId w:val="1"/>
        </w:numPr>
        <w:spacing w:lineRule="auto" w:line="240" w:beforeAutospacing="0" w:before="0" w:after="0"/>
        <w:jc w:val="both"/>
        <w:rPr>
          <w:rFonts w:ascii="Times New Roman" w:hAnsi="Times New Roman"/>
        </w:rPr>
      </w:pPr>
      <w:r>
        <w:rPr>
          <w:i w:val="false"/>
          <w:iCs w:val="false"/>
        </w:rPr>
        <w:t>realizacji umowy - jeżeli oferta będzie najkorzystniejsza, na podstawie art. 6 ust. 1 lit. b) RODO – przetwarzanie jest niezbędne do wykonania umowy, której stroną jest osoba, której dane dotyczą;</w:t>
      </w:r>
    </w:p>
    <w:p>
      <w:pPr>
        <w:pStyle w:val="NormalWeb"/>
        <w:numPr>
          <w:ilvl w:val="2"/>
          <w:numId w:val="1"/>
        </w:numPr>
        <w:spacing w:lineRule="auto" w:line="240" w:beforeAutospacing="0" w:before="0" w:after="0"/>
        <w:jc w:val="both"/>
        <w:rPr>
          <w:rFonts w:ascii="Times New Roman" w:hAnsi="Times New Roman"/>
        </w:rPr>
      </w:pPr>
      <w:r>
        <w:rPr>
          <w:i w:val="false"/>
          <w:iCs w:val="false"/>
        </w:rPr>
        <w:t xml:space="preserve">archiwizacji, na podstawie </w:t>
      </w:r>
      <w:r>
        <w:rPr>
          <w:i w:val="false"/>
          <w:iCs w:val="false"/>
          <w:shd w:fill="FFFFFF" w:val="clear"/>
        </w:rPr>
        <w:t>art. 6 ust. 1 lit. c) RODO – przetwarzanie jest niezbędne do wypełnienia obowiązku prawnego ciążącego na administratorze w związku z ustawą z dnia 14 lipca 1983 r. o narodowym zasobie archiwalnym i archiwach.</w:t>
      </w:r>
    </w:p>
    <w:p>
      <w:pPr>
        <w:pStyle w:val="NormalWeb"/>
        <w:numPr>
          <w:ilvl w:val="1"/>
          <w:numId w:val="1"/>
        </w:numPr>
        <w:spacing w:lineRule="auto" w:line="240" w:beforeAutospacing="0" w:before="0" w:after="0"/>
        <w:jc w:val="both"/>
        <w:rPr>
          <w:rFonts w:ascii="Times New Roman" w:hAnsi="Times New Roman"/>
        </w:rPr>
      </w:pPr>
      <w:r>
        <w:rPr>
          <w:i w:val="false"/>
          <w:iCs w:val="false"/>
          <w:shd w:fill="FFFFFF" w:val="clear"/>
        </w:rPr>
        <w:t>Odbiorcami Pani/Pana danych osobowych będą osoby lub podmioty, którym udostępniona zostanie dokumentacja postępowania w oparciu o</w:t>
      </w:r>
      <w:r>
        <w:rPr>
          <w:i w:val="false"/>
          <w:iCs w:val="false"/>
        </w:rPr>
        <w:t xml:space="preserve"> art. 18 oraz art. 74 ustawy z dnia 11 września 2019 r. – Prawo zamówień publicznych </w:t>
      </w:r>
      <w:r>
        <w:rPr>
          <w:i w:val="false"/>
          <w:iCs w:val="false"/>
          <w:shd w:fill="FFFFFF" w:val="clear"/>
        </w:rPr>
        <w:t>dalej „ustawa Pzp”, a także podmioty z którymi administrator zawarł umowy, mi.n. firma świadcząca usługi IT dla administratora.</w:t>
      </w:r>
    </w:p>
    <w:p>
      <w:pPr>
        <w:pStyle w:val="Normal"/>
        <w:numPr>
          <w:ilvl w:val="1"/>
          <w:numId w:val="1"/>
        </w:numPr>
        <w:jc w:val="both"/>
        <w:rPr>
          <w:rFonts w:ascii="Times New Roman" w:hAnsi="Times New Roman"/>
        </w:rPr>
      </w:pPr>
      <w:r>
        <w:rPr>
          <w:rFonts w:cs="Times New Roman" w:ascii="Times New Roman" w:hAnsi="Times New Roman"/>
          <w:i w:val="false"/>
          <w:iCs w:val="false"/>
          <w:color w:val="000000"/>
          <w:sz w:val="24"/>
          <w:szCs w:val="24"/>
        </w:rPr>
        <w:t>Pani/Pana dane osobowe b</w:t>
      </w:r>
      <w:r>
        <w:rPr>
          <w:rFonts w:cs="Times New Roman" w:ascii="Times New Roman" w:hAnsi="Times New Roman"/>
          <w:i w:val="false"/>
          <w:iCs w:val="false"/>
          <w:sz w:val="24"/>
          <w:szCs w:val="24"/>
        </w:rPr>
        <w:t>ędą przetwarzane przez okres realizacji celu, dla jakiego zostały zebrane, a następnie przez okres 5 lat począwszy od roku następnego od zakończenia postępowania o udzielenie zamówienia w celu archiwizacji.</w:t>
      </w:r>
    </w:p>
    <w:p>
      <w:pPr>
        <w:pStyle w:val="NormalWeb"/>
        <w:numPr>
          <w:ilvl w:val="1"/>
          <w:numId w:val="1"/>
        </w:numPr>
        <w:spacing w:lineRule="auto" w:line="240" w:beforeAutospacing="0" w:before="0" w:after="0"/>
        <w:jc w:val="both"/>
        <w:rPr>
          <w:rFonts w:ascii="Times New Roman" w:hAnsi="Times New Roman"/>
        </w:rPr>
      </w:pPr>
      <w:r>
        <w:rPr>
          <w:i w:val="false"/>
          <w:iCs w:val="false"/>
          <w:shd w:fill="FFFFFF" w:val="clear"/>
        </w:rPr>
        <w:t>W odniesieniu do Pani/Pana danych osobowych decyzje nie będą podejmowane w sposób zautomatyzowany, stosowanie do art. 22 RODO;</w:t>
      </w:r>
    </w:p>
    <w:p>
      <w:pPr>
        <w:pStyle w:val="NormalWeb"/>
        <w:numPr>
          <w:ilvl w:val="1"/>
          <w:numId w:val="1"/>
        </w:numPr>
        <w:spacing w:lineRule="auto" w:line="240" w:beforeAutospacing="0" w:before="0" w:after="0"/>
        <w:jc w:val="both"/>
        <w:rPr>
          <w:rFonts w:ascii="Times New Roman" w:hAnsi="Times New Roman"/>
        </w:rPr>
      </w:pPr>
      <w:r>
        <w:rPr>
          <w:i w:val="false"/>
          <w:iCs w:val="false"/>
          <w:shd w:fill="FFFFFF" w:val="clear"/>
        </w:rPr>
        <w:t>Posiada Pani/Pan:</w:t>
      </w:r>
    </w:p>
    <w:p>
      <w:pPr>
        <w:pStyle w:val="NormalWeb"/>
        <w:numPr>
          <w:ilvl w:val="2"/>
          <w:numId w:val="1"/>
        </w:numPr>
        <w:spacing w:lineRule="auto" w:line="240" w:beforeAutospacing="0" w:before="0" w:after="0"/>
        <w:jc w:val="both"/>
        <w:rPr>
          <w:rFonts w:ascii="Times New Roman" w:hAnsi="Times New Roman"/>
        </w:rPr>
      </w:pPr>
      <w:r>
        <w:rPr>
          <w:i w:val="false"/>
          <w:iCs w:val="false"/>
          <w:shd w:fill="FFFFFF" w:val="clear"/>
        </w:rPr>
        <w:t>na podstawie art. 15 RODO prawo dostępu do danych osobowych Pani/Pana dotyczących</w:t>
      </w:r>
      <w:r>
        <w:rPr>
          <w:i w:val="false"/>
          <w:iCs w:val="false"/>
          <w:shd w:fill="FFFFFF" w:val="clear"/>
          <w:vertAlign w:val="superscript"/>
        </w:rPr>
        <w:t>1</w:t>
      </w:r>
      <w:r>
        <w:rPr>
          <w:i w:val="false"/>
          <w:iCs w:val="false"/>
          <w:shd w:fill="FFFFFF" w:val="clear"/>
        </w:rPr>
        <w:t>;</w:t>
      </w:r>
    </w:p>
    <w:p>
      <w:pPr>
        <w:pStyle w:val="NormalWeb"/>
        <w:numPr>
          <w:ilvl w:val="2"/>
          <w:numId w:val="1"/>
        </w:numPr>
        <w:spacing w:lineRule="auto" w:line="240" w:beforeAutospacing="0" w:before="0" w:after="0"/>
        <w:jc w:val="both"/>
        <w:rPr/>
      </w:pPr>
      <w:r>
        <w:rPr>
          <w:i w:val="false"/>
          <w:iCs w:val="false"/>
          <w:shd w:fill="FFFFFF" w:val="clear"/>
        </w:rPr>
        <w:t>na podstawie art. 16 RODO prawo do sprostowania Pani/Pana danych osobowych</w:t>
      </w:r>
      <w:hyperlink w:anchor="sdfootnote2sym">
        <w:bookmarkStart w:id="11" w:name="sdfootnote2anc"/>
        <w:r>
          <w:rPr>
            <w:i w:val="false"/>
            <w:iCs w:val="false"/>
            <w:vertAlign w:val="superscript"/>
          </w:rPr>
          <w:t>2</w:t>
        </w:r>
      </w:hyperlink>
      <w:bookmarkEnd w:id="11"/>
      <w:r>
        <w:rPr>
          <w:i w:val="false"/>
          <w:iCs w:val="false"/>
          <w:shd w:fill="FFFFFF" w:val="clear"/>
        </w:rPr>
        <w:t>;</w:t>
      </w:r>
    </w:p>
    <w:p>
      <w:pPr>
        <w:pStyle w:val="NormalWeb"/>
        <w:numPr>
          <w:ilvl w:val="2"/>
          <w:numId w:val="1"/>
        </w:numPr>
        <w:spacing w:lineRule="auto" w:line="240" w:beforeAutospacing="0" w:before="0" w:after="0"/>
        <w:jc w:val="both"/>
        <w:rPr/>
      </w:pPr>
      <w:r>
        <w:rPr>
          <w:i w:val="false"/>
          <w:iCs w:val="false"/>
          <w:shd w:fill="FFFFFF" w:val="clear"/>
        </w:rPr>
        <w:t>na podstawie art. 18 RODO prawo żądania od administratora ograniczenia przetwarzania danych osobowych z zastrzeżeniem przypadków, o których mowa w art. 18 ust. 2 RODO</w:t>
      </w:r>
      <w:hyperlink w:anchor="sdfootnote3sym">
        <w:bookmarkStart w:id="12" w:name="sdfootnote3anc"/>
        <w:r>
          <w:rPr>
            <w:i w:val="false"/>
            <w:iCs w:val="false"/>
            <w:vertAlign w:val="superscript"/>
          </w:rPr>
          <w:t>3</w:t>
        </w:r>
      </w:hyperlink>
      <w:bookmarkEnd w:id="12"/>
      <w:r>
        <w:rPr>
          <w:i w:val="false"/>
          <w:iCs w:val="false"/>
          <w:shd w:fill="FFFFFF" w:val="clear"/>
        </w:rPr>
        <w:t xml:space="preserve">; </w:t>
      </w:r>
    </w:p>
    <w:p>
      <w:pPr>
        <w:pStyle w:val="NormalWeb"/>
        <w:numPr>
          <w:ilvl w:val="2"/>
          <w:numId w:val="1"/>
        </w:numPr>
        <w:spacing w:lineRule="auto" w:line="240" w:beforeAutospacing="0" w:before="0" w:after="0"/>
        <w:jc w:val="both"/>
        <w:rPr>
          <w:rFonts w:ascii="Times New Roman" w:hAnsi="Times New Roman"/>
        </w:rPr>
      </w:pPr>
      <w:r>
        <w:rPr>
          <w:i w:val="false"/>
          <w:iCs w:val="false"/>
          <w:shd w:fill="FFFFFF" w:val="clear"/>
        </w:rPr>
        <w:t>prawo do wniesienia skargi do Prezesa Urzędu Ochrony Danych Osobowych, gdy uzna Pani/Pan, że przetwarzanie danych osobowych Pani/Pana dotyczących narusza przepisy RODO;</w:t>
      </w:r>
    </w:p>
    <w:p>
      <w:pPr>
        <w:pStyle w:val="NormalWeb"/>
        <w:numPr>
          <w:ilvl w:val="1"/>
          <w:numId w:val="1"/>
        </w:numPr>
        <w:spacing w:lineRule="auto" w:line="240" w:beforeAutospacing="0" w:before="0" w:after="0"/>
        <w:jc w:val="both"/>
        <w:rPr>
          <w:rFonts w:ascii="Times New Roman" w:hAnsi="Times New Roman"/>
        </w:rPr>
      </w:pPr>
      <w:r>
        <w:rPr>
          <w:i w:val="false"/>
          <w:iCs w:val="false"/>
          <w:shd w:fill="FFFFFF" w:val="clear"/>
        </w:rPr>
        <w:t>nie przysługuje Pani/Panu:</w:t>
      </w:r>
    </w:p>
    <w:p>
      <w:pPr>
        <w:pStyle w:val="NormalWeb"/>
        <w:numPr>
          <w:ilvl w:val="2"/>
          <w:numId w:val="1"/>
        </w:numPr>
        <w:spacing w:lineRule="auto" w:line="240" w:beforeAutospacing="0" w:before="0" w:after="0"/>
        <w:jc w:val="both"/>
        <w:rPr>
          <w:rFonts w:ascii="Times New Roman" w:hAnsi="Times New Roman"/>
        </w:rPr>
      </w:pPr>
      <w:r>
        <w:rPr>
          <w:i w:val="false"/>
          <w:iCs w:val="false"/>
          <w:shd w:fill="FFFFFF" w:val="clear"/>
        </w:rPr>
        <w:t>w związku z art. 17 ust. 3 lit. b, d lub e RODO prawo do usunięcia danych osobowych;</w:t>
      </w:r>
    </w:p>
    <w:p>
      <w:pPr>
        <w:pStyle w:val="NormalWeb"/>
        <w:numPr>
          <w:ilvl w:val="2"/>
          <w:numId w:val="1"/>
        </w:numPr>
        <w:spacing w:lineRule="auto" w:line="240" w:beforeAutospacing="0" w:before="0" w:after="0"/>
        <w:jc w:val="both"/>
        <w:rPr>
          <w:rFonts w:ascii="Times New Roman" w:hAnsi="Times New Roman"/>
        </w:rPr>
      </w:pPr>
      <w:r>
        <w:rPr>
          <w:i w:val="false"/>
          <w:iCs w:val="false"/>
          <w:shd w:fill="FFFFFF" w:val="clear"/>
        </w:rPr>
        <w:t>prawo do przenoszenia danych osobowych, o którym mowa w art. 20 RODO;</w:t>
      </w:r>
    </w:p>
    <w:p>
      <w:pPr>
        <w:pStyle w:val="NormalWeb"/>
        <w:numPr>
          <w:ilvl w:val="2"/>
          <w:numId w:val="1"/>
        </w:numPr>
        <w:spacing w:lineRule="auto" w:line="240" w:beforeAutospacing="0" w:before="0" w:after="0"/>
        <w:jc w:val="both"/>
        <w:rPr>
          <w:rFonts w:ascii="Times New Roman" w:hAnsi="Times New Roman"/>
        </w:rPr>
      </w:pPr>
      <w:r>
        <w:rPr>
          <w:i w:val="false"/>
          <w:iCs w:val="false"/>
          <w:shd w:fill="FFFFFF" w:val="clear"/>
        </w:rPr>
        <w:t>na podstawie art. 21 RODO prawo sprzeciwu, wobec przetwarzania danych osobowych, gdyż podstawą prawną przetwarzania Pani/Pana danych osobowych jest art. 6 ust. 1 lit. c RODO.</w:t>
      </w:r>
    </w:p>
    <w:p>
      <w:pPr>
        <w:pStyle w:val="NormalWeb"/>
        <w:numPr>
          <w:ilvl w:val="1"/>
          <w:numId w:val="1"/>
        </w:numPr>
        <w:spacing w:lineRule="auto" w:line="240" w:beforeAutospacing="0" w:before="0" w:after="0"/>
        <w:jc w:val="both"/>
        <w:rPr>
          <w:rFonts w:ascii="Times New Roman" w:hAnsi="Times New Roman"/>
        </w:rPr>
      </w:pPr>
      <w:r>
        <w:rPr>
          <w:i w:val="false"/>
          <w:iCs w:val="false"/>
          <w:shd w:fill="FFFFFF" w:val="clear"/>
        </w:rPr>
        <w:t>Obowiązek podania przez Panią/Pana danych osobowych jest wymogiem ustawowym. Konsekwencją niepodania określonych danych wynikających z ustawy Pzp jest brak możliwości wzięcia udziału w postępowaniu.</w:t>
      </w:r>
    </w:p>
    <w:p>
      <w:pPr>
        <w:pStyle w:val="NormalWeb"/>
        <w:spacing w:lineRule="auto" w:line="240" w:beforeAutospacing="0" w:before="0" w:after="0"/>
        <w:ind w:left="851" w:hanging="0"/>
        <w:jc w:val="both"/>
        <w:rPr>
          <w:rFonts w:ascii="Times New Roman" w:hAnsi="Times New Roman"/>
        </w:rPr>
      </w:pPr>
      <w:r>
        <w:rPr>
          <w:i w:val="false"/>
          <w:iCs w:val="false"/>
          <w:shd w:fill="FFFFFF" w:val="clear"/>
        </w:rPr>
        <w:t xml:space="preserve"> </w:t>
      </w:r>
    </w:p>
    <w:p>
      <w:pPr>
        <w:pStyle w:val="NormalWeb"/>
        <w:spacing w:lineRule="auto" w:line="240" w:beforeAutospacing="0" w:before="0" w:after="0"/>
        <w:ind w:left="2154" w:hanging="0"/>
        <w:jc w:val="both"/>
        <w:rPr>
          <w:rFonts w:ascii="Times New Roman" w:hAnsi="Times New Roman"/>
          <w:i w:val="false"/>
          <w:i w:val="false"/>
          <w:iCs w:val="false"/>
          <w:shd w:fill="FFFFFF" w:val="clear"/>
        </w:rPr>
      </w:pPr>
      <w:r>
        <w:rPr>
          <w:i w:val="false"/>
          <w:iCs w:val="false"/>
          <w:shd w:fill="FFFFFF" w:val="clear"/>
        </w:rPr>
      </w:r>
    </w:p>
    <w:p>
      <w:pPr>
        <w:pStyle w:val="ListParagraph"/>
        <w:spacing w:before="0" w:after="0"/>
        <w:ind w:left="360" w:hanging="0"/>
        <w:contextualSpacing/>
        <w:jc w:val="both"/>
        <w:rPr>
          <w:rFonts w:ascii="Times New Roman" w:hAnsi="Times New Roman"/>
        </w:rPr>
      </w:pPr>
      <w:r>
        <w:rPr>
          <w:rFonts w:eastAsia="Times New Roman" w:cs="Times New Roman" w:ascii="Times New Roman" w:hAnsi="Times New Roman"/>
          <w:b/>
          <w:bCs/>
          <w:i w:val="false"/>
          <w:iCs w:val="false"/>
          <w:color w:val="00000A"/>
          <w:sz w:val="18"/>
          <w:szCs w:val="18"/>
          <w:vertAlign w:val="superscript"/>
          <w:lang w:eastAsia="pl-PL"/>
        </w:rPr>
        <w:t xml:space="preserve">1 </w:t>
      </w:r>
      <w:r>
        <w:rPr>
          <w:rFonts w:eastAsia="Times New Roman" w:cs="Times New Roman" w:ascii="Times New Roman" w:hAnsi="Times New Roman"/>
          <w:b/>
          <w:bCs/>
          <w:i w:val="false"/>
          <w:iCs w:val="false"/>
          <w:color w:val="00000A"/>
          <w:sz w:val="18"/>
          <w:szCs w:val="18"/>
          <w:lang w:eastAsia="pl-PL"/>
        </w:rPr>
        <w:t xml:space="preserve">Wyjaśnienie: </w:t>
      </w:r>
      <w:r>
        <w:rPr>
          <w:rFonts w:eastAsia="Times New Roman" w:cs="Times New Roman" w:ascii="Times New Roman" w:hAnsi="Times New Roman"/>
          <w:i w:val="false"/>
          <w:iCs w:val="false"/>
          <w:color w:val="00000A"/>
          <w:sz w:val="18"/>
          <w:szCs w:val="18"/>
          <w:lang w:eastAsia="pl-PL"/>
        </w:rPr>
        <w:t>W związku z art. 75 Pzp ustawy, w przypadku korzystania przez osobę, której dane osobowe są przetwarzane przez zamawiającego z uprawnienia dostępu do danych osobowych, zamawiający może żądać od osoby, występującej z żądaniem wskazania dodatkowych informacji, mających na celu sprecyzowanie nazwy lub daty zakończonego postępowania o udzielenie zamówienia.</w:t>
      </w:r>
    </w:p>
    <w:p>
      <w:pPr>
        <w:pStyle w:val="ListParagraph"/>
        <w:spacing w:before="0" w:after="0"/>
        <w:ind w:left="360" w:hanging="0"/>
        <w:contextualSpacing/>
        <w:jc w:val="both"/>
        <w:rPr>
          <w:rFonts w:ascii="Times New Roman" w:hAnsi="Times New Roman"/>
        </w:rPr>
      </w:pPr>
      <w:r>
        <w:rPr>
          <w:rFonts w:eastAsia="Times New Roman" w:cs="Times New Roman" w:ascii="Times New Roman" w:hAnsi="Times New Roman"/>
          <w:b/>
          <w:bCs/>
          <w:i w:val="false"/>
          <w:iCs w:val="false"/>
          <w:color w:val="00000A"/>
          <w:sz w:val="18"/>
          <w:szCs w:val="18"/>
          <w:vertAlign w:val="superscript"/>
          <w:lang w:eastAsia="pl-PL"/>
        </w:rPr>
        <w:t xml:space="preserve">2 </w:t>
      </w:r>
      <w:r>
        <w:rPr>
          <w:rFonts w:eastAsia="Times New Roman" w:cs="Times New Roman" w:ascii="Times New Roman" w:hAnsi="Times New Roman"/>
          <w:b/>
          <w:bCs/>
          <w:i w:val="false"/>
          <w:iCs w:val="false"/>
          <w:color w:val="00000A"/>
          <w:sz w:val="18"/>
          <w:szCs w:val="18"/>
          <w:lang w:eastAsia="pl-PL"/>
        </w:rPr>
        <w:t>Wyjaśnienie:</w:t>
      </w:r>
      <w:r>
        <w:rPr>
          <w:rFonts w:eastAsia="Times New Roman" w:cs="Times New Roman" w:ascii="Times New Roman" w:hAnsi="Times New Roman"/>
          <w:i w:val="false"/>
          <w:iCs w:val="false"/>
          <w:color w:val="00000A"/>
          <w:sz w:val="18"/>
          <w:szCs w:val="18"/>
          <w:lang w:eastAsia="pl-PL"/>
        </w:rPr>
        <w:t xml:space="preserve"> W związku z art. 19 ust. 2 oraz art. 76 Ustawy Pzp, skorzystanie przez osobę, której dane osobowe dotyczą, z uprawnienia do sprostowania lub uzupełnienia danych osobowych, nie może skutkować zmianą wyniku postępowania o udzielenie zamówienia ani zmianą postanowień umowy w sprawie zamówienia publicznego w zakresie niezgodnym z ustawą oraz nie może naruszać integralności protokołu postępowania oraz jego załączników. </w:t>
      </w:r>
    </w:p>
    <w:p>
      <w:pPr>
        <w:pStyle w:val="ListParagraph"/>
        <w:numPr>
          <w:ilvl w:val="0"/>
          <w:numId w:val="0"/>
        </w:numPr>
        <w:spacing w:lineRule="auto" w:line="240" w:before="0" w:after="0"/>
        <w:ind w:left="360" w:hanging="0"/>
        <w:contextualSpacing/>
        <w:jc w:val="both"/>
        <w:rPr>
          <w:rFonts w:ascii="Times New Roman" w:hAnsi="Times New Roman"/>
        </w:rPr>
      </w:pPr>
      <w:r>
        <w:rPr>
          <w:rFonts w:eastAsia="Times New Roman" w:cs="Times New Roman" w:ascii="Times New Roman" w:hAnsi="Times New Roman"/>
          <w:b/>
          <w:bCs/>
          <w:i w:val="false"/>
          <w:iCs w:val="false"/>
          <w:color w:val="00000A"/>
          <w:sz w:val="18"/>
          <w:szCs w:val="18"/>
          <w:vertAlign w:val="superscript"/>
          <w:lang w:eastAsia="pl-PL"/>
        </w:rPr>
        <w:t xml:space="preserve">3 </w:t>
      </w:r>
      <w:r>
        <w:rPr>
          <w:rFonts w:eastAsia="Times New Roman" w:cs="Times New Roman" w:ascii="Times New Roman" w:hAnsi="Times New Roman"/>
          <w:b/>
          <w:bCs/>
          <w:i w:val="false"/>
          <w:iCs w:val="false"/>
          <w:color w:val="00000A"/>
          <w:sz w:val="18"/>
          <w:szCs w:val="18"/>
          <w:lang w:eastAsia="pl-PL"/>
        </w:rPr>
        <w:t xml:space="preserve">Wyjaśnienia: </w:t>
      </w:r>
      <w:r>
        <w:rPr>
          <w:rFonts w:eastAsia="Times New Roman" w:cs="Times New Roman" w:ascii="Times New Roman" w:hAnsi="Times New Roman"/>
          <w:i w:val="false"/>
          <w:iCs w:val="false"/>
          <w:color w:val="00000A"/>
          <w:sz w:val="18"/>
          <w:szCs w:val="18"/>
          <w:lang w:eastAsia="pl-PL"/>
        </w:rPr>
        <w:t>W związku z art. 19 ust. 3 zgłoszenie żądania ograniczenia przetwarzania danych osobowych, nie ogranicza przetwarzania danych osobowych do czasu zakończenia postępowania.</w:t>
      </w:r>
    </w:p>
    <w:p>
      <w:pPr>
        <w:pStyle w:val="Nagwek1"/>
        <w:ind w:left="360" w:hanging="360"/>
        <w:rPr>
          <w:rFonts w:ascii="Times New Roman" w:hAnsi="Times New Roman"/>
        </w:rPr>
      </w:pPr>
      <w:r>
        <w:rPr>
          <w:rFonts w:eastAsia="Calibri" w:cs="" w:ascii="Times New Roman" w:hAnsi="Times New Roman" w:cstheme="minorBidi" w:eastAsiaTheme="minorHAnsi"/>
          <w:i w:val="false"/>
          <w:iCs w:val="false"/>
          <w:shd w:fill="auto" w:val="clear"/>
        </w:rPr>
        <w:t>Wykaz załączników do SWZ</w:t>
      </w:r>
    </w:p>
    <w:p>
      <w:pPr>
        <w:pStyle w:val="ListParagraph"/>
        <w:spacing w:lineRule="auto" w:line="240" w:before="0" w:after="0"/>
        <w:contextualSpacing/>
        <w:rPr>
          <w:highlight w:val="none"/>
          <w:shd w:fill="auto" w:val="clear"/>
        </w:rPr>
      </w:pPr>
      <w:r>
        <w:rPr>
          <w:rFonts w:cs="Times New Roman" w:ascii="Times New Roman" w:hAnsi="Times New Roman"/>
          <w:i w:val="false"/>
          <w:iCs w:val="false"/>
          <w:sz w:val="24"/>
          <w:szCs w:val="24"/>
          <w:shd w:fill="auto" w:val="clear"/>
        </w:rPr>
        <w:t>Załącznik nr 1 – Opis przedmiotu zamówienia</w:t>
      </w:r>
    </w:p>
    <w:p>
      <w:pPr>
        <w:pStyle w:val="ListParagraph"/>
        <w:spacing w:lineRule="auto" w:line="240" w:before="0" w:after="0"/>
        <w:contextualSpacing/>
        <w:rPr>
          <w:highlight w:val="none"/>
          <w:shd w:fill="auto" w:val="clear"/>
        </w:rPr>
      </w:pPr>
      <w:r>
        <w:rPr>
          <w:rFonts w:cs="Times New Roman" w:ascii="Times New Roman" w:hAnsi="Times New Roman"/>
          <w:i w:val="false"/>
          <w:iCs w:val="false"/>
          <w:sz w:val="24"/>
          <w:szCs w:val="24"/>
          <w:shd w:fill="auto" w:val="clear"/>
        </w:rPr>
        <w:t xml:space="preserve">Załącznik nr 2 – Formularz ofertowy </w:t>
      </w:r>
    </w:p>
    <w:p>
      <w:pPr>
        <w:pStyle w:val="ListParagraph"/>
        <w:spacing w:lineRule="auto" w:line="240" w:before="0" w:after="0"/>
        <w:contextualSpacing/>
        <w:rPr>
          <w:highlight w:val="none"/>
          <w:shd w:fill="auto" w:val="clear"/>
        </w:rPr>
      </w:pPr>
      <w:r>
        <w:rPr>
          <w:rFonts w:cs="Times New Roman" w:ascii="Times New Roman" w:hAnsi="Times New Roman"/>
          <w:i w:val="false"/>
          <w:iCs w:val="false"/>
          <w:sz w:val="24"/>
          <w:szCs w:val="24"/>
          <w:shd w:fill="auto" w:val="clear"/>
        </w:rPr>
        <w:t xml:space="preserve">Załącznik nr 3 –  Oświadczenie zgodne z art. 125 ust. 1 ustawy Pzp </w:t>
      </w:r>
    </w:p>
    <w:p>
      <w:pPr>
        <w:pStyle w:val="ListParagraph"/>
        <w:spacing w:lineRule="auto" w:line="240" w:before="0" w:after="0"/>
        <w:contextualSpacing/>
        <w:rPr>
          <w:highlight w:val="none"/>
          <w:shd w:fill="auto" w:val="clear"/>
        </w:rPr>
      </w:pPr>
      <w:r>
        <w:rPr>
          <w:rFonts w:cs="Times New Roman" w:ascii="Times New Roman" w:hAnsi="Times New Roman"/>
          <w:i w:val="false"/>
          <w:iCs w:val="false"/>
          <w:sz w:val="24"/>
          <w:szCs w:val="24"/>
          <w:shd w:fill="auto" w:val="clear"/>
        </w:rPr>
        <w:t>Załącznik nr 4  – Oświadczenie wykonawców wspólnie ubiegających się o udzielenie zamówienia (art. 117 ust. 4 ustawy Pzp),</w:t>
      </w:r>
    </w:p>
    <w:p>
      <w:pPr>
        <w:pStyle w:val="ListParagraph"/>
        <w:spacing w:lineRule="auto" w:line="240" w:before="0" w:after="0"/>
        <w:contextualSpacing/>
        <w:rPr>
          <w:highlight w:val="none"/>
          <w:shd w:fill="auto" w:val="clear"/>
        </w:rPr>
      </w:pPr>
      <w:r>
        <w:rPr>
          <w:rFonts w:cs="Times New Roman" w:ascii="Times New Roman" w:hAnsi="Times New Roman"/>
          <w:i w:val="false"/>
          <w:iCs w:val="false"/>
          <w:sz w:val="24"/>
          <w:szCs w:val="24"/>
          <w:shd w:fill="auto" w:val="clear"/>
        </w:rPr>
        <w:t>Załącznik nr 5 - zobowiązanie do udostępnienia zasobów</w:t>
      </w:r>
    </w:p>
    <w:p>
      <w:pPr>
        <w:pStyle w:val="ListParagraph"/>
        <w:spacing w:lineRule="auto" w:line="240" w:before="0" w:after="0"/>
        <w:contextualSpacing/>
        <w:rPr>
          <w:highlight w:val="none"/>
          <w:shd w:fill="auto" w:val="clear"/>
        </w:rPr>
      </w:pPr>
      <w:r>
        <w:rPr>
          <w:rFonts w:cs="Times New Roman" w:ascii="Times New Roman" w:hAnsi="Times New Roman"/>
          <w:i w:val="false"/>
          <w:iCs w:val="false"/>
          <w:sz w:val="24"/>
          <w:szCs w:val="24"/>
          <w:shd w:fill="auto" w:val="clear"/>
        </w:rPr>
        <w:t>Załącznik nr 6 – wykaz osób</w:t>
      </w:r>
    </w:p>
    <w:p>
      <w:pPr>
        <w:pStyle w:val="ListParagraph"/>
        <w:spacing w:lineRule="auto" w:line="240" w:before="0" w:after="0"/>
        <w:contextualSpacing/>
        <w:rPr>
          <w:highlight w:val="none"/>
          <w:shd w:fill="auto" w:val="clear"/>
        </w:rPr>
      </w:pPr>
      <w:r>
        <w:rPr>
          <w:rFonts w:cs="Times New Roman" w:ascii="Times New Roman" w:hAnsi="Times New Roman"/>
          <w:i w:val="false"/>
          <w:iCs w:val="false"/>
          <w:sz w:val="24"/>
          <w:szCs w:val="24"/>
          <w:shd w:fill="auto" w:val="clear"/>
        </w:rPr>
        <w:t xml:space="preserve">Załącznik nr 7 – wzór umowy </w:t>
      </w:r>
    </w:p>
    <w:p>
      <w:pPr>
        <w:pStyle w:val="ListParagraph"/>
        <w:spacing w:lineRule="auto" w:line="240" w:before="0" w:after="0"/>
        <w:contextualSpacing/>
        <w:rPr>
          <w:highlight w:val="none"/>
          <w:shd w:fill="auto" w:val="clear"/>
        </w:rPr>
      </w:pPr>
      <w:r>
        <w:rPr>
          <w:rFonts w:cs="Times New Roman" w:ascii="Times New Roman" w:hAnsi="Times New Roman"/>
          <w:i w:val="false"/>
          <w:iCs w:val="false"/>
          <w:sz w:val="24"/>
          <w:szCs w:val="24"/>
          <w:shd w:fill="auto" w:val="clear"/>
        </w:rPr>
        <w:t>Załącznik nr 8 – identyfikator postępowania</w:t>
      </w:r>
    </w:p>
    <w:p>
      <w:pPr>
        <w:pStyle w:val="Normal"/>
        <w:spacing w:lineRule="auto" w:line="240" w:before="0" w:after="0"/>
        <w:rPr>
          <w:rFonts w:ascii="Times New Roman" w:hAnsi="Times New Roman" w:cs="Times New Roman"/>
          <w:i w:val="false"/>
          <w:i w:val="false"/>
          <w:iCs w:val="false"/>
          <w:sz w:val="24"/>
          <w:szCs w:val="24"/>
          <w:highlight w:val="none"/>
          <w:shd w:fill="FFFF00" w:val="clear"/>
        </w:rPr>
      </w:pPr>
      <w:r>
        <w:rPr>
          <w:rFonts w:cs="Times New Roman" w:ascii="Times New Roman" w:hAnsi="Times New Roman"/>
          <w:i w:val="false"/>
          <w:iCs w:val="false"/>
          <w:sz w:val="24"/>
          <w:szCs w:val="24"/>
          <w:shd w:fill="FFFF00" w:val="clear"/>
        </w:rPr>
      </w:r>
    </w:p>
    <w:p>
      <w:pPr>
        <w:pStyle w:val="Normal"/>
        <w:spacing w:lineRule="auto" w:line="240" w:before="0" w:after="0"/>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ListParagraph"/>
        <w:spacing w:lineRule="auto" w:line="240" w:before="0" w:after="0"/>
        <w:ind w:left="4320" w:hanging="0"/>
        <w:contextualSpacing/>
        <w:rPr>
          <w:rFonts w:ascii="Times New Roman" w:hAnsi="Times New Roman"/>
        </w:rPr>
      </w:pPr>
      <w:r>
        <w:rPr>
          <w:rFonts w:cs="Times New Roman" w:ascii="Times New Roman" w:hAnsi="Times New Roman"/>
          <w:i w:val="false"/>
          <w:iCs w:val="false"/>
          <w:sz w:val="24"/>
          <w:szCs w:val="24"/>
        </w:rPr>
        <w:tab/>
        <w:tab/>
        <w:t>ZATWIERDZAM</w:t>
      </w:r>
    </w:p>
    <w:p>
      <w:pPr>
        <w:pStyle w:val="Normal"/>
        <w:spacing w:lineRule="auto" w:line="240" w:before="0" w:after="0"/>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ListParagraph"/>
        <w:spacing w:lineRule="auto" w:line="240" w:before="0" w:after="0"/>
        <w:ind w:left="360" w:hanging="0"/>
        <w:contextualSpacing/>
        <w:rPr>
          <w:rFonts w:ascii="Times New Roman" w:hAnsi="Times New Roman"/>
        </w:rPr>
      </w:pPr>
      <w:r>
        <w:rPr/>
      </w:r>
    </w:p>
    <w:sectPr>
      <w:footerReference w:type="default" r:id="rId11"/>
      <w:type w:val="nextPage"/>
      <w:pgSz w:w="11906" w:h="16838"/>
      <w:pgMar w:left="1417" w:right="1417" w:gutter="0" w:header="0" w:top="1417" w:footer="708" w:bottom="1417"/>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swiss"/>
    <w:pitch w:val="variable"/>
  </w:font>
  <w:font w:name="Tahoma">
    <w:charset w:val="ee"/>
    <w:family w:val="roman"/>
    <w:pitch w:val="variable"/>
  </w:font>
  <w:font w:name="OpenSymbol">
    <w:altName w:val="Arial Unicode MS"/>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01889107"/>
    </w:sdtPr>
    <w:sdtContent>
      <w:p>
        <w:pPr>
          <w:pStyle w:val="Stopka"/>
          <w:jc w:val="right"/>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xml:space="preserve"> PAGE </w:instrText>
        </w:r>
        <w:r>
          <w:rPr>
            <w:rFonts w:cs="Times New Roman" w:ascii="Times New Roman" w:hAnsi="Times New Roman"/>
          </w:rPr>
          <w:fldChar w:fldCharType="separate"/>
        </w:r>
        <w:r>
          <w:rPr>
            <w:rFonts w:cs="Times New Roman" w:ascii="Times New Roman" w:hAnsi="Times New Roman"/>
          </w:rPr>
          <w:t>21</w:t>
        </w:r>
        <w:r>
          <w:rPr>
            <w:rFonts w:cs="Times New Roman" w:ascii="Times New Roman" w:hAnsi="Times New Roman"/>
          </w:rPr>
          <w:fldChar w:fldCharType="end"/>
        </w:r>
      </w:p>
      <w:p>
        <w:pPr>
          <w:pStyle w:val="Stopka"/>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1"/>
      <w:numFmt w:val="decimal"/>
      <w:lvlText w:val=" %1 "/>
      <w:lvlJc w:val="left"/>
      <w:pPr>
        <w:tabs>
          <w:tab w:val="num" w:pos="710"/>
        </w:tabs>
        <w:ind w:left="1070" w:hanging="360"/>
      </w:pPr>
      <w:rPr/>
    </w:lvl>
    <w:lvl w:ilvl="1">
      <w:start w:val="1"/>
      <w:pStyle w:val="Nagwek2"/>
      <w:numFmt w:val="decimal"/>
      <w:lvlText w:val=" %1.%2 "/>
      <w:lvlJc w:val="left"/>
      <w:pPr>
        <w:tabs>
          <w:tab w:val="num" w:pos="0"/>
        </w:tabs>
        <w:ind w:left="964" w:hanging="604"/>
      </w:pPr>
      <w:rPr/>
    </w:lvl>
    <w:lvl w:ilvl="2">
      <w:start w:val="1"/>
      <w:pStyle w:val="Nagwek3"/>
      <w:numFmt w:val="decimal"/>
      <w:lvlText w:val=" %1.%2.%3 ."/>
      <w:lvlJc w:val="left"/>
      <w:pPr>
        <w:tabs>
          <w:tab w:val="num" w:pos="131"/>
        </w:tabs>
        <w:ind w:left="1662" w:hanging="811"/>
      </w:pPr>
      <w:rPr>
        <w:sz w:val="24"/>
        <w:i w:val="false"/>
        <w:b w:val="false"/>
        <w:szCs w:val="24"/>
        <w:iCs/>
        <w:rFonts w:ascii="Times New Roman" w:hAnsi="Times New Roman"/>
      </w:rPr>
    </w:lvl>
    <w:lvl w:ilvl="3">
      <w:start w:val="1"/>
      <w:pStyle w:val="Nagwek4"/>
      <w:numFmt w:val="decimal"/>
      <w:lvlText w:val=" %1.%2.%3.%4 "/>
      <w:lvlJc w:val="left"/>
      <w:pPr>
        <w:tabs>
          <w:tab w:val="num" w:pos="196"/>
        </w:tabs>
        <w:ind w:left="2577" w:hanging="1301"/>
      </w:pPr>
      <w:rPr/>
    </w:lvl>
    <w:lvl w:ilvl="4">
      <w:start w:val="1"/>
      <w:pStyle w:val="Nagwek5"/>
      <w:numFmt w:val="decimal"/>
      <w:lvlText w:val=" %1.%2.%3.%4.%5 "/>
      <w:lvlJc w:val="left"/>
      <w:pPr>
        <w:tabs>
          <w:tab w:val="num" w:pos="0"/>
        </w:tabs>
        <w:ind w:left="720" w:hanging="340"/>
      </w:pPr>
      <w:rPr/>
    </w:lvl>
    <w:lvl w:ilvl="5">
      <w:start w:val="1"/>
      <w:pStyle w:val="Nagwek6"/>
      <w:numFmt w:val="decimal"/>
      <w:lvlText w:val=" %1.%2.%3.%4.%5.%6 "/>
      <w:lvlJc w:val="left"/>
      <w:pPr>
        <w:tabs>
          <w:tab w:val="num" w:pos="0"/>
        </w:tabs>
        <w:ind w:left="2736" w:hanging="936"/>
      </w:pPr>
      <w:rPr/>
    </w:lvl>
    <w:lvl w:ilvl="6">
      <w:start w:val="1"/>
      <w:pStyle w:val="Nagwek7"/>
      <w:numFmt w:val="decimal"/>
      <w:lvlText w:val=" %1.%2.%3.%4.%5.%6.%7 "/>
      <w:lvlJc w:val="left"/>
      <w:pPr>
        <w:tabs>
          <w:tab w:val="num" w:pos="0"/>
        </w:tabs>
        <w:ind w:left="3240" w:hanging="1080"/>
      </w:pPr>
      <w:rPr/>
    </w:lvl>
    <w:lvl w:ilvl="7">
      <w:start w:val="1"/>
      <w:pStyle w:val="Nagwek8"/>
      <w:numFmt w:val="decimal"/>
      <w:lvlText w:val=" %1.%2.%3.%4.%5.%6.%7.%8 "/>
      <w:lvlJc w:val="left"/>
      <w:pPr>
        <w:tabs>
          <w:tab w:val="num" w:pos="0"/>
        </w:tabs>
        <w:ind w:left="3744" w:hanging="1224"/>
      </w:pPr>
      <w:rPr/>
    </w:lvl>
    <w:lvl w:ilvl="8">
      <w:start w:val="1"/>
      <w:pStyle w:val="Nagwek9"/>
      <w:numFmt w:val="decimal"/>
      <w:lvlText w:val=" %1.%2.%3.%4.%5.%6.%7.%8.%9 "/>
      <w:lvlJc w:val="left"/>
      <w:pPr>
        <w:tabs>
          <w:tab w:val="num" w:pos="0"/>
        </w:tabs>
        <w:ind w:left="4320" w:hanging="1440"/>
      </w:pPr>
      <w:rPr/>
    </w:lvl>
  </w:abstractNum>
  <w:abstractNum w:abstractNumId="2">
    <w:lvl w:ilvl="0">
      <w:start w:val="1"/>
      <w:numFmt w:val="decimal"/>
      <w:lvlText w:val="%1."/>
      <w:lvlJc w:val="left"/>
      <w:pPr>
        <w:tabs>
          <w:tab w:val="num" w:pos="710"/>
        </w:tabs>
        <w:ind w:left="1070" w:hanging="360"/>
      </w:pPr>
      <w:rPr/>
    </w:lvl>
    <w:lvl w:ilvl="1">
      <w:start w:val="1"/>
      <w:numFmt w:val="decimal"/>
      <w:lvlText w:val="%1.%2."/>
      <w:lvlJc w:val="left"/>
      <w:pPr>
        <w:tabs>
          <w:tab w:val="num" w:pos="0"/>
        </w:tabs>
        <w:ind w:left="964" w:hanging="604"/>
      </w:pPr>
      <w:rPr/>
    </w:lvl>
    <w:lvl w:ilvl="2">
      <w:start w:val="1"/>
      <w:numFmt w:val="decimal"/>
      <w:lvlText w:val="%1.%2.%3."/>
      <w:lvlJc w:val="left"/>
      <w:pPr>
        <w:tabs>
          <w:tab w:val="num" w:pos="131"/>
        </w:tabs>
        <w:ind w:left="1662" w:hanging="811"/>
      </w:pPr>
      <w:rPr>
        <w:sz w:val="24"/>
        <w:i w:val="false"/>
        <w:b w:val="false"/>
        <w:szCs w:val="24"/>
        <w:iCs/>
        <w:rFonts w:ascii="Times New Roman" w:hAnsi="Times New Roman"/>
      </w:rPr>
    </w:lvl>
    <w:lvl w:ilvl="3">
      <w:start w:val="1"/>
      <w:numFmt w:val="decimal"/>
      <w:lvlText w:val="%1.%2.%3.%4."/>
      <w:lvlJc w:val="left"/>
      <w:pPr>
        <w:tabs>
          <w:tab w:val="num" w:pos="196"/>
        </w:tabs>
        <w:ind w:left="2577" w:hanging="1301"/>
      </w:pPr>
      <w:rPr/>
    </w:lvl>
    <w:lvl w:ilvl="4">
      <w:start w:val="1"/>
      <w:numFmt w:val="bullet"/>
      <w:lvlText w:val=""/>
      <w:lvlJc w:val="left"/>
      <w:pPr>
        <w:tabs>
          <w:tab w:val="num" w:pos="0"/>
        </w:tabs>
        <w:ind w:left="720" w:hanging="340"/>
      </w:pPr>
      <w:rPr>
        <w:rFonts w:ascii="Symbol" w:hAnsi="Symbol" w:cs="Symbol" w:hint="default"/>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1."/>
      <w:lvlJc w:val="left"/>
      <w:pPr>
        <w:tabs>
          <w:tab w:val="num" w:pos="710"/>
        </w:tabs>
        <w:ind w:left="1070" w:hanging="360"/>
      </w:pPr>
      <w:rPr/>
    </w:lvl>
    <w:lvl w:ilvl="1">
      <w:start w:val="1"/>
      <w:numFmt w:val="decimal"/>
      <w:lvlText w:val="%1.%2."/>
      <w:lvlJc w:val="left"/>
      <w:pPr>
        <w:tabs>
          <w:tab w:val="num" w:pos="0"/>
        </w:tabs>
        <w:ind w:left="964" w:hanging="604"/>
      </w:pPr>
      <w:rPr/>
    </w:lvl>
    <w:lvl w:ilvl="2">
      <w:start w:val="1"/>
      <w:numFmt w:val="decimal"/>
      <w:lvlText w:val="%1.%2.%3."/>
      <w:lvlJc w:val="left"/>
      <w:pPr>
        <w:tabs>
          <w:tab w:val="num" w:pos="131"/>
        </w:tabs>
        <w:ind w:left="1662" w:hanging="811"/>
      </w:pPr>
      <w:rPr>
        <w:sz w:val="24"/>
        <w:i w:val="false"/>
        <w:b w:val="false"/>
        <w:szCs w:val="24"/>
        <w:iCs/>
        <w:rFonts w:ascii="Times New Roman" w:hAnsi="Times New Roman"/>
      </w:rPr>
    </w:lvl>
    <w:lvl w:ilvl="3">
      <w:start w:val="1"/>
      <w:numFmt w:val="decimal"/>
      <w:lvlText w:val="%1.%2.%3.%4."/>
      <w:lvlJc w:val="left"/>
      <w:pPr>
        <w:tabs>
          <w:tab w:val="num" w:pos="196"/>
        </w:tabs>
        <w:ind w:left="2577" w:hanging="1301"/>
      </w:pPr>
      <w:rPr/>
    </w:lvl>
    <w:lvl w:ilvl="4">
      <w:start w:val="1"/>
      <w:numFmt w:val="bullet"/>
      <w:lvlText w:val=""/>
      <w:lvlJc w:val="left"/>
      <w:pPr>
        <w:tabs>
          <w:tab w:val="num" w:pos="0"/>
        </w:tabs>
        <w:ind w:left="720" w:hanging="340"/>
      </w:pPr>
      <w:rPr>
        <w:rFonts w:ascii="Symbol" w:hAnsi="Symbol" w:cs="Symbol" w:hint="default"/>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num w:numId="1">
    <w:abstractNumId w:val="1"/>
  </w:num>
  <w:num w:numId="2">
    <w:abstractNumId w:val="2"/>
  </w:num>
  <w:num w:numId="3">
    <w:abstractNumId w:val="3"/>
  </w:num>
  <w:num w:numId="4">
    <w:abstractNumId w:val="1"/>
    <w:lvlOverride w:ilvl="0">
      <w:lvl w:ilvl="0">
        <w:start w:val="1"/>
        <w:numFmt w:val="decimal"/>
        <w:lvlText w:val="%1."/>
        <w:lvlJc w:val="left"/>
        <w:pPr>
          <w:tabs>
            <w:tab w:val="num" w:pos="710"/>
          </w:tabs>
          <w:ind w:left="1070" w:hanging="360"/>
        </w:pPr>
        <w:rPr/>
      </w:lvl>
    </w:lvlOverride>
    <w:lvlOverride w:ilvl="0"/>
    <w:lvlOverride w:ilvl="1">
      <w:lvl w:ilvl="1">
        <w:start w:val="1"/>
        <w:numFmt w:val="decimal"/>
        <w:lvlText w:val="%1.%2."/>
        <w:lvlJc w:val="left"/>
        <w:pPr>
          <w:tabs>
            <w:tab w:val="num" w:pos="0"/>
          </w:tabs>
          <w:ind w:left="964" w:hanging="604"/>
        </w:pPr>
        <w:rPr/>
      </w:lvl>
      <w:startOverride w:val="1"/>
    </w:lvlOverride>
    <w:lvlOverride w:ilvl="1"/>
    <w:lvlOverride w:ilvl="2">
      <w:lvl w:ilvl="2">
        <w:start w:val="1"/>
        <w:numFmt w:val="decimal"/>
        <w:lvlText w:val="%1.%2.%3."/>
        <w:lvlJc w:val="left"/>
        <w:pPr>
          <w:tabs>
            <w:tab w:val="num" w:pos="131"/>
          </w:tabs>
          <w:ind w:left="1662" w:hanging="811"/>
        </w:pPr>
        <w:rPr>
          <w:sz w:val="24"/>
          <w:i w:val="false"/>
          <w:b w:val="false"/>
          <w:szCs w:val="24"/>
          <w:iCs/>
          <w:rFonts w:ascii="Times New Roman" w:hAnsi="Times New Roman"/>
        </w:rPr>
      </w:lvl>
    </w:lvlOverride>
    <w:lvlOverride w:ilvl="2"/>
    <w:lvlOverride w:ilvl="3">
      <w:lvl w:ilvl="3">
        <w:start w:val="1"/>
        <w:numFmt w:val="decimal"/>
        <w:lvlText w:val="%1.%2.%3.%4."/>
        <w:lvlJc w:val="left"/>
        <w:pPr>
          <w:tabs>
            <w:tab w:val="num" w:pos="196"/>
          </w:tabs>
          <w:ind w:left="2577" w:hanging="1301"/>
        </w:pPr>
        <w:rPr/>
      </w:lvl>
    </w:lvlOverride>
    <w:lvlOverride w:ilvl="3"/>
    <w:lvlOverride w:ilvl="4">
      <w:lvl w:ilvl="4">
        <w:start w:val="1"/>
        <w:numFmt w:val="bullet"/>
        <w:lvlText w:val=""/>
        <w:lvlJc w:val="left"/>
        <w:pPr>
          <w:tabs>
            <w:tab w:val="num" w:pos="0"/>
          </w:tabs>
          <w:ind w:left="720" w:hanging="340"/>
        </w:pPr>
        <w:rPr>
          <w:rFonts w:ascii="Symbol" w:hAnsi="Symbol" w:cs="Symbol" w:hint="default"/>
        </w:rPr>
      </w:lvl>
    </w:lvlOverride>
    <w:lvlOverride w:ilvl="4"/>
    <w:lvlOverride w:ilvl="5">
      <w:lvl w:ilvl="5">
        <w:start w:val="1"/>
        <w:numFmt w:val="decimal"/>
        <w:lvlText w:val="%1.%2.%3.%4.%5.%6."/>
        <w:lvlJc w:val="left"/>
        <w:pPr>
          <w:tabs>
            <w:tab w:val="num" w:pos="0"/>
          </w:tabs>
          <w:ind w:left="2736" w:hanging="936"/>
        </w:pPr>
        <w:rPr/>
      </w:lvl>
    </w:lvlOverride>
    <w:lvlOverride w:ilvl="5"/>
    <w:lvlOverride w:ilvl="6">
      <w:lvl w:ilvl="6">
        <w:start w:val="1"/>
        <w:numFmt w:val="decimal"/>
        <w:lvlText w:val="%1.%2.%3.%4.%5.%6.%7."/>
        <w:lvlJc w:val="left"/>
        <w:pPr>
          <w:tabs>
            <w:tab w:val="num" w:pos="0"/>
          </w:tabs>
          <w:ind w:left="3240" w:hanging="1080"/>
        </w:pPr>
        <w:rPr/>
      </w:lvl>
    </w:lvlOverride>
    <w:lvlOverride w:ilvl="6"/>
    <w:lvlOverride w:ilvl="7">
      <w:lvl w:ilvl="7">
        <w:start w:val="1"/>
        <w:numFmt w:val="decimal"/>
        <w:lvlText w:val="%1.%2.%3.%4.%5.%6.%7.%8."/>
        <w:lvlJc w:val="left"/>
        <w:pPr>
          <w:tabs>
            <w:tab w:val="num" w:pos="0"/>
          </w:tabs>
          <w:ind w:left="3744" w:hanging="1224"/>
        </w:pPr>
        <w:rPr/>
      </w:lvl>
    </w:lvlOverride>
    <w:lvlOverride w:ilvl="7"/>
    <w:lvlOverride w:ilvl="8">
      <w:lvl w:ilvl="8">
        <w:start w:val="1"/>
        <w:numFmt w:val="decimal"/>
        <w:lvlText w:val="%1.%2.%3.%4.%5.%6.%7.%8.%9."/>
        <w:lvlJc w:val="left"/>
        <w:pPr>
          <w:tabs>
            <w:tab w:val="num" w:pos="0"/>
          </w:tabs>
          <w:ind w:left="4320" w:hanging="1440"/>
        </w:pPr>
        <w:rPr/>
      </w:lvl>
    </w:lvlOverride>
  </w:num>
  <w:num w:numId="5">
    <w:abstractNumId w:val="1"/>
    <w:lvlOverride w:ilvl="0">
      <w:lvl w:ilvl="0">
        <w:start w:val="1"/>
        <w:numFmt w:val="decimal"/>
        <w:lvlText w:val="%1."/>
        <w:lvlJc w:val="left"/>
        <w:pPr>
          <w:tabs>
            <w:tab w:val="num" w:pos="710"/>
          </w:tabs>
          <w:ind w:left="1070" w:hanging="360"/>
        </w:pPr>
        <w:rPr/>
      </w:lvl>
    </w:lvlOverride>
    <w:lvlOverride w:ilvl="0"/>
    <w:lvlOverride w:ilvl="1">
      <w:lvl w:ilvl="1">
        <w:start w:val="1"/>
        <w:numFmt w:val="decimal"/>
        <w:lvlText w:val="%1.%2."/>
        <w:lvlJc w:val="left"/>
        <w:pPr>
          <w:tabs>
            <w:tab w:val="num" w:pos="0"/>
          </w:tabs>
          <w:ind w:left="964" w:hanging="604"/>
        </w:pPr>
        <w:rPr/>
      </w:lvl>
    </w:lvlOverride>
    <w:lvlOverride w:ilvl="1"/>
    <w:lvlOverride w:ilvl="2">
      <w:lvl w:ilvl="2">
        <w:start w:val="1"/>
        <w:numFmt w:val="decimal"/>
        <w:lvlText w:val="%1.%2.%3."/>
        <w:lvlJc w:val="left"/>
        <w:pPr>
          <w:tabs>
            <w:tab w:val="num" w:pos="131"/>
          </w:tabs>
          <w:ind w:left="1662" w:hanging="811"/>
        </w:pPr>
        <w:rPr>
          <w:sz w:val="24"/>
          <w:i w:val="false"/>
          <w:b w:val="false"/>
          <w:szCs w:val="24"/>
          <w:iCs/>
          <w:rFonts w:ascii="Times New Roman" w:hAnsi="Times New Roman"/>
        </w:rPr>
      </w:lvl>
    </w:lvlOverride>
    <w:lvlOverride w:ilvl="2"/>
    <w:lvlOverride w:ilvl="3">
      <w:lvl w:ilvl="3">
        <w:start w:val="1"/>
        <w:numFmt w:val="decimal"/>
        <w:lvlText w:val="%1.%2.%3.%4."/>
        <w:lvlJc w:val="left"/>
        <w:pPr>
          <w:tabs>
            <w:tab w:val="num" w:pos="196"/>
          </w:tabs>
          <w:ind w:left="2577" w:hanging="1301"/>
        </w:pPr>
        <w:rPr/>
      </w:lvl>
    </w:lvlOverride>
    <w:lvlOverride w:ilvl="3"/>
    <w:lvlOverride w:ilvl="4">
      <w:lvl w:ilvl="4">
        <w:start w:val="1"/>
        <w:numFmt w:val="bullet"/>
        <w:lvlText w:val=""/>
        <w:lvlJc w:val="left"/>
        <w:pPr>
          <w:tabs>
            <w:tab w:val="num" w:pos="0"/>
          </w:tabs>
          <w:ind w:left="720" w:hanging="340"/>
        </w:pPr>
        <w:rPr>
          <w:rFonts w:ascii="Symbol" w:hAnsi="Symbol" w:cs="Symbol" w:hint="default"/>
        </w:rPr>
      </w:lvl>
    </w:lvlOverride>
    <w:lvlOverride w:ilvl="4"/>
    <w:lvlOverride w:ilvl="5">
      <w:lvl w:ilvl="5">
        <w:start w:val="1"/>
        <w:numFmt w:val="decimal"/>
        <w:lvlText w:val="%1.%2.%3.%4.%5.%6."/>
        <w:lvlJc w:val="left"/>
        <w:pPr>
          <w:tabs>
            <w:tab w:val="num" w:pos="0"/>
          </w:tabs>
          <w:ind w:left="2736" w:hanging="936"/>
        </w:pPr>
        <w:rPr/>
      </w:lvl>
    </w:lvlOverride>
    <w:lvlOverride w:ilvl="5"/>
    <w:lvlOverride w:ilvl="6">
      <w:lvl w:ilvl="6">
        <w:start w:val="1"/>
        <w:numFmt w:val="decimal"/>
        <w:lvlText w:val="%1.%2.%3.%4.%5.%6.%7."/>
        <w:lvlJc w:val="left"/>
        <w:pPr>
          <w:tabs>
            <w:tab w:val="num" w:pos="0"/>
          </w:tabs>
          <w:ind w:left="3240" w:hanging="1080"/>
        </w:pPr>
        <w:rPr/>
      </w:lvl>
    </w:lvlOverride>
    <w:lvlOverride w:ilvl="6"/>
    <w:lvlOverride w:ilvl="7">
      <w:lvl w:ilvl="7">
        <w:start w:val="1"/>
        <w:numFmt w:val="decimal"/>
        <w:lvlText w:val="%1.%2.%3.%4.%5.%6.%7.%8."/>
        <w:lvlJc w:val="left"/>
        <w:pPr>
          <w:tabs>
            <w:tab w:val="num" w:pos="0"/>
          </w:tabs>
          <w:ind w:left="3744" w:hanging="1224"/>
        </w:pPr>
        <w:rPr/>
      </w:lvl>
    </w:lvlOverride>
    <w:lvlOverride w:ilvl="7"/>
    <w:lvlOverride w:ilvl="8">
      <w:lvl w:ilvl="8">
        <w:start w:val="1"/>
        <w:numFmt w:val="decimal"/>
        <w:lvlText w:val="%1.%2.%3.%4.%5.%6.%7.%8.%9."/>
        <w:lvlJc w:val="left"/>
        <w:pPr>
          <w:tabs>
            <w:tab w:val="num" w:pos="0"/>
          </w:tabs>
          <w:ind w:left="4320" w:hanging="1440"/>
        </w:pPr>
        <w:rPr/>
      </w:lvl>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740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ListParagraph"/>
    <w:next w:val="Normal"/>
    <w:link w:val="Nagwek1Znak"/>
    <w:qFormat/>
    <w:rsid w:val="00187344"/>
    <w:pPr>
      <w:numPr>
        <w:ilvl w:val="0"/>
        <w:numId w:val="1"/>
      </w:numPr>
      <w:tabs>
        <w:tab w:val="clear" w:pos="720"/>
        <w:tab w:val="left" w:pos="0" w:leader="none"/>
      </w:tabs>
      <w:spacing w:lineRule="auto" w:line="240" w:before="240" w:after="0"/>
      <w:ind w:left="360" w:hanging="0"/>
      <w:contextualSpacing w:val="false"/>
      <w:outlineLvl w:val="0"/>
    </w:pPr>
    <w:rPr>
      <w:rFonts w:ascii="Times New Roman" w:hAnsi="Times New Roman" w:cs="Times New Roman"/>
      <w:b/>
      <w:sz w:val="24"/>
      <w:szCs w:val="24"/>
    </w:rPr>
  </w:style>
  <w:style w:type="paragraph" w:styleId="Nagwek2">
    <w:name w:val="Heading 2"/>
    <w:basedOn w:val="Nagwek"/>
    <w:next w:val="Tretekstu"/>
    <w:qFormat/>
    <w:pPr>
      <w:numPr>
        <w:ilvl w:val="1"/>
        <w:numId w:val="1"/>
      </w:numPr>
      <w:spacing w:before="200" w:after="120"/>
      <w:outlineLvl w:val="1"/>
    </w:pPr>
    <w:rPr>
      <w:b/>
      <w:bCs/>
      <w:sz w:val="32"/>
      <w:szCs w:val="32"/>
    </w:rPr>
  </w:style>
  <w:style w:type="paragraph" w:styleId="Nagwek3">
    <w:name w:val="Heading 3"/>
    <w:basedOn w:val="Nagwek"/>
    <w:next w:val="Tretekstu"/>
    <w:qFormat/>
    <w:pPr>
      <w:numPr>
        <w:ilvl w:val="2"/>
        <w:numId w:val="1"/>
      </w:numPr>
      <w:spacing w:before="140" w:after="120"/>
      <w:outlineLvl w:val="2"/>
    </w:pPr>
    <w:rPr>
      <w:b/>
      <w:bCs/>
      <w:sz w:val="28"/>
      <w:szCs w:val="28"/>
    </w:rPr>
  </w:style>
  <w:style w:type="paragraph" w:styleId="Nagwek4">
    <w:name w:val="Heading 4"/>
    <w:basedOn w:val="Nagwek"/>
    <w:next w:val="Tretekstu"/>
    <w:qFormat/>
    <w:pPr>
      <w:numPr>
        <w:ilvl w:val="3"/>
        <w:numId w:val="1"/>
      </w:numPr>
      <w:spacing w:before="120" w:after="120"/>
      <w:outlineLvl w:val="3"/>
    </w:pPr>
    <w:rPr>
      <w:b/>
      <w:bCs/>
      <w:i/>
      <w:iCs/>
      <w:sz w:val="26"/>
      <w:szCs w:val="26"/>
    </w:rPr>
  </w:style>
  <w:style w:type="paragraph" w:styleId="Nagwek5">
    <w:name w:val="Heading 5"/>
    <w:basedOn w:val="Nagwek"/>
    <w:next w:val="Tretekstu"/>
    <w:qFormat/>
    <w:pPr>
      <w:numPr>
        <w:ilvl w:val="4"/>
        <w:numId w:val="1"/>
      </w:numPr>
      <w:spacing w:before="120" w:after="60"/>
      <w:outlineLvl w:val="4"/>
    </w:pPr>
    <w:rPr>
      <w:b/>
      <w:bCs/>
      <w:sz w:val="24"/>
      <w:szCs w:val="24"/>
    </w:rPr>
  </w:style>
  <w:style w:type="paragraph" w:styleId="Nagwek6">
    <w:name w:val="Heading 6"/>
    <w:basedOn w:val="Nagwek"/>
    <w:next w:val="Tretekstu"/>
    <w:qFormat/>
    <w:pPr>
      <w:numPr>
        <w:ilvl w:val="5"/>
        <w:numId w:val="1"/>
      </w:numPr>
      <w:spacing w:before="60" w:after="60"/>
      <w:outlineLvl w:val="5"/>
    </w:pPr>
    <w:rPr>
      <w:b/>
      <w:bCs/>
      <w:i/>
      <w:iCs/>
      <w:sz w:val="24"/>
      <w:szCs w:val="24"/>
    </w:rPr>
  </w:style>
  <w:style w:type="paragraph" w:styleId="Nagwek7">
    <w:name w:val="Heading 7"/>
    <w:basedOn w:val="Nagwek"/>
    <w:next w:val="Tretekstu"/>
    <w:qFormat/>
    <w:pPr>
      <w:numPr>
        <w:ilvl w:val="6"/>
        <w:numId w:val="1"/>
      </w:numPr>
      <w:spacing w:before="60" w:after="60"/>
      <w:outlineLvl w:val="6"/>
    </w:pPr>
    <w:rPr>
      <w:b/>
      <w:bCs/>
      <w:sz w:val="20"/>
      <w:szCs w:val="20"/>
    </w:rPr>
  </w:style>
  <w:style w:type="paragraph" w:styleId="Nagwek8">
    <w:name w:val="Heading 8"/>
    <w:basedOn w:val="Nagwek"/>
    <w:next w:val="Tretekstu"/>
    <w:qFormat/>
    <w:pPr>
      <w:numPr>
        <w:ilvl w:val="7"/>
        <w:numId w:val="1"/>
      </w:numPr>
      <w:spacing w:before="60" w:after="60"/>
      <w:outlineLvl w:val="7"/>
    </w:pPr>
    <w:rPr>
      <w:b/>
      <w:bCs/>
      <w:i/>
      <w:iCs/>
      <w:sz w:val="20"/>
      <w:szCs w:val="20"/>
    </w:rPr>
  </w:style>
  <w:style w:type="paragraph" w:styleId="Nagwek9">
    <w:name w:val="Heading 9"/>
    <w:basedOn w:val="Nagwek"/>
    <w:next w:val="Tretekstu"/>
    <w:qFormat/>
    <w:pPr>
      <w:numPr>
        <w:ilvl w:val="8"/>
        <w:numId w:val="1"/>
      </w:numPr>
      <w:spacing w:before="60" w:after="60"/>
      <w:outlineLvl w:val="8"/>
    </w:pPr>
    <w:rPr>
      <w:b/>
      <w:bCs/>
      <w:sz w:val="18"/>
      <w:szCs w:val="18"/>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Pr/>
  </w:style>
  <w:style w:type="character" w:styleId="StopkaZnak" w:customStyle="1">
    <w:name w:val="Stopka Znak"/>
    <w:basedOn w:val="DefaultParagraphFont"/>
    <w:uiPriority w:val="99"/>
    <w:qFormat/>
    <w:rPr/>
  </w:style>
  <w:style w:type="character" w:styleId="TekstdymkaZnak" w:customStyle="1">
    <w:name w:val="Tekst dymka Znak"/>
    <w:basedOn w:val="DefaultParagraphFont"/>
    <w:link w:val="BalloonText"/>
    <w:uiPriority w:val="99"/>
    <w:semiHidden/>
    <w:qFormat/>
    <w:rPr>
      <w:rFonts w:ascii="Tahoma" w:hAnsi="Tahoma" w:cs="Tahoma"/>
      <w:sz w:val="16"/>
      <w:szCs w:val="16"/>
    </w:rPr>
  </w:style>
  <w:style w:type="character" w:styleId="Czeinternetowe">
    <w:name w:val="Łącze internetowe"/>
    <w:basedOn w:val="DefaultParagraphFont"/>
    <w:uiPriority w:val="99"/>
    <w:unhideWhenUsed/>
    <w:rsid w:val="004d7469"/>
    <w:rPr>
      <w:color w:val="0000FF" w:themeColor="hyperlink"/>
      <w:u w:val="single"/>
    </w:rPr>
  </w:style>
  <w:style w:type="character" w:styleId="Nierozpoznanawzmianka1" w:customStyle="1">
    <w:name w:val="Nierozpoznana wzmianka1"/>
    <w:basedOn w:val="DefaultParagraphFont"/>
    <w:uiPriority w:val="99"/>
    <w:semiHidden/>
    <w:unhideWhenUsed/>
    <w:qFormat/>
    <w:rPr>
      <w:color w:val="605E5C"/>
      <w:shd w:fill="E1DFDD" w:val="clear"/>
    </w:rPr>
  </w:style>
  <w:style w:type="character" w:styleId="Odwiedzoneczeinternetowe" w:customStyle="1">
    <w:name w:val="Odwiedzone łącze internetowe"/>
    <w:basedOn w:val="DefaultParagraphFont"/>
    <w:uiPriority w:val="99"/>
    <w:semiHidden/>
    <w:unhideWhenUsed/>
    <w:rPr>
      <w:color w:val="800080" w:themeColor="followedHyperlink"/>
      <w:u w:val="single"/>
    </w:rPr>
  </w:style>
  <w:style w:type="character" w:styleId="Alb" w:customStyle="1">
    <w:name w:val="a_lb"/>
    <w:basedOn w:val="DefaultParagraphFont"/>
    <w:qFormat/>
    <w:rPr/>
  </w:style>
  <w:style w:type="character" w:styleId="Fnref" w:customStyle="1">
    <w:name w:val="fn-ref"/>
    <w:basedOn w:val="DefaultParagraphFont"/>
    <w:qFormat/>
    <w:rPr/>
  </w:style>
  <w:style w:type="character" w:styleId="Strong">
    <w:name w:val="Strong"/>
    <w:basedOn w:val="DefaultParagraphFont"/>
    <w:uiPriority w:val="22"/>
    <w:qFormat/>
    <w:rPr>
      <w:b/>
      <w:bCs/>
    </w:rPr>
  </w:style>
  <w:style w:type="character" w:styleId="Mocnewyrnione" w:customStyle="1">
    <w:name w:val="Mocne wyróżnione"/>
    <w:qFormat/>
    <w:rPr>
      <w:b/>
      <w:bCs/>
    </w:rPr>
  </w:style>
  <w:style w:type="character" w:styleId="WW8Num5z0" w:customStyle="1">
    <w:name w:val="WW8Num5z0"/>
    <w:qFormat/>
    <w:rPr>
      <w:sz w:val="24"/>
      <w:szCs w:val="24"/>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Znakiwypunktowania" w:customStyle="1">
    <w:name w:val="Znaki wypunktowania"/>
    <w:qFormat/>
    <w:rPr>
      <w:rFonts w:ascii="OpenSymbol" w:hAnsi="OpenSymbol" w:eastAsia="OpenSymbol" w:cs="OpenSymbol"/>
    </w:rPr>
  </w:style>
  <w:style w:type="character" w:styleId="Znakinumeracji" w:customStyle="1">
    <w:name w:val="Znaki numeracji"/>
    <w:qFormat/>
    <w:rPr>
      <w:rFonts w:ascii="Times New Roman" w:hAnsi="Times New Roman"/>
      <w:sz w:val="24"/>
      <w:szCs w:val="24"/>
    </w:rPr>
  </w:style>
  <w:style w:type="character" w:styleId="WW8Num22z0" w:customStyle="1">
    <w:name w:val="WW8Num22z0"/>
    <w:qFormat/>
    <w:rPr>
      <w:color w:val="00000A"/>
    </w:rPr>
  </w:style>
  <w:style w:type="character" w:styleId="WW8Num22z1" w:customStyle="1">
    <w:name w:val="WW8Num22z1"/>
    <w:qFormat/>
    <w:rPr>
      <w:rFonts w:eastAsia="Times New Roman" w:cs="Times New Roman"/>
      <w:b w:val="false"/>
      <w:i w:val="false"/>
      <w:strike w:val="false"/>
      <w:dstrike w:val="false"/>
      <w:color w:val="00000A"/>
      <w:position w:val="0"/>
      <w:sz w:val="24"/>
      <w:sz w:val="24"/>
      <w:szCs w:val="24"/>
      <w:u w:val="none" w:color="000000"/>
      <w:vertAlign w:val="baseline"/>
    </w:rPr>
  </w:style>
  <w:style w:type="character" w:styleId="WW8Num18z0" w:customStyle="1">
    <w:name w:val="WW8Num18z0"/>
    <w:qFormat/>
    <w:rPr>
      <w:lang w:val="pl-P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20z0" w:customStyle="1">
    <w:name w:val="WW8Num20z0"/>
    <w:qFormat/>
    <w:rPr>
      <w:lang w:val="pl-PL"/>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lang w:val="pl-PL"/>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Nagwek1Znak" w:customStyle="1">
    <w:name w:val="Nagłówek 1 Znak"/>
    <w:basedOn w:val="DefaultParagraphFont"/>
    <w:qFormat/>
    <w:rsid w:val="00187344"/>
    <w:rPr>
      <w:rFonts w:ascii="Times New Roman" w:hAnsi="Times New Roman" w:cs="Times New Roman"/>
      <w:b/>
      <w:sz w:val="24"/>
      <w:szCs w:val="24"/>
    </w:rPr>
  </w:style>
  <w:style w:type="character" w:styleId="UnresolvedMention">
    <w:name w:val="Unresolved Mention"/>
    <w:basedOn w:val="DefaultParagraphFont"/>
    <w:uiPriority w:val="99"/>
    <w:semiHidden/>
    <w:unhideWhenUsed/>
    <w:qFormat/>
    <w:rsid w:val="004d7469"/>
    <w:rPr>
      <w:color w:val="605E5C"/>
      <w:shd w:fill="E1DFDD" w:val="clear"/>
    </w:rPr>
  </w:style>
  <w:style w:type="character" w:styleId="WW8Num10z0" w:customStyle="1">
    <w:name w:val="WW8Num10z0"/>
    <w:qFormat/>
    <w:rsid w:val="00a13324"/>
    <w:rPr>
      <w:b w:val="false"/>
      <w:i w:val="false"/>
    </w:rPr>
  </w:style>
  <w:style w:type="character" w:styleId="Teksttreci2" w:customStyle="1">
    <w:name w:val="Tekst treści (2)_"/>
    <w:basedOn w:val="DefaultParagraphFont"/>
    <w:link w:val="Teksttreci21"/>
    <w:qFormat/>
    <w:rsid w:val="004f663c"/>
    <w:rPr>
      <w:rFonts w:ascii="Times New Roman" w:hAnsi="Times New Roman" w:eastAsia="Times New Roman" w:cs="Times New Roman"/>
      <w:shd w:fill="FFFFFF" w:val="clear"/>
    </w:rPr>
  </w:style>
  <w:style w:type="character" w:styleId="Podpistabeli" w:customStyle="1">
    <w:name w:val="Podpis tabeli"/>
    <w:basedOn w:val="DefaultParagraphFont"/>
    <w:qFormat/>
    <w:rsid w:val="00546081"/>
    <w:rPr>
      <w:rFonts w:ascii="Arial" w:hAnsi="Arial" w:eastAsia="Arial" w:cs="Arial"/>
      <w:b w:val="false"/>
      <w:bCs w:val="false"/>
      <w:i w:val="false"/>
      <w:iCs w:val="false"/>
      <w:caps w:val="false"/>
      <w:smallCaps w:val="false"/>
      <w:strike w:val="false"/>
      <w:dstrike w:val="false"/>
      <w:color w:val="000000"/>
      <w:spacing w:val="0"/>
      <w:w w:val="100"/>
      <w:sz w:val="22"/>
      <w:szCs w:val="22"/>
      <w:u w:val="single"/>
      <w:lang w:val="pl-PL" w:eastAsia="pl-PL" w:bidi="pl-PL"/>
    </w:rPr>
  </w:style>
  <w:style w:type="character" w:styleId="Teksttreci2Pogrubienie" w:customStyle="1">
    <w:name w:val="Tekst treści (2) + Pogrubienie"/>
    <w:basedOn w:val="Teksttreci2"/>
    <w:qFormat/>
    <w:rsid w:val="006c7165"/>
    <w:rPr>
      <w:rFonts w:ascii="Arial" w:hAnsi="Arial" w:eastAsia="Arial" w:cs="Arial"/>
      <w:b/>
      <w:bCs/>
      <w:i w:val="false"/>
      <w:iCs w:val="false"/>
      <w:caps w:val="false"/>
      <w:smallCaps w:val="false"/>
      <w:strike w:val="false"/>
      <w:dstrike w:val="false"/>
      <w:color w:val="000000"/>
      <w:spacing w:val="0"/>
      <w:w w:val="100"/>
      <w:sz w:val="22"/>
      <w:szCs w:val="22"/>
      <w:u w:val="none"/>
      <w:shd w:fill="FFFFFF" w:val="clear"/>
      <w:lang w:val="pl-PL" w:eastAsia="pl-PL" w:bidi="pl-PL"/>
    </w:rPr>
  </w:style>
  <w:style w:type="character" w:styleId="Domylnaczcionkaakapitu">
    <w:name w:val="Domyślna czcionka akapitu"/>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pPr>
      <w:tabs>
        <w:tab w:val="clear" w:pos="720"/>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Arial"/>
      <w:i/>
      <w:iCs/>
      <w:sz w:val="24"/>
      <w:szCs w:val="24"/>
    </w:rPr>
  </w:style>
  <w:style w:type="paragraph" w:styleId="Stopka">
    <w:name w:val="Footer"/>
    <w:basedOn w:val="Normal"/>
    <w:link w:val="StopkaZnak"/>
    <w:uiPriority w:val="99"/>
    <w:unhideWhenUsed/>
    <w:pPr>
      <w:tabs>
        <w:tab w:val="clear" w:pos="720"/>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pPr>
      <w:spacing w:lineRule="auto" w:line="240" w:before="0" w:after="0"/>
    </w:pPr>
    <w:rPr>
      <w:rFonts w:ascii="Tahoma" w:hAnsi="Tahoma" w:cs="Tahoma"/>
      <w:sz w:val="16"/>
      <w:szCs w:val="16"/>
    </w:rPr>
  </w:style>
  <w:style w:type="paragraph" w:styleId="ListParagraph">
    <w:name w:val="List Paragraph"/>
    <w:basedOn w:val="Normal"/>
    <w:qFormat/>
    <w:pPr>
      <w:spacing w:before="0" w:after="200"/>
      <w:ind w:left="720" w:hanging="0"/>
      <w:contextualSpacing/>
    </w:pPr>
    <w:rPr/>
  </w:style>
  <w:style w:type="paragraph" w:styleId="Tekst" w:customStyle="1">
    <w:name w:val="tekst"/>
    <w:basedOn w:val="Normal"/>
    <w:qFormat/>
    <w:pPr>
      <w:suppressLineNumbers/>
      <w:spacing w:lineRule="auto" w:line="240" w:before="60" w:after="60"/>
      <w:jc w:val="both"/>
    </w:pPr>
    <w:rPr>
      <w:rFonts w:ascii="Arial" w:hAnsi="Arial" w:eastAsia="Times New Roman" w:cs="Times New Roman"/>
      <w:color w:val="00000A"/>
      <w:szCs w:val="20"/>
      <w:lang w:val="cs-CZ" w:eastAsia="pl-PL"/>
    </w:rPr>
  </w:style>
  <w:style w:type="paragraph" w:styleId="NormalWeb">
    <w:name w:val="Normal (Web)"/>
    <w:basedOn w:val="Normal"/>
    <w:uiPriority w:val="99"/>
    <w:semiHidden/>
    <w:unhideWhenUsed/>
    <w:qFormat/>
    <w:pPr>
      <w:spacing w:lineRule="auto" w:line="288" w:beforeAutospacing="1" w:after="142"/>
    </w:pPr>
    <w:rPr>
      <w:rFonts w:ascii="Times New Roman" w:hAnsi="Times New Roman" w:eastAsia="Times New Roman" w:cs="Times New Roman"/>
      <w:sz w:val="24"/>
      <w:szCs w:val="24"/>
      <w:lang w:eastAsia="pl-PL"/>
    </w:rPr>
  </w:style>
  <w:style w:type="paragraph" w:styleId="Sdfootnotewestern" w:customStyle="1">
    <w:name w:val="sdfootnote-western"/>
    <w:basedOn w:val="Normal"/>
    <w:qFormat/>
    <w:pPr>
      <w:spacing w:lineRule="auto" w:line="259" w:beforeAutospacing="1" w:after="159"/>
    </w:pPr>
    <w:rPr>
      <w:rFonts w:ascii="Calibri" w:hAnsi="Calibri" w:eastAsia="Times New Roman" w:cs="Calibri"/>
      <w:color w:val="00000A"/>
      <w:lang w:eastAsia="pl-PL"/>
    </w:rPr>
  </w:style>
  <w:style w:type="paragraph" w:styleId="Western" w:customStyle="1">
    <w:name w:val="western"/>
    <w:basedOn w:val="Normal"/>
    <w:qFormat/>
    <w:pPr>
      <w:spacing w:beforeAutospacing="1" w:after="142"/>
    </w:pPr>
    <w:rPr>
      <w:rFonts w:ascii="Calibri" w:hAnsi="Calibri" w:eastAsia="Times New Roman" w:cs="Calibri"/>
      <w:color w:val="00000A"/>
      <w:lang w:eastAsia="pl-PL"/>
    </w:rPr>
  </w:style>
  <w:style w:type="paragraph" w:styleId="Zawartotabeli" w:customStyle="1">
    <w:name w:val="Zawartość tabeli"/>
    <w:basedOn w:val="Normal"/>
    <w:qFormat/>
    <w:pPr>
      <w:widowControl w:val="false"/>
      <w:suppressLineNumbers/>
    </w:pPr>
    <w:rPr/>
  </w:style>
  <w:style w:type="paragraph" w:styleId="Nagwektabeli" w:customStyle="1">
    <w:name w:val="Nagłówek tabeli"/>
    <w:basedOn w:val="Zawartotabeli"/>
    <w:qFormat/>
    <w:pPr>
      <w:jc w:val="center"/>
    </w:pPr>
    <w:rPr>
      <w:b/>
      <w:bCs/>
    </w:rPr>
  </w:style>
  <w:style w:type="paragraph" w:styleId="Domylnie" w:customStyle="1">
    <w:name w:val="Domyślnie"/>
    <w:qFormat/>
    <w:rsid w:val="00a13324"/>
    <w:pPr>
      <w:widowControl/>
      <w:suppressAutoHyphens w:val="true"/>
      <w:bidi w:val="0"/>
      <w:spacing w:lineRule="auto" w:line="276" w:before="0" w:after="200"/>
      <w:jc w:val="left"/>
    </w:pPr>
    <w:rPr>
      <w:rFonts w:ascii="Arial" w:hAnsi="Arial" w:eastAsia="Times New Roman" w:cs="Times New Roman"/>
      <w:color w:val="auto"/>
      <w:kern w:val="0"/>
      <w:sz w:val="20"/>
      <w:szCs w:val="20"/>
      <w:lang w:val="cs-CZ" w:eastAsia="pl-PL" w:bidi="ar-SA"/>
    </w:rPr>
  </w:style>
  <w:style w:type="paragraph" w:styleId="Teksttreci21" w:customStyle="1">
    <w:name w:val="Tekst treści (2)"/>
    <w:basedOn w:val="Normal"/>
    <w:link w:val="Teksttreci2"/>
    <w:qFormat/>
    <w:rsid w:val="004f663c"/>
    <w:pPr>
      <w:widowControl w:val="false"/>
      <w:shd w:val="clear" w:color="auto" w:fill="FFFFFF"/>
      <w:suppressAutoHyphens w:val="false"/>
      <w:spacing w:lineRule="atLeast" w:line="0" w:before="0" w:after="840"/>
      <w:ind w:hanging="820"/>
      <w:jc w:val="center"/>
    </w:pPr>
    <w:rPr>
      <w:rFonts w:ascii="Times New Roman" w:hAnsi="Times New Roman" w:eastAsia="Times New Roman" w:cs="Times New Roman"/>
    </w:rPr>
  </w:style>
  <w:style w:type="paragraph" w:styleId="Normalny">
    <w:name w:val="Normalny"/>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0">
    <w:name w:val="Nagłówek 10"/>
    <w:basedOn w:val="Nagwek"/>
    <w:next w:val="Tretekstu"/>
    <w:qFormat/>
    <w:pPr>
      <w:numPr>
        <w:ilvl w:val="8"/>
        <w:numId w:val="1"/>
      </w:numPr>
      <w:spacing w:before="60" w:after="60"/>
      <w:outlineLvl w:val="8"/>
    </w:pPr>
    <w:rPr>
      <w:b/>
      <w:bCs/>
      <w:sz w:val="18"/>
      <w:szCs w:val="18"/>
    </w:rPr>
  </w:style>
  <w:style w:type="numbering" w:styleId="NoList" w:default="1">
    <w:name w:val="No List"/>
    <w:uiPriority w:val="99"/>
    <w:semiHidden/>
    <w:unhideWhenUsed/>
    <w:qFormat/>
  </w:style>
  <w:style w:type="numbering" w:styleId="WW8Num5" w:customStyle="1">
    <w:name w:val="WW8Num5"/>
    <w:qFormat/>
  </w:style>
  <w:style w:type="numbering" w:styleId="WW8Num22" w:customStyle="1">
    <w:name w:val="WW8Num22"/>
    <w:qFormat/>
  </w:style>
  <w:style w:type="numbering" w:styleId="WW8Num18" w:customStyle="1">
    <w:name w:val="WW8Num18"/>
    <w:qFormat/>
  </w:style>
  <w:style w:type="numbering" w:styleId="WW8Num20" w:customStyle="1">
    <w:name w:val="WW8Num20"/>
    <w:qFormat/>
  </w:style>
  <w:style w:type="numbering" w:styleId="WW8Num21" w:customStyle="1">
    <w:name w:val="WW8Num21"/>
    <w:qFormat/>
  </w:style>
  <w:style w:type="numbering" w:styleId="WW8Num8" w:customStyle="1">
    <w:name w:val="WW8Num8"/>
    <w:qFormat/>
    <w:rsid w:val="004c19c0"/>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33 479 05 17" TargetMode="External"/><Relationship Id="rId3" Type="http://schemas.openxmlformats.org/officeDocument/2006/relationships/hyperlink" Target="mailto:cus@cusgoleszow.pl" TargetMode="External"/><Relationship Id="rId4" Type="http://schemas.openxmlformats.org/officeDocument/2006/relationships/hyperlink" Target="./zam&#243;wienie%20publiczne%20MOPS%20Cieszyn/_blank" TargetMode="External"/><Relationship Id="rId5" Type="http://schemas.openxmlformats.org/officeDocument/2006/relationships/hyperlink" Target="https://ezamowienia.gov.pl/" TargetMode="External"/><Relationship Id="rId6" Type="http://schemas.openxmlformats.org/officeDocument/2006/relationships/hyperlink" Target="http://www.ezamowienia.gov.pl/" TargetMode="External"/><Relationship Id="rId7" Type="http://schemas.openxmlformats.org/officeDocument/2006/relationships/hyperlink" Target="https://ezamowienia.gov.pl/pl/regulamin/%23regulamin-serwisu" TargetMode="External"/><Relationship Id="rId8" Type="http://schemas.openxmlformats.org/officeDocument/2006/relationships/hyperlink" Target="http://www.ezamowienia.gov.pl/" TargetMode="External"/><Relationship Id="rId9" Type="http://schemas.openxmlformats.org/officeDocument/2006/relationships/hyperlink" Target="mailto:cus@cusgoleszow.pl" TargetMode="External"/><Relationship Id="rId10" Type="http://schemas.openxmlformats.org/officeDocument/2006/relationships/hyperlink" Target="mailto:iod@gops-goleszow.pl" TargetMode="Externa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E940D-9843-47F6-9902-EFB58A853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Application>LibreOffice/7.3.5.2$Windows_X86_64 LibreOffice_project/184fe81b8c8c30d8b5082578aee2fed2ea847c01</Application>
  <AppVersion>15.0000</AppVersion>
  <Pages>21</Pages>
  <Words>7798</Words>
  <Characters>49496</Characters>
  <CharactersWithSpaces>57244</CharactersWithSpaces>
  <Paragraphs>325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2022-11-29T16:22:00Z</dcterms:created>
  <dc:creator>Rycko Marcin</dc:creator>
  <dc:description/>
  <dc:language>pl-PL</dc:language>
  <cp:lastModifiedBy/>
  <dcterms:modified xsi:type="dcterms:W3CDTF">2024-01-02T11:28:02Z</dcterms:modified>
  <cp:revision>136</cp:revision>
  <dc:subject/>
  <dc:title/>
</cp:coreProperties>
</file>

<file path=docProps/custom.xml><?xml version="1.0" encoding="utf-8"?>
<Properties xmlns="http://schemas.openxmlformats.org/officeDocument/2006/custom-properties" xmlns:vt="http://schemas.openxmlformats.org/officeDocument/2006/docPropsVTypes"/>
</file>