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40C" w:rsidRPr="005D040C" w:rsidRDefault="005D040C" w:rsidP="005D040C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40C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5D040C" w:rsidRPr="005D040C" w:rsidRDefault="005D040C" w:rsidP="005D040C">
      <w:pPr>
        <w:spacing w:after="0" w:line="2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5D04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87525-2016 z dnia 2016-06-15 r.</w:t>
        </w:r>
      </w:hyperlink>
      <w:r w:rsidRPr="005D04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Tczew</w:t>
      </w:r>
      <w:r w:rsidRPr="005D04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Roboty budowlane, będące przedmiotem niniejszego post</w:t>
      </w:r>
      <w:bookmarkStart w:id="0" w:name="_GoBack"/>
      <w:bookmarkEnd w:id="0"/>
      <w:r w:rsidRPr="005D040C">
        <w:rPr>
          <w:rFonts w:ascii="Times New Roman" w:eastAsia="Times New Roman" w:hAnsi="Times New Roman" w:cs="Times New Roman"/>
          <w:sz w:val="24"/>
          <w:szCs w:val="24"/>
          <w:lang w:eastAsia="pl-PL"/>
        </w:rPr>
        <w:t>ępowania o zamówienie publiczne, muszą być wykonane w sposób zgodny z załączoną Dokumentacją projektową, ze Specyfikacjami Technicznymi, Specyfikacją Istotnych Warunków...</w:t>
      </w:r>
      <w:r w:rsidRPr="005D04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2016-06-30 </w:t>
      </w:r>
    </w:p>
    <w:p w:rsidR="005D040C" w:rsidRPr="005D040C" w:rsidRDefault="005D040C" w:rsidP="005D0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40C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5D040C" w:rsidRPr="005D040C" w:rsidRDefault="005D040C" w:rsidP="005D040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4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Tczew: Wymiana nawierzchni elementów infrastruktury drogowej wzdłuż ulic Grunwaldzkiej i Władysława Jagiełły w Tczewie</w:t>
      </w:r>
      <w:r w:rsidRPr="005D04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4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169969 - 2016; data zamieszczenia: 01.08.2016</w:t>
      </w:r>
      <w:r w:rsidRPr="005D04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UDZIELENIU ZAMÓWIENIA - Roboty budowlane</w:t>
      </w:r>
    </w:p>
    <w:p w:rsidR="005D040C" w:rsidRPr="005D040C" w:rsidRDefault="005D040C" w:rsidP="005D0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4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5D04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5D040C" w:rsidRPr="005D040C" w:rsidRDefault="005D040C" w:rsidP="005D0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4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D04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5D040C" w:rsidRPr="005D040C" w:rsidRDefault="005D040C" w:rsidP="005D0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4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zamówienie było przedmiotem ogłoszenia w Biuletynie Zamówień Publicznych:</w:t>
      </w:r>
      <w:r w:rsidRPr="005D04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numer ogłoszenia w BZP: 87525 - 2016r.</w:t>
      </w:r>
    </w:p>
    <w:p w:rsidR="005D040C" w:rsidRPr="005D040C" w:rsidRDefault="005D040C" w:rsidP="005D0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4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w Biuletynie Zamówień Publicznych zostało zamieszczone ogłoszenie o zmianie ogłoszenia:</w:t>
      </w:r>
      <w:r w:rsidRPr="005D04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5D040C" w:rsidRPr="005D040C" w:rsidRDefault="005D040C" w:rsidP="005D0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40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5D040C" w:rsidRPr="005D040C" w:rsidRDefault="005D040C" w:rsidP="005D0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4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5D04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Zakład Usług Komunalnych, ul. Czatkowska 2e, 83-100 Tczew, woj. pomorskie, tel. 58 5316466, faks 58 5315729.</w:t>
      </w:r>
    </w:p>
    <w:p w:rsidR="005D040C" w:rsidRPr="005D040C" w:rsidRDefault="005D040C" w:rsidP="005D0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4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5D04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Inny: samorządowa jednostka organizacyjna.</w:t>
      </w:r>
    </w:p>
    <w:p w:rsidR="005D040C" w:rsidRPr="005D040C" w:rsidRDefault="005D040C" w:rsidP="005D0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40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5D040C" w:rsidRPr="005D040C" w:rsidRDefault="005D040C" w:rsidP="005D0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4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Nazwa nadana zamówieniu przez zamawiającego:</w:t>
      </w:r>
      <w:r w:rsidRPr="005D04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Wymiana nawierzchni elementów infrastruktury drogowej wzdłuż ulic Grunwaldzkiej i Władysława Jagiełły w Tczewie.</w:t>
      </w:r>
    </w:p>
    <w:p w:rsidR="005D040C" w:rsidRPr="005D040C" w:rsidRDefault="005D040C" w:rsidP="005D0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4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5D04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budowlane.</w:t>
      </w:r>
    </w:p>
    <w:p w:rsidR="005D040C" w:rsidRPr="005D040C" w:rsidRDefault="005D040C" w:rsidP="005D0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4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Określenie przedmiotu zamówienia:</w:t>
      </w:r>
      <w:r w:rsidRPr="005D04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Roboty budowlane, będące przedmiotem niniejszego postępowania o zamówienie publiczne, muszą być wykonane w sposób zgodny z załączoną Dokumentacją projektową, ze Specyfikacjami Technicznymi, Specyfikacją Istotnych Warunków Zamówienia w niniejszym postępowaniu o udzielenie zamówienia publicznego, z ustawą z dnia 29 stycznia 2004 r. Prawo zamówień publicznych (</w:t>
      </w:r>
      <w:proofErr w:type="spellStart"/>
      <w:r w:rsidRPr="005D040C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5D040C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2015 r., poz. 2164), ustawą z dnia 7 lipca 1994 r. Prawo Budowlane (</w:t>
      </w:r>
      <w:proofErr w:type="spellStart"/>
      <w:r w:rsidRPr="005D040C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5D04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2013 r., poz. 1409 z późn. zm.), innymi powszechnie obowiązującymi w tym zakresie przepisami prawa, a także zasadami wiedzy technicznej i normami, z punktu widzenia celu jakiemu ma służyć. 2. Lokalizacja oraz szczegółowy zakres elementów infrastruktury drogowej, przewidzianych do wymiany przedstawiono w Opisie przedmiotu zamówienia na planach sytuacyjnych ulic Grunwaldzkiej oraz Władysława Jagiełły w Tczewie. 3. Zakres robót budowlanych objętych niniejszym opisem przedmiotu zamówienia obejmuje m.in. następujące prace: - opracowanie, uzgodnienie oraz zatwierdzenie w Starostwie Powiatowym w Tczewie tymczasowej organizacji ruchu, - roboty przygotowawcze, w tym wprowadzenie zatwierdzonej tymczasowej organizacji ruchu, - rozebranie nawierzchni chodników, - rozebranie nawierzchni zjazdów, - rozebranie wymienianych krawężników betonowych wraz z ławami betonowymi, - rozebranie wymienianych obrzeży betonowych, - przesegregowanie materiałów z rozbiórki na nadające i nienadające się do ponownego wbudowania, - wywóz materiałów nadających się do ponownego wbudowania na bazę Zakładu Usług Komunalnych w Tczewie ul. Czatkowska 2e lub na wskazane przez przedstawiciela MZD Tczew miejsce składowania, w odległości nie większej niż 5 km od placu budowy, - wywóz gruzu betonowego i materiałów betonowych nienadających się do ponownego wbudowania na licencjonowane wysypisko. Koszt w/w wywozu z jego utylizacją należy uwzględnić w wynagrodzeniu ryczałtowym, - przygotowanie terenu pod wykonanie nowych nawierzchni poprzez </w:t>
      </w:r>
      <w:proofErr w:type="spellStart"/>
      <w:r w:rsidRPr="005D040C">
        <w:rPr>
          <w:rFonts w:ascii="Times New Roman" w:eastAsia="Times New Roman" w:hAnsi="Times New Roman" w:cs="Times New Roman"/>
          <w:sz w:val="24"/>
          <w:szCs w:val="24"/>
          <w:lang w:eastAsia="pl-PL"/>
        </w:rPr>
        <w:t>wykorytowanie</w:t>
      </w:r>
      <w:proofErr w:type="spellEnd"/>
      <w:r w:rsidRPr="005D04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wyprofilowanie i zagęszczenie istniejącego podłoża gruntowego, ze zwróceniem szczególnej uwagi na zabezpieczenie istniejących sieci uzbrojenia podziemnego przed uszkodzeniem w trakcie realizacji w/w prac, - regulację wysokościową wraz z konserwacją istniejących włazów, kratek, pokryw i zaworów uzbrojenia podziemnego, - wbudowanie krawężników betonowych oraz wykonanie ław betonowych pod krawężniki, - wbudowanie obrzeży betonowych, - wykonanie warstw konstrukcyjnych (odsączająca, podbudowa) pod nawierzchnię chodników, opasek i zjazdów, wskaźnik zagęszczenia podbudowy pod nawierzchnię chodników i opasek </w:t>
      </w:r>
      <w:proofErr w:type="spellStart"/>
      <w:r w:rsidRPr="005D040C">
        <w:rPr>
          <w:rFonts w:ascii="Times New Roman" w:eastAsia="Times New Roman" w:hAnsi="Times New Roman" w:cs="Times New Roman"/>
          <w:sz w:val="24"/>
          <w:szCs w:val="24"/>
          <w:lang w:eastAsia="pl-PL"/>
        </w:rPr>
        <w:t>Is</w:t>
      </w:r>
      <w:proofErr w:type="spellEnd"/>
      <w:r w:rsidRPr="005D04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większe od 0,98, a pod nawierzchnię zjazdów </w:t>
      </w:r>
      <w:proofErr w:type="spellStart"/>
      <w:r w:rsidRPr="005D040C">
        <w:rPr>
          <w:rFonts w:ascii="Times New Roman" w:eastAsia="Times New Roman" w:hAnsi="Times New Roman" w:cs="Times New Roman"/>
          <w:sz w:val="24"/>
          <w:szCs w:val="24"/>
          <w:lang w:eastAsia="pl-PL"/>
        </w:rPr>
        <w:t>Is</w:t>
      </w:r>
      <w:proofErr w:type="spellEnd"/>
      <w:r w:rsidRPr="005D04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większe równe 1,0, - wykonanie nawierzchni chodników, - wykonanie nawierzchni opasek, - wykonanie nawierzchni zjazdów, - wywóz (wraz z utylizacją) zanieczyszczonej ziemi, odpadów budowlanych i śmieci na licencjonowane wysypisko (koszt w/w wywozu z jego utylizacją należy uwzględnić w wynagrodzeniu ryczałtowym), - uprzątnięcie terenu. Szczegółowy zakres robót opisany został w załączniku nr 1 do SIWZ Opis przedmiotu zamówienia. 4. Zaleca się, aby Wykonawca przeprowadził wizję lokalną oraz zapoznał się z załączoną dokumentacją projektową i pozostałymi materiałami przetargowymi dla prawidłowego i pełnego wykonania przedmiotu umowy. 5, Okres gwarancji udzielonej przez Wykonawcę dla wykonanego przedmiotu zamówienia wyniesie 12 miesięcy licząc od dnia odbioru ostatecznego przedmiotu zamówienia..</w:t>
      </w:r>
    </w:p>
    <w:p w:rsidR="005D040C" w:rsidRPr="005D040C" w:rsidRDefault="005D040C" w:rsidP="005D0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4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Wspólny Słownik Zamówień (CPV):</w:t>
      </w:r>
      <w:r w:rsidRPr="005D04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45.26.31.42-6, 45.23.32.22-1, 45.23.32.53-7, 45.23.32.20-7.</w:t>
      </w:r>
    </w:p>
    <w:p w:rsidR="005D040C" w:rsidRPr="005D040C" w:rsidRDefault="005D040C" w:rsidP="005D0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40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PROCEDURA</w:t>
      </w:r>
    </w:p>
    <w:p w:rsidR="005D040C" w:rsidRPr="005D040C" w:rsidRDefault="005D040C" w:rsidP="005D0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4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TRYB UDZIELENIA ZAMÓWIENIA:</w:t>
      </w:r>
      <w:r w:rsidRPr="005D04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</w:t>
      </w:r>
    </w:p>
    <w:p w:rsidR="005D040C" w:rsidRPr="005D040C" w:rsidRDefault="005D040C" w:rsidP="005D0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4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INFORMACJE ADMINISTRACYJNE</w:t>
      </w:r>
    </w:p>
    <w:p w:rsidR="005D040C" w:rsidRPr="005D040C" w:rsidRDefault="005D040C" w:rsidP="005D04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4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dotyczy projektu/programu finansowanego ze środków Unii Europejskiej:</w:t>
      </w:r>
      <w:r w:rsidRPr="005D04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5D040C" w:rsidRPr="005D040C" w:rsidRDefault="005D040C" w:rsidP="005D0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40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UDZIELENIE ZAMÓWIENIA</w:t>
      </w:r>
    </w:p>
    <w:p w:rsidR="005D040C" w:rsidRPr="005D040C" w:rsidRDefault="005D040C" w:rsidP="005D0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4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5D04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25.07.2016.</w:t>
      </w:r>
    </w:p>
    <w:p w:rsidR="005D040C" w:rsidRPr="005D040C" w:rsidRDefault="005D040C" w:rsidP="005D0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4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5D04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6.</w:t>
      </w:r>
    </w:p>
    <w:p w:rsidR="005D040C" w:rsidRPr="005D040C" w:rsidRDefault="005D040C" w:rsidP="005D0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4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5D04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</w:t>
      </w:r>
    </w:p>
    <w:p w:rsidR="005D040C" w:rsidRPr="005D040C" w:rsidRDefault="005D040C" w:rsidP="005D0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4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5D040C" w:rsidRPr="005D040C" w:rsidRDefault="005D040C" w:rsidP="005D04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4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P.H.U. </w:t>
      </w:r>
      <w:proofErr w:type="spellStart"/>
      <w:r w:rsidRPr="005D040C">
        <w:rPr>
          <w:rFonts w:ascii="Times New Roman" w:eastAsia="Times New Roman" w:hAnsi="Times New Roman" w:cs="Times New Roman"/>
          <w:sz w:val="24"/>
          <w:szCs w:val="24"/>
          <w:lang w:eastAsia="pl-PL"/>
        </w:rPr>
        <w:t>Gladpol</w:t>
      </w:r>
      <w:proofErr w:type="spellEnd"/>
      <w:r w:rsidRPr="005D04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Stanisław Gładysz, ul. 30 Stycznia 47, 83-110 Tczew, kraj/woj. pomorskie.</w:t>
      </w:r>
    </w:p>
    <w:p w:rsidR="005D040C" w:rsidRPr="005D040C" w:rsidRDefault="005D040C" w:rsidP="005D0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4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5D040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5D040C">
        <w:rPr>
          <w:rFonts w:ascii="Times New Roman" w:eastAsia="Times New Roman" w:hAnsi="Times New Roman" w:cs="Times New Roman"/>
          <w:sz w:val="24"/>
          <w:szCs w:val="24"/>
          <w:lang w:eastAsia="pl-PL"/>
        </w:rPr>
        <w:t>: 353658,54 PLN.</w:t>
      </w:r>
    </w:p>
    <w:p w:rsidR="005D040C" w:rsidRPr="005D040C" w:rsidRDefault="005D040C" w:rsidP="005D0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4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5D040C" w:rsidRPr="005D040C" w:rsidRDefault="005D040C" w:rsidP="005D04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4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5D04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192500,00 </w:t>
      </w:r>
    </w:p>
    <w:p w:rsidR="005D040C" w:rsidRPr="005D040C" w:rsidRDefault="005D040C" w:rsidP="005D04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4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5D04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192500,00</w:t>
      </w:r>
      <w:r w:rsidRPr="005D04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5D04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430500,00 </w:t>
      </w:r>
    </w:p>
    <w:p w:rsidR="005D040C" w:rsidRPr="005D040C" w:rsidRDefault="005D040C" w:rsidP="005D04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4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5D04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 .</w:t>
      </w:r>
    </w:p>
    <w:p w:rsidR="00BF505B" w:rsidRDefault="00BF505B"/>
    <w:sectPr w:rsidR="00BF5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340C2"/>
    <w:multiLevelType w:val="multilevel"/>
    <w:tmpl w:val="40EC0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5C5E67"/>
    <w:multiLevelType w:val="multilevel"/>
    <w:tmpl w:val="CC9AC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731434"/>
    <w:multiLevelType w:val="multilevel"/>
    <w:tmpl w:val="911EA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064"/>
    <w:rsid w:val="005D040C"/>
    <w:rsid w:val="00B00064"/>
    <w:rsid w:val="00B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7623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0.portal.uzp.gov.pl/index.php?ogloszenie=show&amp;pozycja=87525&amp;rok=2016-06-1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833</Words>
  <Characters>5003</Characters>
  <Application>Microsoft Office Word</Application>
  <DocSecurity>0</DocSecurity>
  <Lines>41</Lines>
  <Paragraphs>11</Paragraphs>
  <ScaleCrop>false</ScaleCrop>
  <Company/>
  <LinksUpToDate>false</LinksUpToDate>
  <CharactersWithSpaces>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2016-08-01T12:28:00Z</dcterms:created>
  <dcterms:modified xsi:type="dcterms:W3CDTF">2016-08-01T12:28:00Z</dcterms:modified>
</cp:coreProperties>
</file>