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500161091-N-2018 z dnia 11-07-2018 r. </w:t>
      </w:r>
    </w:p>
    <w:p w:rsidR="00597656" w:rsidRPr="00597656" w:rsidRDefault="00597656" w:rsidP="0059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Wykonanie dokumentacji projektowej dla zadania „Rewitalizacja – poprawa bezpieczeństwa – wykonanie systemu monitoringu i oświetlenia wraz z poprawą infrastruktury drogowej, zagospodarowanie terenu </w:t>
      </w:r>
      <w:proofErr w:type="spellStart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>zadworcowego</w:t>
      </w:r>
      <w:proofErr w:type="spellEnd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osiedlu Zatorze” w Tczewie 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wchodzi w zakres Projektu pn. „Miasto od-nowa – rewitalizacja Starego Miasta i </w:t>
      </w:r>
      <w:proofErr w:type="spellStart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Tczewie” podlegającego współfinansowaniu z Europejskiego Funduszu Rozwoju Regionalnego w ramach Regionalnego Programu Operacyjnego Województwa Pomorskiego na lata 2014-2020, Osi Priorytetowej 8 Konwersja, Działanie 8.1. Kompleksowe przedsięwzięcia rewitalizacyjne – wsparcie dotacyjne, Poddziałanie 8.1.1 Kompleksowe przedsięwzięcia rewitalizacyjne realizowane dla Obszaru Metropolitarnego Trójmiasta – mechanizm ZIT.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565734-N-2018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dokumentacji projektowej dla zadania „Rewitalizacja – poprawa bezpieczeństwa – wykonanie systemu monitoringu i oświetlenia wraz z poprawą infrastruktury drogowej, zagospodarowanie terenu </w:t>
      </w:r>
      <w:proofErr w:type="spellStart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>zadworcowego</w:t>
      </w:r>
      <w:proofErr w:type="spellEnd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osiedlu Zatorze” w Tczewie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976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ZUK.271.3.19.2018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976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wykonanie dokumentacji projektowej przebudowy ulic na osiedlu Zatorze w Tczewie, w oparciu o opracowany przez Zamawiającego Program Funkcjonalno-Użytkowy wraz z uzyskaniem decyzji pozwolenie na budowę. 1. Przedmiotem zamówienia jest wykonanie pełnego zakresu dokumentacji projektowej przebudowy ulic: Kruczej, Półwiejskiej, Młyńskiej, Wilczej, Prostej, Św. Elżbiety, odcinka ul. Kolejowej oraz projektu budowy ciągu pieszo-jezdnego wzdłuż Kanału Młyńskiego. Zakres podlegający opracowaniu projektowemu: Projekt przebudowy ulicy Kruczej, Półwiejskiej, Młyńskiej, Wilczej, Prostej, Św. Elżbiety, odcinka ul. Kolejowej oraz projekt budowy ciągu pieszo-rowerowego wzdłuż Kanału Młyńskiego (branża drogowa, sanitarna, energetyczna, oświetlenie, kanalizacja teletechniczna - kanał technologiczny, sieć monitoringu wraz z urządzeniami oraz przebudowa innych niezbędnych instalacji podziemnych). Wielobranżowy projekt budowlany i wykonawczy należy wykonać na podstawie/zgodnie z: a) przepisami ustawy Prawo budowlane z dnia 07 lipca 1994 r. (</w:t>
      </w:r>
      <w:proofErr w:type="spellStart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r., poz. 1332 z </w:t>
      </w:r>
      <w:proofErr w:type="spellStart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b) miejscowym planem zagospodarowania terenu, c) decyzją o lokalizacji inwestycji celu publicznego nr 1/2017 d) decyzją RDOŚ znak RDOŚ-Gd-WOO.4207.23.2017.MBC.AT.13 z dnia 14.11.2017 r. e) mapą do celów projektowych pozyskaną przez wykonawcę na jego koszt w zakresie niezbędnym do wykonania projektu budowlanego, f) warunkami technicznymi przebudowy i/lub budowy sieci uzbrojenia terenu, warunkami technicznych budowy sieci oświetlenia drogowego, warunkami technicznymi usunięcia kolizji uzyskanymi przez Zamawiającego, zaktualizowanymi przez Wykonawcę g) obowiązującymi normami i przepisami, h) uzyskanymi przez wykonawcę (również na podstawie pełnomocnictw i upoważnień udzielonych przez zamawiającego) wymaganymi opiniami, uzgodnieniami, pozwoleniami, decyzjami administracyjnymi i sprawdzeniami, i) uzyskanymi przez wykonawcę w zależności od potrzeb wynikami badań geologiczno-inżynierskich oraz geotechnicznych warunków posadowienia obiektów budowlanych. Zamówienie obejmuje zaprojektowanie, uzyskanie wymaganych decyzji, uzgodnień oraz decyzji pozwolenie na budowę dla ulic: Świętej Elżbiety, Wilcza, Młyńska, Krucza, Półwiejska, odcinek ul. Prostej, odcinek ul. Kolejowej, ciąg pieszo-jezdny wzdłuż Kanału Młyńskiego. Przedmiotowe ulice zlokalizowane są w okolicach dworca kolejowego PKP, w centralno-wschodniej części Tczewa i są publicznymi drogami gminnymi klasy: - Ulica Świętej Elżbiety – klasa drogi D - Ulica Krucza – klasa drogi D - Ulica Półwiejska – klasa drogi D - Ulica Młyńska – klasa drogi D - Ul. Wilcza – klasa drogi D - Ul. Kolejowa – klasa drogi L - Ul. Prosta – klasa drogi D Występujące uzbrojenie podziemne i nadziemne: 1. Sieć kanalizacji sanitarnej wraz z przyłączami; 2. Sieć wodociągowa wraz z przyłączami; 3. Sieć kanalizacji deszczowej; 4. Sieć gazowa; 5. Sieci teletechniczne; 6. Napowietrzna sieć elektroenergetyczna oraz kable elektroenergetyczne </w:t>
      </w:r>
      <w:proofErr w:type="spellStart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>eNN</w:t>
      </w:r>
      <w:proofErr w:type="spellEnd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 Sieć oświetlenia ulicy Realizacja przebudowy ulic na osiedlu „Zatorze” jest inwestycją o znaczeniu lokalnym. Konieczność jej wykonania wynika ze złego stanu technicznego dróg i otoczenia, ulice znajdują się na obszarze zdegradowanym poddawanym rewitalizacji. Przebudowa usprawnieni system komunikacji osiedla a także okolic dworca PKP oraz osiedla wielorodzinnych budynków komunalnych przy ul. Prostej. Należy uzyskać w imieniu i na rzecz Zamawiającego: - wszystkie warunki techniczne przebudów, uzgodnienia i zatwierdzenia wymagane zgodnie z prawem niezależnie od warunków technicznych uzyskanych przez Zamawiającego. Załączone warunki i uzgodnienia należy traktować jako wstępne i dokonać ich aktualizacji; - niezbędne decyzje administracyjne, w szczególności decyzję pozwolenie na budowę. Należy uzyskać warunki techniczne, pozwolenia, uzgodnienia i zatwierdzenia na przebudowę lub likwidację infrastruktury technicznej. Należy dokonać uzgodnień projektów dotyczących infrastruktury technicznej nie związanej z przebudowywanymi ulicami, a przebiegającej w obszarze 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realizowanych odcinków przebudowy ulicy, jeżeli zwrócą się o to inwestorzy tej infrastruktury. 6. Przedmiot zamówienia polega na: 1) opracowaniu dokumentacji projektowej zawierającej: a) projekt budowlany wszystkich niezbędnych branż, b) projekty wykonawcze wszystkich niezbędnych branż z przewidzianym etapowaniem robót, c) projekt stałej organizacji ruchu z przewidzianym etapowaniem robót, d) projekt urządzenia zieleni w obszarze terenu objętego opracowaniem, e) przedmiar robót z podziałem na poszczególne branże z przewidzianym etapowaniem robót, f) informację dotyczącą bezpieczeństwa i ochrony zdrowia, g) inwentaryzację stanu istniejącego ulic oraz infrastruktury technicznej uzbrojenia terenu, h) projekt prac geologicznych dla ustalenia warunków </w:t>
      </w:r>
      <w:proofErr w:type="spellStart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>geologiczno</w:t>
      </w:r>
      <w:proofErr w:type="spellEnd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inżynierskich przebudowywanych ulic – niezależnie od warunków załączonych przez Zamawiającego, i) mapę do celów projektowych obejmującej cały zakres inwestycji. 2) opracowaniu specyfikacji technicznych wykonania i odbioru robót budowlanych, 3) opracowaniu kosztorysów inwestorskich z podziałem na branże z przewidzianym etapowaniem robót, 4) opracowaniu zbiorczego zestawienia kosztów, 5) pełnieniu nadzoru autorskiego, 6) uzyskaniu wymaganych przepisami uzgodnień, opinii, decyzji, warunków technicznych od gestorów sieci – niezależnie od uzgodnień i warunków technicznych załączonych do niniejszej SIWZ, 7) przygotowaniu i złożeniu wniosku o pozwolenie na budowę lub zgłoszenie wykonywania robót w przypadku przebudowy i uzyskanie decyzji pozwolenie na budowę (ewentualnie braku sprzeciwu do zgłoszenia robót). Przedmiot zamówienia obejmuje również: 1) przeniesienie na Zamawiającego praw autorskich majątkowych w zakresie niniejszej dokumentacji projektowej, w tym praw autorskich zależnych, 2) aktualizowanie przez Wykonawcę kosztorysów inwestorskich w okresie udzielonej gwarancji. Aktualizację kosztorysów inwestorskich Wykonawca wykona każdorazowo na pisemne żądanie Zamawiającego, nie częściej jednak niż raz na 6 miesięcy, w terminie do 10 dni kalendarzowych od dnia złożenia przez Zamawiającego pisemnego żądania.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71320000-7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71248000-8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97656" w:rsidRPr="00597656" w:rsidTr="0059765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7656" w:rsidRPr="00597656" w:rsidTr="0059765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656" w:rsidRPr="00597656" w:rsidTr="005976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09/07/2018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190000.00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wykonawców z państw niebędących członkami Unii Europejskiej:  0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Pracownia Projektowa </w:t>
            </w:r>
            <w:proofErr w:type="spellStart"/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Promar</w:t>
            </w:r>
            <w:proofErr w:type="spellEnd"/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 Szyszkowski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Bielawska 8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83-130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Rożental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232470.00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232470.00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232470.00 </w:t>
            </w: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97656" w:rsidRPr="00597656" w:rsidRDefault="00597656" w:rsidP="005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97656" w:rsidRPr="00597656" w:rsidRDefault="00597656" w:rsidP="0059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51D72" w:rsidRDefault="00251D72">
      <w:bookmarkStart w:id="0" w:name="_GoBack"/>
      <w:bookmarkEnd w:id="0"/>
    </w:p>
    <w:sectPr w:rsidR="00251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56"/>
    <w:rsid w:val="00251D72"/>
    <w:rsid w:val="0059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93FAA-76F9-4A6B-B929-FAC18DC2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1557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Zimny</dc:creator>
  <cp:keywords/>
  <dc:description/>
  <cp:lastModifiedBy>Maciej Zimny</cp:lastModifiedBy>
  <cp:revision>1</cp:revision>
  <dcterms:created xsi:type="dcterms:W3CDTF">2018-07-11T07:14:00Z</dcterms:created>
  <dcterms:modified xsi:type="dcterms:W3CDTF">2018-07-11T07:15:00Z</dcterms:modified>
</cp:coreProperties>
</file>