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5B" w:rsidRPr="003B695B" w:rsidRDefault="003B695B" w:rsidP="003B695B">
      <w:pPr>
        <w:spacing w:after="24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Ogłoszenie nr 581828-N-2019 z dnia 2019-08-02 r. </w:t>
      </w:r>
    </w:p>
    <w:p w:rsidR="003B695B" w:rsidRPr="003B695B" w:rsidRDefault="003B695B" w:rsidP="003B695B">
      <w:pPr>
        <w:spacing w:after="0" w:line="240" w:lineRule="auto"/>
        <w:jc w:val="center"/>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Zakład Usług Komunalnych: Termomodernizacja budynku Zakładu Usług Komunalnych w Tczewie</w:t>
      </w:r>
      <w:r w:rsidRPr="003B695B">
        <w:rPr>
          <w:rFonts w:ascii="Times New Roman" w:eastAsia="Times New Roman" w:hAnsi="Times New Roman" w:cs="Times New Roman"/>
          <w:sz w:val="24"/>
          <w:szCs w:val="24"/>
          <w:lang w:eastAsia="pl-PL"/>
        </w:rPr>
        <w:br/>
        <w:t xml:space="preserve">OGŁOSZENIE O ZAMÓWIENIU - Roboty budowlane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Zamieszczanie ogłoszenia:</w:t>
      </w:r>
      <w:r w:rsidRPr="003B695B">
        <w:rPr>
          <w:rFonts w:ascii="Times New Roman" w:eastAsia="Times New Roman" w:hAnsi="Times New Roman" w:cs="Times New Roman"/>
          <w:sz w:val="24"/>
          <w:szCs w:val="24"/>
          <w:lang w:eastAsia="pl-PL"/>
        </w:rPr>
        <w:t xml:space="preserve"> Zamieszczanie obowiązkowe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Ogłoszenie dotyczy:</w:t>
      </w:r>
      <w:r w:rsidRPr="003B695B">
        <w:rPr>
          <w:rFonts w:ascii="Times New Roman" w:eastAsia="Times New Roman" w:hAnsi="Times New Roman" w:cs="Times New Roman"/>
          <w:sz w:val="24"/>
          <w:szCs w:val="24"/>
          <w:lang w:eastAsia="pl-PL"/>
        </w:rPr>
        <w:t xml:space="preserve"> Zamówienia publicznego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Tak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Nazwa projektu lub programu</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Przedmiot zamówienia planowany jest do objęcia współfinansowaniem ze środków Europejskiego Funduszu Rozwoju Regionalnego, w ramach Regionalnego Programu Operacyjnego Województwa Pomorskiego na lata 2014-2020, Oś Priorytetowa 10 Energia, Działanie 10.1. Efektywność energetyczna – mechanizm ZIT, Poddziałanie 10.1.1. Efektywność energetyczna – mechanizm ZIT – wsparcie dotacyjne.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B695B">
        <w:rPr>
          <w:rFonts w:ascii="Times New Roman" w:eastAsia="Times New Roman" w:hAnsi="Times New Roman" w:cs="Times New Roman"/>
          <w:sz w:val="24"/>
          <w:szCs w:val="24"/>
          <w:lang w:eastAsia="pl-PL"/>
        </w:rPr>
        <w:t>Pzp</w:t>
      </w:r>
      <w:proofErr w:type="spellEnd"/>
      <w:r w:rsidRPr="003B695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u w:val="single"/>
          <w:lang w:eastAsia="pl-PL"/>
        </w:rPr>
        <w:t>SEKCJA I: ZAMAWIAJĄCY</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Postępowanie przeprowadza centralny zamawiający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Informacje na temat podmiotu któremu zamawiający powierzył/powierzyli prowadzenie postępowania:</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Postępowanie jest przeprowadzane wspólnie przez zamawiających</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Informacje dodatkowe:</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lastRenderedPageBreak/>
        <w:t xml:space="preserve">I. 1) NAZWA I ADRES: </w:t>
      </w:r>
      <w:r w:rsidRPr="003B695B">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3B695B">
        <w:rPr>
          <w:rFonts w:ascii="Times New Roman" w:eastAsia="Times New Roman" w:hAnsi="Times New Roman" w:cs="Times New Roman"/>
          <w:sz w:val="24"/>
          <w:szCs w:val="24"/>
          <w:lang w:eastAsia="pl-PL"/>
        </w:rPr>
        <w:t>Czatkowska</w:t>
      </w:r>
      <w:proofErr w:type="spellEnd"/>
      <w:r w:rsidRPr="003B695B">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3B695B">
        <w:rPr>
          <w:rFonts w:ascii="Times New Roman" w:eastAsia="Times New Roman" w:hAnsi="Times New Roman" w:cs="Times New Roman"/>
          <w:sz w:val="24"/>
          <w:szCs w:val="24"/>
          <w:lang w:eastAsia="pl-PL"/>
        </w:rPr>
        <w:br/>
        <w:t xml:space="preserve">Adres strony internetowej (URL): www.zuktczew.pl </w:t>
      </w:r>
      <w:r w:rsidRPr="003B695B">
        <w:rPr>
          <w:rFonts w:ascii="Times New Roman" w:eastAsia="Times New Roman" w:hAnsi="Times New Roman" w:cs="Times New Roman"/>
          <w:sz w:val="24"/>
          <w:szCs w:val="24"/>
          <w:lang w:eastAsia="pl-PL"/>
        </w:rPr>
        <w:br/>
        <w:t xml:space="preserve">Adres profilu nabywcy: </w:t>
      </w:r>
      <w:r w:rsidRPr="003B695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 2) RODZAJ ZAMAWIAJĄCEGO: </w:t>
      </w:r>
      <w:r w:rsidRPr="003B695B">
        <w:rPr>
          <w:rFonts w:ascii="Times New Roman" w:eastAsia="Times New Roman" w:hAnsi="Times New Roman" w:cs="Times New Roman"/>
          <w:sz w:val="24"/>
          <w:szCs w:val="24"/>
          <w:lang w:eastAsia="pl-PL"/>
        </w:rPr>
        <w:t xml:space="preserve">Inny (proszę określić): </w:t>
      </w:r>
      <w:r w:rsidRPr="003B695B">
        <w:rPr>
          <w:rFonts w:ascii="Times New Roman" w:eastAsia="Times New Roman" w:hAnsi="Times New Roman" w:cs="Times New Roman"/>
          <w:sz w:val="24"/>
          <w:szCs w:val="24"/>
          <w:lang w:eastAsia="pl-PL"/>
        </w:rPr>
        <w:br/>
        <w:t xml:space="preserve">Samorządowa jednostka organizacyjna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I.3) WSPÓLNE UDZIELANIE ZAMÓWIENIA </w:t>
      </w:r>
      <w:r w:rsidRPr="003B695B">
        <w:rPr>
          <w:rFonts w:ascii="Times New Roman" w:eastAsia="Times New Roman" w:hAnsi="Times New Roman" w:cs="Times New Roman"/>
          <w:b/>
          <w:bCs/>
          <w:i/>
          <w:iCs/>
          <w:sz w:val="24"/>
          <w:szCs w:val="24"/>
          <w:lang w:eastAsia="pl-PL"/>
        </w:rPr>
        <w:t>(jeżeli dotyczy)</w:t>
      </w:r>
      <w:r w:rsidRPr="003B695B">
        <w:rPr>
          <w:rFonts w:ascii="Times New Roman" w:eastAsia="Times New Roman" w:hAnsi="Times New Roman" w:cs="Times New Roman"/>
          <w:b/>
          <w:bCs/>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I.4) KOMUNIKACJA: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Tak </w:t>
      </w:r>
      <w:r w:rsidRPr="003B695B">
        <w:rPr>
          <w:rFonts w:ascii="Times New Roman" w:eastAsia="Times New Roman" w:hAnsi="Times New Roman" w:cs="Times New Roman"/>
          <w:sz w:val="24"/>
          <w:szCs w:val="24"/>
          <w:lang w:eastAsia="pl-PL"/>
        </w:rPr>
        <w:br/>
        <w:t xml:space="preserve">www.zuktczew.pl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Tak </w:t>
      </w:r>
      <w:r w:rsidRPr="003B695B">
        <w:rPr>
          <w:rFonts w:ascii="Times New Roman" w:eastAsia="Times New Roman" w:hAnsi="Times New Roman" w:cs="Times New Roman"/>
          <w:sz w:val="24"/>
          <w:szCs w:val="24"/>
          <w:lang w:eastAsia="pl-PL"/>
        </w:rPr>
        <w:br/>
        <w:t xml:space="preserve">www.zuktczew.pl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Oferty lub wnioski o dopuszczenie do udziału w postępowaniu należy przesyłać:</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Elektronicznie</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t xml:space="preserve">adres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Nie </w:t>
      </w:r>
      <w:r w:rsidRPr="003B695B">
        <w:rPr>
          <w:rFonts w:ascii="Times New Roman" w:eastAsia="Times New Roman" w:hAnsi="Times New Roman" w:cs="Times New Roman"/>
          <w:sz w:val="24"/>
          <w:szCs w:val="24"/>
          <w:lang w:eastAsia="pl-PL"/>
        </w:rPr>
        <w:br/>
        <w:t xml:space="preserve">Inny sposób: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Tak </w:t>
      </w:r>
      <w:r w:rsidRPr="003B695B">
        <w:rPr>
          <w:rFonts w:ascii="Times New Roman" w:eastAsia="Times New Roman" w:hAnsi="Times New Roman" w:cs="Times New Roman"/>
          <w:sz w:val="24"/>
          <w:szCs w:val="24"/>
          <w:lang w:eastAsia="pl-PL"/>
        </w:rPr>
        <w:br/>
        <w:t xml:space="preserve">Inny sposób: </w:t>
      </w:r>
      <w:r w:rsidRPr="003B695B">
        <w:rPr>
          <w:rFonts w:ascii="Times New Roman" w:eastAsia="Times New Roman" w:hAnsi="Times New Roman" w:cs="Times New Roman"/>
          <w:sz w:val="24"/>
          <w:szCs w:val="24"/>
          <w:lang w:eastAsia="pl-PL"/>
        </w:rPr>
        <w:br/>
        <w:t xml:space="preserve">Wymagane jest przesyłanie ofert w formie pisemnej - za pośrednictwem operatora </w:t>
      </w:r>
      <w:r w:rsidRPr="003B695B">
        <w:rPr>
          <w:rFonts w:ascii="Times New Roman" w:eastAsia="Times New Roman" w:hAnsi="Times New Roman" w:cs="Times New Roman"/>
          <w:sz w:val="24"/>
          <w:szCs w:val="24"/>
          <w:lang w:eastAsia="pl-PL"/>
        </w:rPr>
        <w:lastRenderedPageBreak/>
        <w:t xml:space="preserve">pocztowego, w rozumieniu ustawy z dnia 23 listopada 2012 r. – Prawo pocztowe, osobiście lub za pośrednictwem posłańca. </w:t>
      </w:r>
      <w:r w:rsidRPr="003B695B">
        <w:rPr>
          <w:rFonts w:ascii="Times New Roman" w:eastAsia="Times New Roman" w:hAnsi="Times New Roman" w:cs="Times New Roman"/>
          <w:sz w:val="24"/>
          <w:szCs w:val="24"/>
          <w:lang w:eastAsia="pl-PL"/>
        </w:rPr>
        <w:br/>
        <w:t xml:space="preserve">Adres: </w:t>
      </w:r>
      <w:r w:rsidRPr="003B695B">
        <w:rPr>
          <w:rFonts w:ascii="Times New Roman" w:eastAsia="Times New Roman" w:hAnsi="Times New Roman" w:cs="Times New Roman"/>
          <w:sz w:val="24"/>
          <w:szCs w:val="24"/>
          <w:lang w:eastAsia="pl-PL"/>
        </w:rPr>
        <w:br/>
        <w:t xml:space="preserve">Urząd Miejski w Tczewie, Biuro Obsługi Klienta, Pl. Piłsudskiego 1, 83-110 Tczew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u w:val="single"/>
          <w:lang w:eastAsia="pl-PL"/>
        </w:rPr>
        <w:t xml:space="preserve">SEKCJA II: PRZEDMIOT ZAMÓWIENIA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II.1) Nazwa nadana zamówieniu przez zamawiającego: </w:t>
      </w:r>
      <w:r w:rsidRPr="003B695B">
        <w:rPr>
          <w:rFonts w:ascii="Times New Roman" w:eastAsia="Times New Roman" w:hAnsi="Times New Roman" w:cs="Times New Roman"/>
          <w:sz w:val="24"/>
          <w:szCs w:val="24"/>
          <w:lang w:eastAsia="pl-PL"/>
        </w:rPr>
        <w:t xml:space="preserve">Termomodernizacja budynku Zakładu Usług Komunalnych w Tczewie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Numer referencyjny: </w:t>
      </w:r>
      <w:r w:rsidRPr="003B695B">
        <w:rPr>
          <w:rFonts w:ascii="Times New Roman" w:eastAsia="Times New Roman" w:hAnsi="Times New Roman" w:cs="Times New Roman"/>
          <w:sz w:val="24"/>
          <w:szCs w:val="24"/>
          <w:lang w:eastAsia="pl-PL"/>
        </w:rPr>
        <w:t xml:space="preserve">ZUK.271.3.10.2019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B695B" w:rsidRPr="003B695B" w:rsidRDefault="003B695B" w:rsidP="003B695B">
      <w:pPr>
        <w:spacing w:after="0" w:line="240" w:lineRule="auto"/>
        <w:jc w:val="both"/>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II.2) Rodzaj zamówienia: </w:t>
      </w:r>
      <w:r w:rsidRPr="003B695B">
        <w:rPr>
          <w:rFonts w:ascii="Times New Roman" w:eastAsia="Times New Roman" w:hAnsi="Times New Roman" w:cs="Times New Roman"/>
          <w:sz w:val="24"/>
          <w:szCs w:val="24"/>
          <w:lang w:eastAsia="pl-PL"/>
        </w:rPr>
        <w:t xml:space="preserve">Roboty budowlane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II.3) Informacja o możliwości składania ofert częściowych</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Zamówienie podzielone jest na części: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Oferty lub wnioski o dopuszczenie do udziału w postępowaniu można składać w odniesieniu do:</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II.4) Krótki opis przedmiotu zamówienia </w:t>
      </w:r>
      <w:r w:rsidRPr="003B695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B695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B695B">
        <w:rPr>
          <w:rFonts w:ascii="Times New Roman" w:eastAsia="Times New Roman" w:hAnsi="Times New Roman" w:cs="Times New Roman"/>
          <w:sz w:val="24"/>
          <w:szCs w:val="24"/>
          <w:lang w:eastAsia="pl-PL"/>
        </w:rPr>
        <w:t xml:space="preserve">1. Przedmiotem zamówienia jest termomodernizacja budynku Zakładu Usług Komunalnych, położonego przy ul. </w:t>
      </w:r>
      <w:proofErr w:type="spellStart"/>
      <w:r w:rsidRPr="003B695B">
        <w:rPr>
          <w:rFonts w:ascii="Times New Roman" w:eastAsia="Times New Roman" w:hAnsi="Times New Roman" w:cs="Times New Roman"/>
          <w:sz w:val="24"/>
          <w:szCs w:val="24"/>
          <w:lang w:eastAsia="pl-PL"/>
        </w:rPr>
        <w:t>Czatkowskiej</w:t>
      </w:r>
      <w:proofErr w:type="spellEnd"/>
      <w:r w:rsidRPr="003B695B">
        <w:rPr>
          <w:rFonts w:ascii="Times New Roman" w:eastAsia="Times New Roman" w:hAnsi="Times New Roman" w:cs="Times New Roman"/>
          <w:sz w:val="24"/>
          <w:szCs w:val="24"/>
          <w:lang w:eastAsia="pl-PL"/>
        </w:rPr>
        <w:t xml:space="preserve"> 2e w Tczewie. Budynek ZUK jest budynkiem w zabudowie wolnostojącej składającym się ze starszej, parterowej części oraz nowszej, dwukondygnacyjnej. Większość powierzchni parteru zajmują warsztaty i magazyny. Na piętrze znajdują się pomieszczenia biurowe. Ściany starszej części wykonane są z bloczków cementowych, natomiast ściany nowszej części wykonane są z gazobetonu gr. 38 cm – ściany nie posiadają termoizolacji. Część parterowa przykryta została stropodachem niewentylowanym z płyt korytkowych zaizolowanych papą. Piętro budynku przykrywa stropodach wentylowany ocieplony wełną mineralną oraz izolowany papą. Pokrycie dachu jest miejscowo uszkodzone i nieszczelne. W części biurowej wymieniono okna na szczelną stolarkę PCV. W magazynach i warsztatach pozostała stara stolarka drewniana oraz nieszczelne bramy garażowe. Budynek ogrzewany jest z kotła gazowego znajdującego się w </w:t>
      </w:r>
      <w:r w:rsidRPr="003B695B">
        <w:rPr>
          <w:rFonts w:ascii="Times New Roman" w:eastAsia="Times New Roman" w:hAnsi="Times New Roman" w:cs="Times New Roman"/>
          <w:sz w:val="24"/>
          <w:szCs w:val="24"/>
          <w:lang w:eastAsia="pl-PL"/>
        </w:rPr>
        <w:lastRenderedPageBreak/>
        <w:t xml:space="preserve">sąsiednim obiekcie. Ciepła woda pozyskiwana jest za pomocą elektrycznego zasobnika CWU nie posiadającego sterownika. W budynku nie ma właściwego systemu wentylacji, a system oświetlenia jest przestarzały i wymaga wymiany. Powierzchnia zabudowy – 1019,11 m2, powierzchnia użytkowa 1246,70 m2, kubatura 4450,0 m3. 2. Przedmiot zamówienia obejmuje swym zakresem wykonanie między innymi następujących robót: 1) ARCHITEKTURA, 2) BRANŻA SANITARNA, 3) BRANŻA ELEKTRYCZNA. 3. UWAGA! Zamawiający wprowadza n/w zmiany i/lub uzupełnienia w stosunku do przekazanej Wykonawcy dokumentacji projektowej. 4. Szczegółowy opis przedmiotu zamówienia znajduje się w SIWZ.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II.5) Główny kod CPV: </w:t>
      </w:r>
      <w:r w:rsidRPr="003B695B">
        <w:rPr>
          <w:rFonts w:ascii="Times New Roman" w:eastAsia="Times New Roman" w:hAnsi="Times New Roman" w:cs="Times New Roman"/>
          <w:sz w:val="24"/>
          <w:szCs w:val="24"/>
          <w:lang w:eastAsia="pl-PL"/>
        </w:rPr>
        <w:t xml:space="preserve">45000000-7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Dodatkowe kody CPV:</w:t>
      </w:r>
      <w:r w:rsidRPr="003B695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Kod CPV</w:t>
            </w:r>
          </w:p>
        </w:tc>
      </w:tr>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45300000-0</w:t>
            </w:r>
          </w:p>
        </w:tc>
      </w:tr>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45310000-3</w:t>
            </w:r>
          </w:p>
        </w:tc>
      </w:tr>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45320000-6</w:t>
            </w:r>
          </w:p>
        </w:tc>
      </w:tr>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45321000-3</w:t>
            </w:r>
          </w:p>
        </w:tc>
      </w:tr>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45450000-6</w:t>
            </w:r>
          </w:p>
        </w:tc>
      </w:tr>
    </w:tbl>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II.6) Całkowita wartość zamówienia </w:t>
      </w:r>
      <w:r w:rsidRPr="003B695B">
        <w:rPr>
          <w:rFonts w:ascii="Times New Roman" w:eastAsia="Times New Roman" w:hAnsi="Times New Roman" w:cs="Times New Roman"/>
          <w:i/>
          <w:iCs/>
          <w:sz w:val="24"/>
          <w:szCs w:val="24"/>
          <w:lang w:eastAsia="pl-PL"/>
        </w:rPr>
        <w:t>(jeżeli zamawiający podaje informacje o wartości zamówienia)</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Wartość bez VAT: </w:t>
      </w:r>
      <w:r w:rsidRPr="003B695B">
        <w:rPr>
          <w:rFonts w:ascii="Times New Roman" w:eastAsia="Times New Roman" w:hAnsi="Times New Roman" w:cs="Times New Roman"/>
          <w:sz w:val="24"/>
          <w:szCs w:val="24"/>
          <w:lang w:eastAsia="pl-PL"/>
        </w:rPr>
        <w:br/>
        <w:t xml:space="preserve">Waluta: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B695B">
        <w:rPr>
          <w:rFonts w:ascii="Times New Roman" w:eastAsia="Times New Roman" w:hAnsi="Times New Roman" w:cs="Times New Roman"/>
          <w:b/>
          <w:bCs/>
          <w:sz w:val="24"/>
          <w:szCs w:val="24"/>
          <w:lang w:eastAsia="pl-PL"/>
        </w:rPr>
        <w:t>Pzp</w:t>
      </w:r>
      <w:proofErr w:type="spellEnd"/>
      <w:r w:rsidRPr="003B695B">
        <w:rPr>
          <w:rFonts w:ascii="Times New Roman" w:eastAsia="Times New Roman" w:hAnsi="Times New Roman" w:cs="Times New Roman"/>
          <w:b/>
          <w:bCs/>
          <w:sz w:val="24"/>
          <w:szCs w:val="24"/>
          <w:lang w:eastAsia="pl-PL"/>
        </w:rPr>
        <w:t xml:space="preserve">: </w:t>
      </w: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B695B">
        <w:rPr>
          <w:rFonts w:ascii="Times New Roman" w:eastAsia="Times New Roman" w:hAnsi="Times New Roman" w:cs="Times New Roman"/>
          <w:sz w:val="24"/>
          <w:szCs w:val="24"/>
          <w:lang w:eastAsia="pl-PL"/>
        </w:rPr>
        <w:t>Pzp</w:t>
      </w:r>
      <w:proofErr w:type="spellEnd"/>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miesiącach:   </w:t>
      </w:r>
      <w:r w:rsidRPr="003B695B">
        <w:rPr>
          <w:rFonts w:ascii="Times New Roman" w:eastAsia="Times New Roman" w:hAnsi="Times New Roman" w:cs="Times New Roman"/>
          <w:i/>
          <w:iCs/>
          <w:sz w:val="24"/>
          <w:szCs w:val="24"/>
          <w:lang w:eastAsia="pl-PL"/>
        </w:rPr>
        <w:t xml:space="preserve"> lub </w:t>
      </w:r>
      <w:r w:rsidRPr="003B695B">
        <w:rPr>
          <w:rFonts w:ascii="Times New Roman" w:eastAsia="Times New Roman" w:hAnsi="Times New Roman" w:cs="Times New Roman"/>
          <w:b/>
          <w:bCs/>
          <w:sz w:val="24"/>
          <w:szCs w:val="24"/>
          <w:lang w:eastAsia="pl-PL"/>
        </w:rPr>
        <w:t>dniach:</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i/>
          <w:iCs/>
          <w:sz w:val="24"/>
          <w:szCs w:val="24"/>
          <w:lang w:eastAsia="pl-PL"/>
        </w:rPr>
        <w:t>lub</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data rozpoczęcia: </w:t>
      </w:r>
      <w:r w:rsidRPr="003B695B">
        <w:rPr>
          <w:rFonts w:ascii="Times New Roman" w:eastAsia="Times New Roman" w:hAnsi="Times New Roman" w:cs="Times New Roman"/>
          <w:sz w:val="24"/>
          <w:szCs w:val="24"/>
          <w:lang w:eastAsia="pl-PL"/>
        </w:rPr>
        <w:t> </w:t>
      </w:r>
      <w:r w:rsidRPr="003B695B">
        <w:rPr>
          <w:rFonts w:ascii="Times New Roman" w:eastAsia="Times New Roman" w:hAnsi="Times New Roman" w:cs="Times New Roman"/>
          <w:i/>
          <w:iCs/>
          <w:sz w:val="24"/>
          <w:szCs w:val="24"/>
          <w:lang w:eastAsia="pl-PL"/>
        </w:rPr>
        <w:t xml:space="preserve"> lub </w:t>
      </w:r>
      <w:r w:rsidRPr="003B695B">
        <w:rPr>
          <w:rFonts w:ascii="Times New Roman" w:eastAsia="Times New Roman" w:hAnsi="Times New Roman" w:cs="Times New Roman"/>
          <w:b/>
          <w:bCs/>
          <w:sz w:val="24"/>
          <w:szCs w:val="24"/>
          <w:lang w:eastAsia="pl-PL"/>
        </w:rPr>
        <w:t xml:space="preserve">zakończenia: </w:t>
      </w:r>
      <w:r w:rsidRPr="003B695B">
        <w:rPr>
          <w:rFonts w:ascii="Times New Roman" w:eastAsia="Times New Roman" w:hAnsi="Times New Roman" w:cs="Times New Roman"/>
          <w:sz w:val="24"/>
          <w:szCs w:val="24"/>
          <w:lang w:eastAsia="pl-PL"/>
        </w:rPr>
        <w:t xml:space="preserve">2019-12-16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II.9) Informacje dodatkowe: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III.1) WARUNKI UDZIAŁU W POSTĘPOWANIU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Określenie warunków: </w:t>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III.1.2) Sytuacja finansowa lub ekonomiczna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lastRenderedPageBreak/>
        <w:t xml:space="preserve">Określenie warunków: </w:t>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III.1.3) Zdolność techniczna lub zawodowa </w:t>
      </w:r>
      <w:r w:rsidRPr="003B695B">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- 2 roboty budowlane o wartości łącznie z podatkiem VAT, nie mniejszej niż 750.000,00 zł (słownie: siedemset pięćdziesiąt tysięcy złotych 00/100) każda, polegające na termomodernizacji budynku użyteczności publicznej i/lub budynku usługowo-mieszkalnego (wielorodzinnego) i/lub budynku mieszkalnego wielorodzinnego i/lub budynku usługowego, obejmujące m.in. ocieplenie budynku, wymianę stolarki okiennej i drzwiowej, wykonanie/przebudowę: instalacji elektrycznych, lub - 2 roboty budowlane o wartości łącznie z podatkiem VAT, nie mniejszej niż 750.000,00 zł (słownie: siedemset pięćdziesiąt tysięcy złotych 00/100) każda, polegające na budowie i/lub przebudowie i/lub remoncie budynku użyteczności publicznej i/lub budynku usługowo-mieszkalnego (wielorodzinnego) i/lub budynku mieszkalnego wielorodzinnego i/lub budynku usługowego, obejmujące m.in. ocieplenie budynku, stolarkę okienną i drzwiową, wykonanie/przebudowę: instalacji elektrycznych. Zamawiający uzna również w/w warunek za spełniony, jeżeli Wykonawca wykaże, że wykonał 1 zamówienie, o którym mowa w </w:t>
      </w:r>
      <w:proofErr w:type="spellStart"/>
      <w:r w:rsidRPr="003B695B">
        <w:rPr>
          <w:rFonts w:ascii="Times New Roman" w:eastAsia="Times New Roman" w:hAnsi="Times New Roman" w:cs="Times New Roman"/>
          <w:sz w:val="24"/>
          <w:szCs w:val="24"/>
          <w:lang w:eastAsia="pl-PL"/>
        </w:rPr>
        <w:t>tirecie</w:t>
      </w:r>
      <w:proofErr w:type="spellEnd"/>
      <w:r w:rsidRPr="003B695B">
        <w:rPr>
          <w:rFonts w:ascii="Times New Roman" w:eastAsia="Times New Roman" w:hAnsi="Times New Roman" w:cs="Times New Roman"/>
          <w:sz w:val="24"/>
          <w:szCs w:val="24"/>
          <w:lang w:eastAsia="pl-PL"/>
        </w:rPr>
        <w:t xml:space="preserve"> pierwszym oraz 1 zamówienie, o którym mowa w </w:t>
      </w:r>
      <w:proofErr w:type="spellStart"/>
      <w:r w:rsidRPr="003B695B">
        <w:rPr>
          <w:rFonts w:ascii="Times New Roman" w:eastAsia="Times New Roman" w:hAnsi="Times New Roman" w:cs="Times New Roman"/>
          <w:sz w:val="24"/>
          <w:szCs w:val="24"/>
          <w:lang w:eastAsia="pl-PL"/>
        </w:rPr>
        <w:t>tirecie</w:t>
      </w:r>
      <w:proofErr w:type="spellEnd"/>
      <w:r w:rsidRPr="003B695B">
        <w:rPr>
          <w:rFonts w:ascii="Times New Roman" w:eastAsia="Times New Roman" w:hAnsi="Times New Roman" w:cs="Times New Roman"/>
          <w:sz w:val="24"/>
          <w:szCs w:val="24"/>
          <w:lang w:eastAsia="pl-PL"/>
        </w:rPr>
        <w:t xml:space="preserve"> drugim w/w </w:t>
      </w:r>
      <w:proofErr w:type="spellStart"/>
      <w:r w:rsidRPr="003B695B">
        <w:rPr>
          <w:rFonts w:ascii="Times New Roman" w:eastAsia="Times New Roman" w:hAnsi="Times New Roman" w:cs="Times New Roman"/>
          <w:sz w:val="24"/>
          <w:szCs w:val="24"/>
          <w:lang w:eastAsia="pl-PL"/>
        </w:rPr>
        <w:t>ppkt</w:t>
      </w:r>
      <w:proofErr w:type="spellEnd"/>
      <w:r w:rsidRPr="003B695B">
        <w:rPr>
          <w:rFonts w:ascii="Times New Roman" w:eastAsia="Times New Roman" w:hAnsi="Times New Roman" w:cs="Times New Roman"/>
          <w:sz w:val="24"/>
          <w:szCs w:val="24"/>
          <w:lang w:eastAsia="pl-PL"/>
        </w:rPr>
        <w:t>, b) do realizacji zamówienia skieruje osoby, które posiadają niżej określone uprawnienia budowlane oraz doświadczenie: - co najmniej 1 osobę posiadającą uprawnienia budowlane do kierowania robotami budowlanymi w specjalności konstrukcyjno-budowlanej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instalacyjnej w zakresie instalacji i urządzeń wentylacyjnych lub równoważne uprawnienia budowlane, które zostały wydane na podstawie wcześniej wydanych przepisów, posiadającą minimum 2-letnie doświadczenie w pełnieniu samodzielnych funkcji w budownictwie w w/w branży, - co najmniej 1 osobę posiadającą uprawnienia budowlane do kierowania robotami budowlanymi w specjalności instalacyjnej w zakresie instalacji i urządzeń elektrycznych lub równoważne uprawnienia budowlane, które zostały wydane na podstawie wcześniej wydanych przepisów, posiadającą minimum 2-letnie doświadczenie w pełnieniu samodzielnych funkcji w budownictwie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3B695B">
        <w:rPr>
          <w:rFonts w:ascii="Times New Roman" w:eastAsia="Times New Roman" w:hAnsi="Times New Roman" w:cs="Times New Roman"/>
          <w:sz w:val="24"/>
          <w:szCs w:val="24"/>
          <w:lang w:eastAsia="pl-PL"/>
        </w:rPr>
        <w:t>t.j</w:t>
      </w:r>
      <w:proofErr w:type="spellEnd"/>
      <w:r w:rsidRPr="003B695B">
        <w:rPr>
          <w:rFonts w:ascii="Times New Roman" w:eastAsia="Times New Roman" w:hAnsi="Times New Roman" w:cs="Times New Roman"/>
          <w:sz w:val="24"/>
          <w:szCs w:val="24"/>
          <w:lang w:eastAsia="pl-PL"/>
        </w:rPr>
        <w:t xml:space="preserve">. Dz. U. z 2018 r., poz. 2272 z </w:t>
      </w:r>
      <w:proofErr w:type="spellStart"/>
      <w:r w:rsidRPr="003B695B">
        <w:rPr>
          <w:rFonts w:ascii="Times New Roman" w:eastAsia="Times New Roman" w:hAnsi="Times New Roman" w:cs="Times New Roman"/>
          <w:sz w:val="24"/>
          <w:szCs w:val="24"/>
          <w:lang w:eastAsia="pl-PL"/>
        </w:rPr>
        <w:t>późn</w:t>
      </w:r>
      <w:proofErr w:type="spellEnd"/>
      <w:r w:rsidRPr="003B695B">
        <w:rPr>
          <w:rFonts w:ascii="Times New Roman" w:eastAsia="Times New Roman" w:hAnsi="Times New Roman" w:cs="Times New Roman"/>
          <w:sz w:val="24"/>
          <w:szCs w:val="24"/>
          <w:lang w:eastAsia="pl-PL"/>
        </w:rPr>
        <w:t xml:space="preserve">. zm.). </w:t>
      </w:r>
      <w:r w:rsidRPr="003B695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B695B">
        <w:rPr>
          <w:rFonts w:ascii="Times New Roman" w:eastAsia="Times New Roman" w:hAnsi="Times New Roman" w:cs="Times New Roman"/>
          <w:sz w:val="24"/>
          <w:szCs w:val="24"/>
          <w:lang w:eastAsia="pl-PL"/>
        </w:rPr>
        <w:br/>
        <w:t xml:space="preserve">Informacje dodatkowe: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III.2) PODSTAWY WYKLUCZENIA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3B695B">
        <w:rPr>
          <w:rFonts w:ascii="Times New Roman" w:eastAsia="Times New Roman" w:hAnsi="Times New Roman" w:cs="Times New Roman"/>
          <w:b/>
          <w:bCs/>
          <w:sz w:val="24"/>
          <w:szCs w:val="24"/>
          <w:lang w:eastAsia="pl-PL"/>
        </w:rPr>
        <w:t>Pzp</w:t>
      </w:r>
      <w:proofErr w:type="spellEnd"/>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B695B">
        <w:rPr>
          <w:rFonts w:ascii="Times New Roman" w:eastAsia="Times New Roman" w:hAnsi="Times New Roman" w:cs="Times New Roman"/>
          <w:b/>
          <w:bCs/>
          <w:sz w:val="24"/>
          <w:szCs w:val="24"/>
          <w:lang w:eastAsia="pl-PL"/>
        </w:rPr>
        <w:t>Pzp</w:t>
      </w:r>
      <w:proofErr w:type="spellEnd"/>
      <w:r w:rsidRPr="003B695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B695B">
        <w:rPr>
          <w:rFonts w:ascii="Times New Roman" w:eastAsia="Times New Roman" w:hAnsi="Times New Roman" w:cs="Times New Roman"/>
          <w:sz w:val="24"/>
          <w:szCs w:val="24"/>
          <w:lang w:eastAsia="pl-PL"/>
        </w:rPr>
        <w:t>Pzp</w:t>
      </w:r>
      <w:proofErr w:type="spellEnd"/>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B695B">
        <w:rPr>
          <w:rFonts w:ascii="Times New Roman" w:eastAsia="Times New Roman" w:hAnsi="Times New Roman" w:cs="Times New Roman"/>
          <w:sz w:val="24"/>
          <w:szCs w:val="24"/>
          <w:lang w:eastAsia="pl-PL"/>
        </w:rPr>
        <w:br/>
        <w:t xml:space="preserve">Tak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Oświadczenie o spełnianiu kryteriów selekcji </w:t>
      </w:r>
      <w:r w:rsidRPr="003B695B">
        <w:rPr>
          <w:rFonts w:ascii="Times New Roman" w:eastAsia="Times New Roman" w:hAnsi="Times New Roman" w:cs="Times New Roman"/>
          <w:sz w:val="24"/>
          <w:szCs w:val="24"/>
          <w:lang w:eastAsia="pl-PL"/>
        </w:rPr>
        <w:br/>
        <w:t xml:space="preserve">Nie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III.5.1) W ZAKRESIE SPEŁNIANIA WARUNKÓW UDZIAŁU W POSTĘPOWANIU:</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1) w odniesieniu do warunku zdolności technicznej lub zawodowej: a) wykaz robót </w:t>
      </w:r>
      <w:r w:rsidRPr="003B695B">
        <w:rPr>
          <w:rFonts w:ascii="Times New Roman" w:eastAsia="Times New Roman" w:hAnsi="Times New Roman" w:cs="Times New Roman"/>
          <w:sz w:val="24"/>
          <w:szCs w:val="24"/>
          <w:lang w:eastAsia="pl-PL"/>
        </w:rPr>
        <w:lastRenderedPageBreak/>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III.5.2) W ZAKRESIE KRYTERIÓW SELEKCJI:</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III.7) INNE DOKUMENTY NIE WYMIENIONE W pkt III.3) - III.6)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3B695B">
        <w:rPr>
          <w:rFonts w:ascii="Times New Roman" w:eastAsia="Times New Roman" w:hAnsi="Times New Roman" w:cs="Times New Roman"/>
          <w:sz w:val="24"/>
          <w:szCs w:val="24"/>
          <w:lang w:eastAsia="pl-PL"/>
        </w:rPr>
        <w:t>Pzp</w:t>
      </w:r>
      <w:proofErr w:type="spellEnd"/>
      <w:r w:rsidRPr="003B695B">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3B695B">
        <w:rPr>
          <w:rFonts w:ascii="Times New Roman" w:eastAsia="Times New Roman" w:hAnsi="Times New Roman" w:cs="Times New Roman"/>
          <w:sz w:val="24"/>
          <w:szCs w:val="24"/>
          <w:lang w:eastAsia="pl-PL"/>
        </w:rPr>
        <w:t>Pzp</w:t>
      </w:r>
      <w:proofErr w:type="spellEnd"/>
      <w:r w:rsidRPr="003B695B">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3B695B">
        <w:rPr>
          <w:rFonts w:ascii="Times New Roman" w:eastAsia="Times New Roman" w:hAnsi="Times New Roman" w:cs="Times New Roman"/>
          <w:sz w:val="24"/>
          <w:szCs w:val="24"/>
          <w:lang w:eastAsia="pl-PL"/>
        </w:rPr>
        <w:t>Pzp</w:t>
      </w:r>
      <w:proofErr w:type="spellEnd"/>
      <w:r w:rsidRPr="003B695B">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3B695B">
        <w:rPr>
          <w:rFonts w:ascii="Times New Roman" w:eastAsia="Times New Roman" w:hAnsi="Times New Roman" w:cs="Times New Roman"/>
          <w:sz w:val="24"/>
          <w:szCs w:val="24"/>
          <w:lang w:eastAsia="pl-PL"/>
        </w:rPr>
        <w:t>Pzp</w:t>
      </w:r>
      <w:proofErr w:type="spellEnd"/>
      <w:r w:rsidRPr="003B695B">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w:t>
      </w:r>
      <w:r w:rsidRPr="003B695B">
        <w:rPr>
          <w:rFonts w:ascii="Times New Roman" w:eastAsia="Times New Roman" w:hAnsi="Times New Roman" w:cs="Times New Roman"/>
          <w:sz w:val="24"/>
          <w:szCs w:val="24"/>
          <w:lang w:eastAsia="pl-PL"/>
        </w:rPr>
        <w:lastRenderedPageBreak/>
        <w:t>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w zakresie, w którym każdy z Wykonawców wykazuje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B695B">
        <w:rPr>
          <w:rFonts w:ascii="Times New Roman" w:eastAsia="Times New Roman" w:hAnsi="Times New Roman" w:cs="Times New Roman"/>
          <w:sz w:val="24"/>
          <w:szCs w:val="24"/>
          <w:lang w:eastAsia="pl-PL"/>
        </w:rPr>
        <w:t>t.j</w:t>
      </w:r>
      <w:proofErr w:type="spellEnd"/>
      <w:r w:rsidRPr="003B695B">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u w:val="single"/>
          <w:lang w:eastAsia="pl-PL"/>
        </w:rPr>
        <w:t xml:space="preserve">SEKCJA IV: PROCEDURA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 xml:space="preserve">IV.1) OPIS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IV.1.1) Tryb udzielenia zamówienia: </w:t>
      </w:r>
      <w:r w:rsidRPr="003B695B">
        <w:rPr>
          <w:rFonts w:ascii="Times New Roman" w:eastAsia="Times New Roman" w:hAnsi="Times New Roman" w:cs="Times New Roman"/>
          <w:sz w:val="24"/>
          <w:szCs w:val="24"/>
          <w:lang w:eastAsia="pl-PL"/>
        </w:rPr>
        <w:t xml:space="preserve">Przetarg nieograniczony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IV.1.2) Zamawiający żąda wniesienia wadium:</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Tak </w:t>
      </w:r>
      <w:r w:rsidRPr="003B695B">
        <w:rPr>
          <w:rFonts w:ascii="Times New Roman" w:eastAsia="Times New Roman" w:hAnsi="Times New Roman" w:cs="Times New Roman"/>
          <w:sz w:val="24"/>
          <w:szCs w:val="24"/>
          <w:lang w:eastAsia="pl-PL"/>
        </w:rPr>
        <w:br/>
        <w:t xml:space="preserve">Informacja na temat wadium </w:t>
      </w:r>
      <w:r w:rsidRPr="003B695B">
        <w:rPr>
          <w:rFonts w:ascii="Times New Roman" w:eastAsia="Times New Roman" w:hAnsi="Times New Roman" w:cs="Times New Roman"/>
          <w:sz w:val="24"/>
          <w:szCs w:val="24"/>
          <w:lang w:eastAsia="pl-PL"/>
        </w:rPr>
        <w:br/>
        <w:t xml:space="preserve">Oferta w okresie związania ofertą powinna być zabezpieczona wadium w wysokości 30.000,00 zł (słownie: trzydzieści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(t. j. Dz.U. z 2019 r., poz. 310). W przypadku wniesienia wadium w pieniądzu należy je wpłacić przelewem na konto (rachunek) Zakładu Usług Komunalnych w Tczewie, ul. </w:t>
      </w:r>
      <w:proofErr w:type="spellStart"/>
      <w:r w:rsidRPr="003B695B">
        <w:rPr>
          <w:rFonts w:ascii="Times New Roman" w:eastAsia="Times New Roman" w:hAnsi="Times New Roman" w:cs="Times New Roman"/>
          <w:sz w:val="24"/>
          <w:szCs w:val="24"/>
          <w:lang w:eastAsia="pl-PL"/>
        </w:rPr>
        <w:t>Czatkowska</w:t>
      </w:r>
      <w:proofErr w:type="spellEnd"/>
      <w:r w:rsidRPr="003B695B">
        <w:rPr>
          <w:rFonts w:ascii="Times New Roman" w:eastAsia="Times New Roman" w:hAnsi="Times New Roman" w:cs="Times New Roman"/>
          <w:sz w:val="24"/>
          <w:szCs w:val="24"/>
          <w:lang w:eastAsia="pl-PL"/>
        </w:rPr>
        <w:t xml:space="preserve"> 2e: Bank Pekao S.A. nr: 09 1240 1242 1111 0010 0226 0584.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IV.1.3) Przewiduje się udzielenie zaliczek na poczet wykonania zamówienia:</w:t>
      </w:r>
      <w:r w:rsidRPr="003B695B">
        <w:rPr>
          <w:rFonts w:ascii="Times New Roman" w:eastAsia="Times New Roman" w:hAnsi="Times New Roman" w:cs="Times New Roman"/>
          <w:sz w:val="24"/>
          <w:szCs w:val="24"/>
          <w:lang w:eastAsia="pl-PL"/>
        </w:rPr>
        <w:t xml:space="preserv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t xml:space="preserve">Należy podać informacje na temat udzielania zaliczek: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lastRenderedPageBreak/>
        <w:br/>
      </w:r>
      <w:r w:rsidRPr="003B695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B695B">
        <w:rPr>
          <w:rFonts w:ascii="Times New Roman" w:eastAsia="Times New Roman" w:hAnsi="Times New Roman" w:cs="Times New Roman"/>
          <w:sz w:val="24"/>
          <w:szCs w:val="24"/>
          <w:lang w:eastAsia="pl-PL"/>
        </w:rPr>
        <w:br/>
        <w:t xml:space="preserve">Nie </w:t>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IV.1.5.) Wymaga się złożenia oferty wariantowej: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t xml:space="preserve">Dopuszcza się złożenie oferty wariantowej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Liczba wykonawców   </w:t>
      </w:r>
      <w:r w:rsidRPr="003B695B">
        <w:rPr>
          <w:rFonts w:ascii="Times New Roman" w:eastAsia="Times New Roman" w:hAnsi="Times New Roman" w:cs="Times New Roman"/>
          <w:sz w:val="24"/>
          <w:szCs w:val="24"/>
          <w:lang w:eastAsia="pl-PL"/>
        </w:rPr>
        <w:br/>
        <w:t xml:space="preserve">Przewidywana minimalna liczba wykonawców </w:t>
      </w:r>
      <w:r w:rsidRPr="003B695B">
        <w:rPr>
          <w:rFonts w:ascii="Times New Roman" w:eastAsia="Times New Roman" w:hAnsi="Times New Roman" w:cs="Times New Roman"/>
          <w:sz w:val="24"/>
          <w:szCs w:val="24"/>
          <w:lang w:eastAsia="pl-PL"/>
        </w:rPr>
        <w:br/>
        <w:t xml:space="preserve">Maksymalna liczba wykonawców   </w:t>
      </w:r>
      <w:r w:rsidRPr="003B695B">
        <w:rPr>
          <w:rFonts w:ascii="Times New Roman" w:eastAsia="Times New Roman" w:hAnsi="Times New Roman" w:cs="Times New Roman"/>
          <w:sz w:val="24"/>
          <w:szCs w:val="24"/>
          <w:lang w:eastAsia="pl-PL"/>
        </w:rPr>
        <w:br/>
        <w:t xml:space="preserve">Kryteria selekcji wykonawców: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IV.1.7) Informacje na temat umowy ramowej lub dynamicznego systemu zakupów: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Umowa ramowa będzie zawarta: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Czy przewiduje się ograniczenie liczby uczestników umowy ramowej: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Przewidziana maksymalna liczba uczestników umowy ramowej: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Zamówienie obejmuje ustanowienie dynamicznego systemu zakupów: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lastRenderedPageBreak/>
        <w:br/>
      </w:r>
      <w:r w:rsidRPr="003B695B">
        <w:rPr>
          <w:rFonts w:ascii="Times New Roman" w:eastAsia="Times New Roman" w:hAnsi="Times New Roman" w:cs="Times New Roman"/>
          <w:b/>
          <w:bCs/>
          <w:sz w:val="24"/>
          <w:szCs w:val="24"/>
          <w:lang w:eastAsia="pl-PL"/>
        </w:rPr>
        <w:t xml:space="preserve">IV.1.8) Aukcja elektroniczna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Przewidziane jest przeprowadzenie aukcji elektronicznej </w:t>
      </w:r>
      <w:r w:rsidRPr="003B695B">
        <w:rPr>
          <w:rFonts w:ascii="Times New Roman" w:eastAsia="Times New Roman" w:hAnsi="Times New Roman" w:cs="Times New Roman"/>
          <w:i/>
          <w:iCs/>
          <w:sz w:val="24"/>
          <w:szCs w:val="24"/>
          <w:lang w:eastAsia="pl-PL"/>
        </w:rPr>
        <w:t xml:space="preserve">(przetarg nieograniczony, przetarg ograniczony, negocjacje z ogłoszeniem) </w:t>
      </w:r>
      <w:r w:rsidRPr="003B695B">
        <w:rPr>
          <w:rFonts w:ascii="Times New Roman" w:eastAsia="Times New Roman" w:hAnsi="Times New Roman" w:cs="Times New Roman"/>
          <w:sz w:val="24"/>
          <w:szCs w:val="24"/>
          <w:lang w:eastAsia="pl-PL"/>
        </w:rPr>
        <w:t xml:space="preserve">Nie </w:t>
      </w:r>
      <w:r w:rsidRPr="003B695B">
        <w:rPr>
          <w:rFonts w:ascii="Times New Roman" w:eastAsia="Times New Roman" w:hAnsi="Times New Roman" w:cs="Times New Roman"/>
          <w:sz w:val="24"/>
          <w:szCs w:val="24"/>
          <w:lang w:eastAsia="pl-PL"/>
        </w:rPr>
        <w:br/>
        <w:t xml:space="preserve">Należy podać adres strony internetowej, na której aukcja będzie prowadzona: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B695B">
        <w:rPr>
          <w:rFonts w:ascii="Times New Roman" w:eastAsia="Times New Roman" w:hAnsi="Times New Roman" w:cs="Times New Roman"/>
          <w:sz w:val="24"/>
          <w:szCs w:val="24"/>
          <w:lang w:eastAsia="pl-PL"/>
        </w:rPr>
        <w:br/>
        <w:t xml:space="preserve">Informacje dotyczące przebiegu aukcji elektronicznej: </w:t>
      </w:r>
      <w:r w:rsidRPr="003B695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B695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B695B">
        <w:rPr>
          <w:rFonts w:ascii="Times New Roman" w:eastAsia="Times New Roman" w:hAnsi="Times New Roman" w:cs="Times New Roman"/>
          <w:sz w:val="24"/>
          <w:szCs w:val="24"/>
          <w:lang w:eastAsia="pl-PL"/>
        </w:rPr>
        <w:br/>
        <w:t xml:space="preserve">Wymagania dotyczące rejestracji i identyfikacji wykonawców w aukcji elektronicznej: </w:t>
      </w:r>
      <w:r w:rsidRPr="003B695B">
        <w:rPr>
          <w:rFonts w:ascii="Times New Roman" w:eastAsia="Times New Roman" w:hAnsi="Times New Roman" w:cs="Times New Roman"/>
          <w:sz w:val="24"/>
          <w:szCs w:val="24"/>
          <w:lang w:eastAsia="pl-PL"/>
        </w:rPr>
        <w:br/>
        <w:t xml:space="preserve">Informacje o liczbie etapów aukcji elektronicznej i czasie ich trwania: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t xml:space="preserve">Czas trwania: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B695B">
        <w:rPr>
          <w:rFonts w:ascii="Times New Roman" w:eastAsia="Times New Roman" w:hAnsi="Times New Roman" w:cs="Times New Roman"/>
          <w:sz w:val="24"/>
          <w:szCs w:val="24"/>
          <w:lang w:eastAsia="pl-PL"/>
        </w:rPr>
        <w:br/>
        <w:t xml:space="preserve">Warunki zamknięcia aukcji elektronicznej: </w:t>
      </w:r>
      <w:r w:rsidRPr="003B695B">
        <w:rPr>
          <w:rFonts w:ascii="Times New Roman" w:eastAsia="Times New Roman" w:hAnsi="Times New Roman" w:cs="Times New Roman"/>
          <w:sz w:val="24"/>
          <w:szCs w:val="24"/>
          <w:lang w:eastAsia="pl-PL"/>
        </w:rPr>
        <w:br/>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IV.2) KRYTERIA OCENY OFERT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IV.2.1) Kryteria oceny ofert: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IV.2.2) Kryteria</w:t>
      </w:r>
      <w:r w:rsidRPr="003B695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Znaczenie</w:t>
            </w:r>
          </w:p>
        </w:tc>
      </w:tr>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60,00</w:t>
            </w:r>
          </w:p>
        </w:tc>
      </w:tr>
      <w:tr w:rsidR="003B695B" w:rsidRPr="003B695B" w:rsidTr="003B695B">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40,00</w:t>
            </w:r>
          </w:p>
        </w:tc>
      </w:tr>
    </w:tbl>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B695B">
        <w:rPr>
          <w:rFonts w:ascii="Times New Roman" w:eastAsia="Times New Roman" w:hAnsi="Times New Roman" w:cs="Times New Roman"/>
          <w:b/>
          <w:bCs/>
          <w:sz w:val="24"/>
          <w:szCs w:val="24"/>
          <w:lang w:eastAsia="pl-PL"/>
        </w:rPr>
        <w:t>Pzp</w:t>
      </w:r>
      <w:proofErr w:type="spellEnd"/>
      <w:r w:rsidRPr="003B695B">
        <w:rPr>
          <w:rFonts w:ascii="Times New Roman" w:eastAsia="Times New Roman" w:hAnsi="Times New Roman" w:cs="Times New Roman"/>
          <w:b/>
          <w:bCs/>
          <w:sz w:val="24"/>
          <w:szCs w:val="24"/>
          <w:lang w:eastAsia="pl-PL"/>
        </w:rPr>
        <w:t xml:space="preserve"> </w:t>
      </w:r>
      <w:r w:rsidRPr="003B695B">
        <w:rPr>
          <w:rFonts w:ascii="Times New Roman" w:eastAsia="Times New Roman" w:hAnsi="Times New Roman" w:cs="Times New Roman"/>
          <w:sz w:val="24"/>
          <w:szCs w:val="24"/>
          <w:lang w:eastAsia="pl-PL"/>
        </w:rPr>
        <w:t xml:space="preserve">(przetarg nieograniczony) </w:t>
      </w:r>
      <w:r w:rsidRPr="003B695B">
        <w:rPr>
          <w:rFonts w:ascii="Times New Roman" w:eastAsia="Times New Roman" w:hAnsi="Times New Roman" w:cs="Times New Roman"/>
          <w:sz w:val="24"/>
          <w:szCs w:val="24"/>
          <w:lang w:eastAsia="pl-PL"/>
        </w:rPr>
        <w:br/>
        <w:t xml:space="preserve">Tak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IV.3) Negocjacje z ogłoszeniem, dialog konkurencyjny, partnerstwo innowacyjne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IV.3.1) Informacje na temat negocjacji z ogłoszeniem</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Minimalne wymagania, które muszą spełniać wszystkie oferty: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B695B">
        <w:rPr>
          <w:rFonts w:ascii="Times New Roman" w:eastAsia="Times New Roman" w:hAnsi="Times New Roman" w:cs="Times New Roman"/>
          <w:sz w:val="24"/>
          <w:szCs w:val="24"/>
          <w:lang w:eastAsia="pl-PL"/>
        </w:rPr>
        <w:br/>
        <w:t xml:space="preserve">Przewidziany jest podział negocjacji na etapy w celu ograniczenia liczby ofert: </w:t>
      </w:r>
      <w:r w:rsidRPr="003B695B">
        <w:rPr>
          <w:rFonts w:ascii="Times New Roman" w:eastAsia="Times New Roman" w:hAnsi="Times New Roman" w:cs="Times New Roman"/>
          <w:sz w:val="24"/>
          <w:szCs w:val="24"/>
          <w:lang w:eastAsia="pl-PL"/>
        </w:rPr>
        <w:br/>
        <w:t xml:space="preserve">Należy podać informacje na temat etapów negocjacji (w tym liczbę etapów):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IV.3.2) Informacje na temat dialogu konkurencyjnego</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Wstępny harmonogram postępowania: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Podział dialogu na etapy w celu ograniczenia liczby rozwiązań: </w:t>
      </w:r>
      <w:r w:rsidRPr="003B695B">
        <w:rPr>
          <w:rFonts w:ascii="Times New Roman" w:eastAsia="Times New Roman" w:hAnsi="Times New Roman" w:cs="Times New Roman"/>
          <w:sz w:val="24"/>
          <w:szCs w:val="24"/>
          <w:lang w:eastAsia="pl-PL"/>
        </w:rPr>
        <w:br/>
        <w:t xml:space="preserve">Należy podać informacje na temat etapów dialogu: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IV.3.3) Informacje na temat partnerstwa innowacyjnego</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Informacje dodatkowe: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IV.4) Licytacja elektroniczna </w:t>
      </w:r>
      <w:r w:rsidRPr="003B695B">
        <w:rPr>
          <w:rFonts w:ascii="Times New Roman" w:eastAsia="Times New Roman" w:hAnsi="Times New Roman" w:cs="Times New Roman"/>
          <w:sz w:val="24"/>
          <w:szCs w:val="24"/>
          <w:lang w:eastAsia="pl-PL"/>
        </w:rPr>
        <w:br/>
        <w:t xml:space="preserve">Adres strony internetowej, na której będzie prowadzona licytacja elektroniczna: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Informacje o liczbie etapów licytacji elektronicznej i czasie ich trwania: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Czas trwania: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Termin składania wniosków o dopuszczenie do udziału w licytacji elektronicznej: </w:t>
      </w:r>
      <w:r w:rsidRPr="003B695B">
        <w:rPr>
          <w:rFonts w:ascii="Times New Roman" w:eastAsia="Times New Roman" w:hAnsi="Times New Roman" w:cs="Times New Roman"/>
          <w:sz w:val="24"/>
          <w:szCs w:val="24"/>
          <w:lang w:eastAsia="pl-PL"/>
        </w:rPr>
        <w:br/>
        <w:t xml:space="preserve">Data: godzina: </w:t>
      </w:r>
      <w:r w:rsidRPr="003B695B">
        <w:rPr>
          <w:rFonts w:ascii="Times New Roman" w:eastAsia="Times New Roman" w:hAnsi="Times New Roman" w:cs="Times New Roman"/>
          <w:sz w:val="24"/>
          <w:szCs w:val="24"/>
          <w:lang w:eastAsia="pl-PL"/>
        </w:rPr>
        <w:br/>
        <w:t xml:space="preserve">Termin otwarcia licytacji elektronicznej: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t xml:space="preserve">Termin i warunki zamknięcia licytacji elektronicznej: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t xml:space="preserve">Wymagania dotyczące zabezpieczenia należytego wykonania umowy: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lang w:eastAsia="pl-PL"/>
        </w:rPr>
        <w:br/>
        <w:t xml:space="preserve">Informacje dodatkowe: </w:t>
      </w:r>
    </w:p>
    <w:p w:rsidR="003B695B" w:rsidRPr="003B695B" w:rsidRDefault="003B695B" w:rsidP="003B695B">
      <w:pPr>
        <w:spacing w:after="0" w:line="240" w:lineRule="auto"/>
        <w:rPr>
          <w:rFonts w:ascii="Times New Roman" w:eastAsia="Times New Roman" w:hAnsi="Times New Roman" w:cs="Times New Roman"/>
          <w:sz w:val="24"/>
          <w:szCs w:val="24"/>
          <w:lang w:eastAsia="pl-PL"/>
        </w:rPr>
      </w:pPr>
      <w:r w:rsidRPr="003B695B">
        <w:rPr>
          <w:rFonts w:ascii="Times New Roman" w:eastAsia="Times New Roman" w:hAnsi="Times New Roman" w:cs="Times New Roman"/>
          <w:b/>
          <w:bCs/>
          <w:sz w:val="24"/>
          <w:szCs w:val="24"/>
          <w:lang w:eastAsia="pl-PL"/>
        </w:rPr>
        <w:t>IV.5) ZMIANA UMOWY</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3B695B">
        <w:rPr>
          <w:rFonts w:ascii="Times New Roman" w:eastAsia="Times New Roman" w:hAnsi="Times New Roman" w:cs="Times New Roman"/>
          <w:b/>
          <w:bCs/>
          <w:sz w:val="24"/>
          <w:szCs w:val="24"/>
          <w:lang w:eastAsia="pl-PL"/>
        </w:rPr>
        <w:lastRenderedPageBreak/>
        <w:t>na podstawie której dokonano wyboru wykonawcy:</w:t>
      </w:r>
      <w:r w:rsidRPr="003B695B">
        <w:rPr>
          <w:rFonts w:ascii="Times New Roman" w:eastAsia="Times New Roman" w:hAnsi="Times New Roman" w:cs="Times New Roman"/>
          <w:sz w:val="24"/>
          <w:szCs w:val="24"/>
          <w:lang w:eastAsia="pl-PL"/>
        </w:rPr>
        <w:t xml:space="preserve"> Tak </w:t>
      </w:r>
      <w:r w:rsidRPr="003B695B">
        <w:rPr>
          <w:rFonts w:ascii="Times New Roman" w:eastAsia="Times New Roman" w:hAnsi="Times New Roman" w:cs="Times New Roman"/>
          <w:sz w:val="24"/>
          <w:szCs w:val="24"/>
          <w:lang w:eastAsia="pl-PL"/>
        </w:rPr>
        <w:br/>
        <w:t xml:space="preserve">Należy wskazać zakres, charakter zmian oraz warunki wprowadzenia zmian: </w:t>
      </w:r>
      <w:r w:rsidRPr="003B695B">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w:t>
      </w:r>
      <w:r w:rsidRPr="003B695B">
        <w:rPr>
          <w:rFonts w:ascii="Times New Roman" w:eastAsia="Times New Roman" w:hAnsi="Times New Roman" w:cs="Times New Roman"/>
          <w:sz w:val="24"/>
          <w:szCs w:val="24"/>
          <w:lang w:eastAsia="pl-PL"/>
        </w:rPr>
        <w:lastRenderedPageBreak/>
        <w:t xml:space="preserve">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3B695B">
        <w:rPr>
          <w:rFonts w:ascii="Times New Roman" w:eastAsia="Times New Roman" w:hAnsi="Times New Roman" w:cs="Times New Roman"/>
          <w:sz w:val="24"/>
          <w:szCs w:val="24"/>
          <w:lang w:eastAsia="pl-PL"/>
        </w:rPr>
        <w:t>ppkt</w:t>
      </w:r>
      <w:proofErr w:type="spellEnd"/>
      <w:r w:rsidRPr="003B695B">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IV.6) INFORMACJE ADMINISTRACYJNE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IV.6.1) Sposób udostępniania informacji o charakterze poufnym </w:t>
      </w:r>
      <w:r w:rsidRPr="003B695B">
        <w:rPr>
          <w:rFonts w:ascii="Times New Roman" w:eastAsia="Times New Roman" w:hAnsi="Times New Roman" w:cs="Times New Roman"/>
          <w:i/>
          <w:iCs/>
          <w:sz w:val="24"/>
          <w:szCs w:val="24"/>
          <w:lang w:eastAsia="pl-PL"/>
        </w:rPr>
        <w:t xml:space="preserve">(jeżeli dotyczy):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Środki służące ochronie informacji o charakterze poufnym</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B695B">
        <w:rPr>
          <w:rFonts w:ascii="Times New Roman" w:eastAsia="Times New Roman" w:hAnsi="Times New Roman" w:cs="Times New Roman"/>
          <w:sz w:val="24"/>
          <w:szCs w:val="24"/>
          <w:lang w:eastAsia="pl-PL"/>
        </w:rPr>
        <w:br/>
        <w:t xml:space="preserve">Data: 2019-08-20, godzina: 09:00, </w:t>
      </w:r>
      <w:r w:rsidRPr="003B695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B695B">
        <w:rPr>
          <w:rFonts w:ascii="Times New Roman" w:eastAsia="Times New Roman" w:hAnsi="Times New Roman" w:cs="Times New Roman"/>
          <w:sz w:val="24"/>
          <w:szCs w:val="24"/>
          <w:lang w:eastAsia="pl-PL"/>
        </w:rPr>
        <w:br/>
        <w:t xml:space="preserve">Nie </w:t>
      </w:r>
      <w:r w:rsidRPr="003B695B">
        <w:rPr>
          <w:rFonts w:ascii="Times New Roman" w:eastAsia="Times New Roman" w:hAnsi="Times New Roman" w:cs="Times New Roman"/>
          <w:sz w:val="24"/>
          <w:szCs w:val="24"/>
          <w:lang w:eastAsia="pl-PL"/>
        </w:rPr>
        <w:br/>
        <w:t xml:space="preserve">Wskazać powody: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B695B">
        <w:rPr>
          <w:rFonts w:ascii="Times New Roman" w:eastAsia="Times New Roman" w:hAnsi="Times New Roman" w:cs="Times New Roman"/>
          <w:sz w:val="24"/>
          <w:szCs w:val="24"/>
          <w:lang w:eastAsia="pl-PL"/>
        </w:rPr>
        <w:br/>
        <w:t xml:space="preserve">&gt; Oferty winny być sporządzone w języku polskim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 xml:space="preserve">IV.6.3) Termin związania ofertą: </w:t>
      </w:r>
      <w:r w:rsidRPr="003B695B">
        <w:rPr>
          <w:rFonts w:ascii="Times New Roman" w:eastAsia="Times New Roman" w:hAnsi="Times New Roman" w:cs="Times New Roman"/>
          <w:sz w:val="24"/>
          <w:szCs w:val="24"/>
          <w:lang w:eastAsia="pl-PL"/>
        </w:rPr>
        <w:t xml:space="preserve">do: okres w dniach: 30 (od ostatecznego terminu składania ofert)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B695B">
        <w:rPr>
          <w:rFonts w:ascii="Times New Roman" w:eastAsia="Times New Roman" w:hAnsi="Times New Roman" w:cs="Times New Roman"/>
          <w:sz w:val="24"/>
          <w:szCs w:val="24"/>
          <w:lang w:eastAsia="pl-PL"/>
        </w:rPr>
        <w:t xml:space="preserve"> Nie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B695B">
        <w:rPr>
          <w:rFonts w:ascii="Times New Roman" w:eastAsia="Times New Roman" w:hAnsi="Times New Roman" w:cs="Times New Roman"/>
          <w:sz w:val="24"/>
          <w:szCs w:val="24"/>
          <w:lang w:eastAsia="pl-PL"/>
        </w:rPr>
        <w:t xml:space="preserve"> Nie </w:t>
      </w:r>
      <w:r w:rsidRPr="003B695B">
        <w:rPr>
          <w:rFonts w:ascii="Times New Roman" w:eastAsia="Times New Roman" w:hAnsi="Times New Roman" w:cs="Times New Roman"/>
          <w:sz w:val="24"/>
          <w:szCs w:val="24"/>
          <w:lang w:eastAsia="pl-PL"/>
        </w:rPr>
        <w:br/>
      </w:r>
      <w:r w:rsidRPr="003B695B">
        <w:rPr>
          <w:rFonts w:ascii="Times New Roman" w:eastAsia="Times New Roman" w:hAnsi="Times New Roman" w:cs="Times New Roman"/>
          <w:b/>
          <w:bCs/>
          <w:sz w:val="24"/>
          <w:szCs w:val="24"/>
          <w:lang w:eastAsia="pl-PL"/>
        </w:rPr>
        <w:t>IV.6.6) Informacje dodatkowe:</w:t>
      </w:r>
      <w:r w:rsidRPr="003B695B">
        <w:rPr>
          <w:rFonts w:ascii="Times New Roman" w:eastAsia="Times New Roman" w:hAnsi="Times New Roman" w:cs="Times New Roman"/>
          <w:sz w:val="24"/>
          <w:szCs w:val="24"/>
          <w:lang w:eastAsia="pl-PL"/>
        </w:rPr>
        <w:t xml:space="preserve"> </w:t>
      </w:r>
      <w:r w:rsidRPr="003B695B">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A3724" w:rsidRPr="003B695B" w:rsidRDefault="003B695B" w:rsidP="003B695B">
      <w:pPr>
        <w:spacing w:after="0" w:line="240" w:lineRule="auto"/>
        <w:jc w:val="center"/>
        <w:rPr>
          <w:rFonts w:ascii="Times New Roman" w:eastAsia="Times New Roman" w:hAnsi="Times New Roman" w:cs="Times New Roman"/>
          <w:sz w:val="24"/>
          <w:szCs w:val="24"/>
          <w:lang w:eastAsia="pl-PL"/>
        </w:rPr>
      </w:pPr>
      <w:r w:rsidRPr="003B695B">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sectPr w:rsidR="00AA3724" w:rsidRPr="003B6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44"/>
    <w:rsid w:val="003B695B"/>
    <w:rsid w:val="00432F44"/>
    <w:rsid w:val="00AA3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47179">
      <w:bodyDiv w:val="1"/>
      <w:marLeft w:val="0"/>
      <w:marRight w:val="0"/>
      <w:marTop w:val="0"/>
      <w:marBottom w:val="0"/>
      <w:divBdr>
        <w:top w:val="none" w:sz="0" w:space="0" w:color="auto"/>
        <w:left w:val="none" w:sz="0" w:space="0" w:color="auto"/>
        <w:bottom w:val="none" w:sz="0" w:space="0" w:color="auto"/>
        <w:right w:val="none" w:sz="0" w:space="0" w:color="auto"/>
      </w:divBdr>
      <w:divsChild>
        <w:div w:id="209348295">
          <w:marLeft w:val="0"/>
          <w:marRight w:val="0"/>
          <w:marTop w:val="0"/>
          <w:marBottom w:val="0"/>
          <w:divBdr>
            <w:top w:val="none" w:sz="0" w:space="0" w:color="auto"/>
            <w:left w:val="none" w:sz="0" w:space="0" w:color="auto"/>
            <w:bottom w:val="none" w:sz="0" w:space="0" w:color="auto"/>
            <w:right w:val="none" w:sz="0" w:space="0" w:color="auto"/>
          </w:divBdr>
          <w:divsChild>
            <w:div w:id="331445525">
              <w:marLeft w:val="0"/>
              <w:marRight w:val="0"/>
              <w:marTop w:val="0"/>
              <w:marBottom w:val="0"/>
              <w:divBdr>
                <w:top w:val="none" w:sz="0" w:space="0" w:color="auto"/>
                <w:left w:val="none" w:sz="0" w:space="0" w:color="auto"/>
                <w:bottom w:val="none" w:sz="0" w:space="0" w:color="auto"/>
                <w:right w:val="none" w:sz="0" w:space="0" w:color="auto"/>
              </w:divBdr>
            </w:div>
            <w:div w:id="1070692750">
              <w:marLeft w:val="0"/>
              <w:marRight w:val="0"/>
              <w:marTop w:val="0"/>
              <w:marBottom w:val="0"/>
              <w:divBdr>
                <w:top w:val="none" w:sz="0" w:space="0" w:color="auto"/>
                <w:left w:val="none" w:sz="0" w:space="0" w:color="auto"/>
                <w:bottom w:val="none" w:sz="0" w:space="0" w:color="auto"/>
                <w:right w:val="none" w:sz="0" w:space="0" w:color="auto"/>
              </w:divBdr>
            </w:div>
            <w:div w:id="1417284352">
              <w:marLeft w:val="0"/>
              <w:marRight w:val="0"/>
              <w:marTop w:val="0"/>
              <w:marBottom w:val="0"/>
              <w:divBdr>
                <w:top w:val="none" w:sz="0" w:space="0" w:color="auto"/>
                <w:left w:val="none" w:sz="0" w:space="0" w:color="auto"/>
                <w:bottom w:val="none" w:sz="0" w:space="0" w:color="auto"/>
                <w:right w:val="none" w:sz="0" w:space="0" w:color="auto"/>
              </w:divBdr>
              <w:divsChild>
                <w:div w:id="1658341340">
                  <w:marLeft w:val="0"/>
                  <w:marRight w:val="0"/>
                  <w:marTop w:val="0"/>
                  <w:marBottom w:val="0"/>
                  <w:divBdr>
                    <w:top w:val="none" w:sz="0" w:space="0" w:color="auto"/>
                    <w:left w:val="none" w:sz="0" w:space="0" w:color="auto"/>
                    <w:bottom w:val="none" w:sz="0" w:space="0" w:color="auto"/>
                    <w:right w:val="none" w:sz="0" w:space="0" w:color="auto"/>
                  </w:divBdr>
                </w:div>
              </w:divsChild>
            </w:div>
            <w:div w:id="570969845">
              <w:marLeft w:val="0"/>
              <w:marRight w:val="0"/>
              <w:marTop w:val="0"/>
              <w:marBottom w:val="0"/>
              <w:divBdr>
                <w:top w:val="none" w:sz="0" w:space="0" w:color="auto"/>
                <w:left w:val="none" w:sz="0" w:space="0" w:color="auto"/>
                <w:bottom w:val="none" w:sz="0" w:space="0" w:color="auto"/>
                <w:right w:val="none" w:sz="0" w:space="0" w:color="auto"/>
              </w:divBdr>
              <w:divsChild>
                <w:div w:id="456029557">
                  <w:marLeft w:val="0"/>
                  <w:marRight w:val="0"/>
                  <w:marTop w:val="0"/>
                  <w:marBottom w:val="0"/>
                  <w:divBdr>
                    <w:top w:val="none" w:sz="0" w:space="0" w:color="auto"/>
                    <w:left w:val="none" w:sz="0" w:space="0" w:color="auto"/>
                    <w:bottom w:val="none" w:sz="0" w:space="0" w:color="auto"/>
                    <w:right w:val="none" w:sz="0" w:space="0" w:color="auto"/>
                  </w:divBdr>
                </w:div>
              </w:divsChild>
            </w:div>
            <w:div w:id="1768695461">
              <w:marLeft w:val="0"/>
              <w:marRight w:val="0"/>
              <w:marTop w:val="0"/>
              <w:marBottom w:val="0"/>
              <w:divBdr>
                <w:top w:val="none" w:sz="0" w:space="0" w:color="auto"/>
                <w:left w:val="none" w:sz="0" w:space="0" w:color="auto"/>
                <w:bottom w:val="none" w:sz="0" w:space="0" w:color="auto"/>
                <w:right w:val="none" w:sz="0" w:space="0" w:color="auto"/>
              </w:divBdr>
              <w:divsChild>
                <w:div w:id="978803509">
                  <w:marLeft w:val="0"/>
                  <w:marRight w:val="0"/>
                  <w:marTop w:val="0"/>
                  <w:marBottom w:val="0"/>
                  <w:divBdr>
                    <w:top w:val="none" w:sz="0" w:space="0" w:color="auto"/>
                    <w:left w:val="none" w:sz="0" w:space="0" w:color="auto"/>
                    <w:bottom w:val="none" w:sz="0" w:space="0" w:color="auto"/>
                    <w:right w:val="none" w:sz="0" w:space="0" w:color="auto"/>
                  </w:divBdr>
                </w:div>
                <w:div w:id="914583000">
                  <w:marLeft w:val="0"/>
                  <w:marRight w:val="0"/>
                  <w:marTop w:val="0"/>
                  <w:marBottom w:val="0"/>
                  <w:divBdr>
                    <w:top w:val="none" w:sz="0" w:space="0" w:color="auto"/>
                    <w:left w:val="none" w:sz="0" w:space="0" w:color="auto"/>
                    <w:bottom w:val="none" w:sz="0" w:space="0" w:color="auto"/>
                    <w:right w:val="none" w:sz="0" w:space="0" w:color="auto"/>
                  </w:divBdr>
                </w:div>
                <w:div w:id="353501688">
                  <w:marLeft w:val="0"/>
                  <w:marRight w:val="0"/>
                  <w:marTop w:val="0"/>
                  <w:marBottom w:val="0"/>
                  <w:divBdr>
                    <w:top w:val="none" w:sz="0" w:space="0" w:color="auto"/>
                    <w:left w:val="none" w:sz="0" w:space="0" w:color="auto"/>
                    <w:bottom w:val="none" w:sz="0" w:space="0" w:color="auto"/>
                    <w:right w:val="none" w:sz="0" w:space="0" w:color="auto"/>
                  </w:divBdr>
                </w:div>
                <w:div w:id="116994895">
                  <w:marLeft w:val="0"/>
                  <w:marRight w:val="0"/>
                  <w:marTop w:val="0"/>
                  <w:marBottom w:val="0"/>
                  <w:divBdr>
                    <w:top w:val="none" w:sz="0" w:space="0" w:color="auto"/>
                    <w:left w:val="none" w:sz="0" w:space="0" w:color="auto"/>
                    <w:bottom w:val="none" w:sz="0" w:space="0" w:color="auto"/>
                    <w:right w:val="none" w:sz="0" w:space="0" w:color="auto"/>
                  </w:divBdr>
                </w:div>
              </w:divsChild>
            </w:div>
            <w:div w:id="271206044">
              <w:marLeft w:val="0"/>
              <w:marRight w:val="0"/>
              <w:marTop w:val="0"/>
              <w:marBottom w:val="0"/>
              <w:divBdr>
                <w:top w:val="none" w:sz="0" w:space="0" w:color="auto"/>
                <w:left w:val="none" w:sz="0" w:space="0" w:color="auto"/>
                <w:bottom w:val="none" w:sz="0" w:space="0" w:color="auto"/>
                <w:right w:val="none" w:sz="0" w:space="0" w:color="auto"/>
              </w:divBdr>
              <w:divsChild>
                <w:div w:id="631133769">
                  <w:marLeft w:val="0"/>
                  <w:marRight w:val="0"/>
                  <w:marTop w:val="0"/>
                  <w:marBottom w:val="0"/>
                  <w:divBdr>
                    <w:top w:val="none" w:sz="0" w:space="0" w:color="auto"/>
                    <w:left w:val="none" w:sz="0" w:space="0" w:color="auto"/>
                    <w:bottom w:val="none" w:sz="0" w:space="0" w:color="auto"/>
                    <w:right w:val="none" w:sz="0" w:space="0" w:color="auto"/>
                  </w:divBdr>
                </w:div>
                <w:div w:id="1441291648">
                  <w:marLeft w:val="0"/>
                  <w:marRight w:val="0"/>
                  <w:marTop w:val="0"/>
                  <w:marBottom w:val="0"/>
                  <w:divBdr>
                    <w:top w:val="none" w:sz="0" w:space="0" w:color="auto"/>
                    <w:left w:val="none" w:sz="0" w:space="0" w:color="auto"/>
                    <w:bottom w:val="none" w:sz="0" w:space="0" w:color="auto"/>
                    <w:right w:val="none" w:sz="0" w:space="0" w:color="auto"/>
                  </w:divBdr>
                </w:div>
                <w:div w:id="460733836">
                  <w:marLeft w:val="0"/>
                  <w:marRight w:val="0"/>
                  <w:marTop w:val="0"/>
                  <w:marBottom w:val="0"/>
                  <w:divBdr>
                    <w:top w:val="none" w:sz="0" w:space="0" w:color="auto"/>
                    <w:left w:val="none" w:sz="0" w:space="0" w:color="auto"/>
                    <w:bottom w:val="none" w:sz="0" w:space="0" w:color="auto"/>
                    <w:right w:val="none" w:sz="0" w:space="0" w:color="auto"/>
                  </w:divBdr>
                </w:div>
                <w:div w:id="1277174700">
                  <w:marLeft w:val="0"/>
                  <w:marRight w:val="0"/>
                  <w:marTop w:val="0"/>
                  <w:marBottom w:val="0"/>
                  <w:divBdr>
                    <w:top w:val="none" w:sz="0" w:space="0" w:color="auto"/>
                    <w:left w:val="none" w:sz="0" w:space="0" w:color="auto"/>
                    <w:bottom w:val="none" w:sz="0" w:space="0" w:color="auto"/>
                    <w:right w:val="none" w:sz="0" w:space="0" w:color="auto"/>
                  </w:divBdr>
                </w:div>
                <w:div w:id="547498209">
                  <w:marLeft w:val="0"/>
                  <w:marRight w:val="0"/>
                  <w:marTop w:val="0"/>
                  <w:marBottom w:val="0"/>
                  <w:divBdr>
                    <w:top w:val="none" w:sz="0" w:space="0" w:color="auto"/>
                    <w:left w:val="none" w:sz="0" w:space="0" w:color="auto"/>
                    <w:bottom w:val="none" w:sz="0" w:space="0" w:color="auto"/>
                    <w:right w:val="none" w:sz="0" w:space="0" w:color="auto"/>
                  </w:divBdr>
                </w:div>
                <w:div w:id="1359697688">
                  <w:marLeft w:val="0"/>
                  <w:marRight w:val="0"/>
                  <w:marTop w:val="0"/>
                  <w:marBottom w:val="0"/>
                  <w:divBdr>
                    <w:top w:val="none" w:sz="0" w:space="0" w:color="auto"/>
                    <w:left w:val="none" w:sz="0" w:space="0" w:color="auto"/>
                    <w:bottom w:val="none" w:sz="0" w:space="0" w:color="auto"/>
                    <w:right w:val="none" w:sz="0" w:space="0" w:color="auto"/>
                  </w:divBdr>
                </w:div>
                <w:div w:id="1160270424">
                  <w:marLeft w:val="0"/>
                  <w:marRight w:val="0"/>
                  <w:marTop w:val="0"/>
                  <w:marBottom w:val="0"/>
                  <w:divBdr>
                    <w:top w:val="none" w:sz="0" w:space="0" w:color="auto"/>
                    <w:left w:val="none" w:sz="0" w:space="0" w:color="auto"/>
                    <w:bottom w:val="none" w:sz="0" w:space="0" w:color="auto"/>
                    <w:right w:val="none" w:sz="0" w:space="0" w:color="auto"/>
                  </w:divBdr>
                </w:div>
              </w:divsChild>
            </w:div>
            <w:div w:id="45841048">
              <w:marLeft w:val="0"/>
              <w:marRight w:val="0"/>
              <w:marTop w:val="0"/>
              <w:marBottom w:val="0"/>
              <w:divBdr>
                <w:top w:val="none" w:sz="0" w:space="0" w:color="auto"/>
                <w:left w:val="none" w:sz="0" w:space="0" w:color="auto"/>
                <w:bottom w:val="none" w:sz="0" w:space="0" w:color="auto"/>
                <w:right w:val="none" w:sz="0" w:space="0" w:color="auto"/>
              </w:divBdr>
              <w:divsChild>
                <w:div w:id="2041782050">
                  <w:marLeft w:val="0"/>
                  <w:marRight w:val="0"/>
                  <w:marTop w:val="0"/>
                  <w:marBottom w:val="0"/>
                  <w:divBdr>
                    <w:top w:val="none" w:sz="0" w:space="0" w:color="auto"/>
                    <w:left w:val="none" w:sz="0" w:space="0" w:color="auto"/>
                    <w:bottom w:val="none" w:sz="0" w:space="0" w:color="auto"/>
                    <w:right w:val="none" w:sz="0" w:space="0" w:color="auto"/>
                  </w:divBdr>
                </w:div>
                <w:div w:id="1539926747">
                  <w:marLeft w:val="0"/>
                  <w:marRight w:val="0"/>
                  <w:marTop w:val="0"/>
                  <w:marBottom w:val="0"/>
                  <w:divBdr>
                    <w:top w:val="none" w:sz="0" w:space="0" w:color="auto"/>
                    <w:left w:val="none" w:sz="0" w:space="0" w:color="auto"/>
                    <w:bottom w:val="none" w:sz="0" w:space="0" w:color="auto"/>
                    <w:right w:val="none" w:sz="0" w:space="0" w:color="auto"/>
                  </w:divBdr>
                </w:div>
              </w:divsChild>
            </w:div>
            <w:div w:id="1431972615">
              <w:marLeft w:val="0"/>
              <w:marRight w:val="0"/>
              <w:marTop w:val="0"/>
              <w:marBottom w:val="0"/>
              <w:divBdr>
                <w:top w:val="none" w:sz="0" w:space="0" w:color="auto"/>
                <w:left w:val="none" w:sz="0" w:space="0" w:color="auto"/>
                <w:bottom w:val="none" w:sz="0" w:space="0" w:color="auto"/>
                <w:right w:val="none" w:sz="0" w:space="0" w:color="auto"/>
              </w:divBdr>
              <w:divsChild>
                <w:div w:id="1175417113">
                  <w:marLeft w:val="0"/>
                  <w:marRight w:val="0"/>
                  <w:marTop w:val="0"/>
                  <w:marBottom w:val="0"/>
                  <w:divBdr>
                    <w:top w:val="none" w:sz="0" w:space="0" w:color="auto"/>
                    <w:left w:val="none" w:sz="0" w:space="0" w:color="auto"/>
                    <w:bottom w:val="none" w:sz="0" w:space="0" w:color="auto"/>
                    <w:right w:val="none" w:sz="0" w:space="0" w:color="auto"/>
                  </w:divBdr>
                </w:div>
                <w:div w:id="1935430527">
                  <w:marLeft w:val="0"/>
                  <w:marRight w:val="0"/>
                  <w:marTop w:val="0"/>
                  <w:marBottom w:val="0"/>
                  <w:divBdr>
                    <w:top w:val="none" w:sz="0" w:space="0" w:color="auto"/>
                    <w:left w:val="none" w:sz="0" w:space="0" w:color="auto"/>
                    <w:bottom w:val="none" w:sz="0" w:space="0" w:color="auto"/>
                    <w:right w:val="none" w:sz="0" w:space="0" w:color="auto"/>
                  </w:divBdr>
                </w:div>
                <w:div w:id="1451707907">
                  <w:marLeft w:val="0"/>
                  <w:marRight w:val="0"/>
                  <w:marTop w:val="0"/>
                  <w:marBottom w:val="0"/>
                  <w:divBdr>
                    <w:top w:val="none" w:sz="0" w:space="0" w:color="auto"/>
                    <w:left w:val="none" w:sz="0" w:space="0" w:color="auto"/>
                    <w:bottom w:val="none" w:sz="0" w:space="0" w:color="auto"/>
                    <w:right w:val="none" w:sz="0" w:space="0" w:color="auto"/>
                  </w:divBdr>
                </w:div>
                <w:div w:id="1736585567">
                  <w:marLeft w:val="0"/>
                  <w:marRight w:val="0"/>
                  <w:marTop w:val="0"/>
                  <w:marBottom w:val="0"/>
                  <w:divBdr>
                    <w:top w:val="none" w:sz="0" w:space="0" w:color="auto"/>
                    <w:left w:val="none" w:sz="0" w:space="0" w:color="auto"/>
                    <w:bottom w:val="none" w:sz="0" w:space="0" w:color="auto"/>
                    <w:right w:val="none" w:sz="0" w:space="0" w:color="auto"/>
                  </w:divBdr>
                </w:div>
                <w:div w:id="543299971">
                  <w:marLeft w:val="0"/>
                  <w:marRight w:val="0"/>
                  <w:marTop w:val="0"/>
                  <w:marBottom w:val="0"/>
                  <w:divBdr>
                    <w:top w:val="none" w:sz="0" w:space="0" w:color="auto"/>
                    <w:left w:val="none" w:sz="0" w:space="0" w:color="auto"/>
                    <w:bottom w:val="none" w:sz="0" w:space="0" w:color="auto"/>
                    <w:right w:val="none" w:sz="0" w:space="0" w:color="auto"/>
                  </w:divBdr>
                </w:div>
                <w:div w:id="931821779">
                  <w:marLeft w:val="0"/>
                  <w:marRight w:val="0"/>
                  <w:marTop w:val="0"/>
                  <w:marBottom w:val="0"/>
                  <w:divBdr>
                    <w:top w:val="none" w:sz="0" w:space="0" w:color="auto"/>
                    <w:left w:val="none" w:sz="0" w:space="0" w:color="auto"/>
                    <w:bottom w:val="none" w:sz="0" w:space="0" w:color="auto"/>
                    <w:right w:val="none" w:sz="0" w:space="0" w:color="auto"/>
                  </w:divBdr>
                </w:div>
              </w:divsChild>
            </w:div>
            <w:div w:id="38283484">
              <w:marLeft w:val="0"/>
              <w:marRight w:val="0"/>
              <w:marTop w:val="0"/>
              <w:marBottom w:val="0"/>
              <w:divBdr>
                <w:top w:val="none" w:sz="0" w:space="0" w:color="auto"/>
                <w:left w:val="none" w:sz="0" w:space="0" w:color="auto"/>
                <w:bottom w:val="none" w:sz="0" w:space="0" w:color="auto"/>
                <w:right w:val="none" w:sz="0" w:space="0" w:color="auto"/>
              </w:divBdr>
              <w:divsChild>
                <w:div w:id="1037197962">
                  <w:marLeft w:val="0"/>
                  <w:marRight w:val="0"/>
                  <w:marTop w:val="0"/>
                  <w:marBottom w:val="0"/>
                  <w:divBdr>
                    <w:top w:val="none" w:sz="0" w:space="0" w:color="auto"/>
                    <w:left w:val="none" w:sz="0" w:space="0" w:color="auto"/>
                    <w:bottom w:val="none" w:sz="0" w:space="0" w:color="auto"/>
                    <w:right w:val="none" w:sz="0" w:space="0" w:color="auto"/>
                  </w:divBdr>
                </w:div>
                <w:div w:id="1731347566">
                  <w:marLeft w:val="0"/>
                  <w:marRight w:val="0"/>
                  <w:marTop w:val="0"/>
                  <w:marBottom w:val="0"/>
                  <w:divBdr>
                    <w:top w:val="none" w:sz="0" w:space="0" w:color="auto"/>
                    <w:left w:val="none" w:sz="0" w:space="0" w:color="auto"/>
                    <w:bottom w:val="none" w:sz="0" w:space="0" w:color="auto"/>
                    <w:right w:val="none" w:sz="0" w:space="0" w:color="auto"/>
                  </w:divBdr>
                </w:div>
                <w:div w:id="1581215670">
                  <w:marLeft w:val="0"/>
                  <w:marRight w:val="0"/>
                  <w:marTop w:val="0"/>
                  <w:marBottom w:val="0"/>
                  <w:divBdr>
                    <w:top w:val="none" w:sz="0" w:space="0" w:color="auto"/>
                    <w:left w:val="none" w:sz="0" w:space="0" w:color="auto"/>
                    <w:bottom w:val="none" w:sz="0" w:space="0" w:color="auto"/>
                    <w:right w:val="none" w:sz="0" w:space="0" w:color="auto"/>
                  </w:divBdr>
                </w:div>
                <w:div w:id="976684523">
                  <w:marLeft w:val="0"/>
                  <w:marRight w:val="0"/>
                  <w:marTop w:val="0"/>
                  <w:marBottom w:val="0"/>
                  <w:divBdr>
                    <w:top w:val="none" w:sz="0" w:space="0" w:color="auto"/>
                    <w:left w:val="none" w:sz="0" w:space="0" w:color="auto"/>
                    <w:bottom w:val="none" w:sz="0" w:space="0" w:color="auto"/>
                    <w:right w:val="none" w:sz="0" w:space="0" w:color="auto"/>
                  </w:divBdr>
                </w:div>
                <w:div w:id="232277996">
                  <w:marLeft w:val="0"/>
                  <w:marRight w:val="0"/>
                  <w:marTop w:val="0"/>
                  <w:marBottom w:val="0"/>
                  <w:divBdr>
                    <w:top w:val="none" w:sz="0" w:space="0" w:color="auto"/>
                    <w:left w:val="none" w:sz="0" w:space="0" w:color="auto"/>
                    <w:bottom w:val="none" w:sz="0" w:space="0" w:color="auto"/>
                    <w:right w:val="none" w:sz="0" w:space="0" w:color="auto"/>
                  </w:divBdr>
                </w:div>
                <w:div w:id="926813839">
                  <w:marLeft w:val="0"/>
                  <w:marRight w:val="0"/>
                  <w:marTop w:val="0"/>
                  <w:marBottom w:val="0"/>
                  <w:divBdr>
                    <w:top w:val="none" w:sz="0" w:space="0" w:color="auto"/>
                    <w:left w:val="none" w:sz="0" w:space="0" w:color="auto"/>
                    <w:bottom w:val="none" w:sz="0" w:space="0" w:color="auto"/>
                    <w:right w:val="none" w:sz="0" w:space="0" w:color="auto"/>
                  </w:divBdr>
                </w:div>
                <w:div w:id="577979795">
                  <w:marLeft w:val="0"/>
                  <w:marRight w:val="0"/>
                  <w:marTop w:val="0"/>
                  <w:marBottom w:val="0"/>
                  <w:divBdr>
                    <w:top w:val="none" w:sz="0" w:space="0" w:color="auto"/>
                    <w:left w:val="none" w:sz="0" w:space="0" w:color="auto"/>
                    <w:bottom w:val="none" w:sz="0" w:space="0" w:color="auto"/>
                    <w:right w:val="none" w:sz="0" w:space="0" w:color="auto"/>
                  </w:divBdr>
                </w:div>
                <w:div w:id="1982267942">
                  <w:marLeft w:val="0"/>
                  <w:marRight w:val="0"/>
                  <w:marTop w:val="0"/>
                  <w:marBottom w:val="0"/>
                  <w:divBdr>
                    <w:top w:val="none" w:sz="0" w:space="0" w:color="auto"/>
                    <w:left w:val="none" w:sz="0" w:space="0" w:color="auto"/>
                    <w:bottom w:val="none" w:sz="0" w:space="0" w:color="auto"/>
                    <w:right w:val="none" w:sz="0" w:space="0" w:color="auto"/>
                  </w:divBdr>
                </w:div>
              </w:divsChild>
            </w:div>
            <w:div w:id="4969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5073</Words>
  <Characters>30439</Characters>
  <Application>Microsoft Office Word</Application>
  <DocSecurity>0</DocSecurity>
  <Lines>253</Lines>
  <Paragraphs>70</Paragraphs>
  <ScaleCrop>false</ScaleCrop>
  <Company/>
  <LinksUpToDate>false</LinksUpToDate>
  <CharactersWithSpaces>35442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2019-08-02T10:55:00Z</dcterms:created>
  <dcterms:modified xsi:type="dcterms:W3CDTF">2019-08-02T10:55:00Z</dcterms:modified>
</cp:coreProperties>
</file>