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CA7D0" w14:textId="77777777" w:rsidR="00EC07E8" w:rsidRPr="00FD0AE5" w:rsidRDefault="00EC07E8" w:rsidP="00EC07E8">
      <w:pPr>
        <w:tabs>
          <w:tab w:val="left" w:pos="284"/>
        </w:tabs>
        <w:spacing w:after="0"/>
        <w:ind w:left="4111"/>
        <w:jc w:val="right"/>
        <w:rPr>
          <w:rFonts w:cstheme="minorHAnsi"/>
        </w:rPr>
      </w:pPr>
      <w:r w:rsidRPr="0073760D">
        <w:rPr>
          <w:rFonts w:cstheme="minorHAnsi"/>
          <w:b/>
          <w:bCs/>
        </w:rPr>
        <w:t>Załącznik nr 2 do USWZ</w:t>
      </w:r>
      <w:r>
        <w:rPr>
          <w:rFonts w:cstheme="minorHAnsi"/>
          <w:b/>
          <w:bCs/>
        </w:rPr>
        <w:t xml:space="preserve"> </w:t>
      </w:r>
      <w:r w:rsidRPr="00FD0AE5">
        <w:rPr>
          <w:rFonts w:cstheme="minorHAnsi"/>
          <w:i/>
          <w:iCs/>
        </w:rPr>
        <w:t>„</w:t>
      </w:r>
      <w:r w:rsidRPr="00FD0AE5">
        <w:rPr>
          <w:rFonts w:cstheme="minorHAnsi"/>
        </w:rPr>
        <w:t xml:space="preserve">Świadczenie obsługi prawnej </w:t>
      </w:r>
      <w:r w:rsidRPr="00FD0AE5">
        <w:rPr>
          <w:rFonts w:eastAsia="Calibri" w:cstheme="minorHAnsi"/>
          <w:color w:val="000000"/>
        </w:rPr>
        <w:t>zamawiającego oraz jednostek obsługiwanych”</w:t>
      </w:r>
    </w:p>
    <w:p w14:paraId="1EDE81A6" w14:textId="77777777" w:rsidR="00EC07E8" w:rsidRPr="0073760D" w:rsidRDefault="00EC07E8" w:rsidP="00EC07E8">
      <w:pPr>
        <w:pStyle w:val="Bezodstpw"/>
        <w:tabs>
          <w:tab w:val="left" w:pos="284"/>
        </w:tabs>
        <w:jc w:val="right"/>
        <w:rPr>
          <w:rFonts w:asciiTheme="minorHAnsi" w:hAnsiTheme="minorHAnsi" w:cstheme="minorHAnsi"/>
          <w:b/>
          <w:bCs/>
        </w:rPr>
      </w:pPr>
    </w:p>
    <w:p w14:paraId="592081CA" w14:textId="77777777" w:rsidR="00EC07E8" w:rsidRDefault="00EC07E8" w:rsidP="00EC07E8">
      <w:pPr>
        <w:tabs>
          <w:tab w:val="left" w:pos="284"/>
        </w:tabs>
        <w:jc w:val="center"/>
        <w:rPr>
          <w:rFonts w:cstheme="minorHAnsi"/>
        </w:rPr>
      </w:pPr>
    </w:p>
    <w:p w14:paraId="4F1FFCF8" w14:textId="77777777" w:rsidR="00EC07E8" w:rsidRPr="0092189A" w:rsidRDefault="00EC07E8" w:rsidP="00EC07E8">
      <w:pPr>
        <w:tabs>
          <w:tab w:val="left" w:pos="284"/>
        </w:tabs>
        <w:jc w:val="center"/>
        <w:rPr>
          <w:rFonts w:eastAsia="Calibri" w:cstheme="minorHAnsi"/>
          <w:b/>
        </w:rPr>
      </w:pPr>
      <w:r w:rsidRPr="0092189A">
        <w:rPr>
          <w:rFonts w:cstheme="minorHAnsi"/>
        </w:rPr>
        <w:t>Projekt umowy</w:t>
      </w:r>
    </w:p>
    <w:p w14:paraId="1938A717" w14:textId="6EB51210" w:rsidR="00EC07E8" w:rsidRPr="0092189A" w:rsidRDefault="00EC07E8" w:rsidP="00EC07E8">
      <w:pPr>
        <w:tabs>
          <w:tab w:val="left" w:pos="284"/>
        </w:tabs>
        <w:jc w:val="center"/>
        <w:rPr>
          <w:rFonts w:eastAsia="Calibri" w:cstheme="minorHAnsi"/>
          <w:b/>
        </w:rPr>
      </w:pPr>
      <w:r w:rsidRPr="0092189A">
        <w:rPr>
          <w:rFonts w:eastAsia="Calibri" w:cstheme="minorHAnsi"/>
          <w:b/>
        </w:rPr>
        <w:t>UMOWA Nr ….. /</w:t>
      </w:r>
      <w:r w:rsidR="0042040D">
        <w:rPr>
          <w:rFonts w:eastAsia="Calibri" w:cstheme="minorHAnsi"/>
          <w:b/>
        </w:rPr>
        <w:t>…</w:t>
      </w:r>
    </w:p>
    <w:p w14:paraId="2D6ECD89" w14:textId="77777777" w:rsidR="00EC07E8" w:rsidRPr="0092189A" w:rsidRDefault="00EC07E8" w:rsidP="00EC07E8">
      <w:pPr>
        <w:tabs>
          <w:tab w:val="left" w:pos="284"/>
        </w:tabs>
        <w:jc w:val="center"/>
        <w:rPr>
          <w:rFonts w:eastAsia="Calibri" w:cstheme="minorHAnsi"/>
        </w:rPr>
      </w:pPr>
      <w:r w:rsidRPr="0092189A">
        <w:rPr>
          <w:rFonts w:eastAsia="Calibri" w:cstheme="minorHAnsi"/>
        </w:rPr>
        <w:t>zawarta w dniu ………… r.</w:t>
      </w:r>
    </w:p>
    <w:p w14:paraId="0ECFD2BF" w14:textId="77777777" w:rsidR="00EC07E8" w:rsidRPr="0092189A" w:rsidRDefault="00EC07E8" w:rsidP="00EC07E8">
      <w:pPr>
        <w:tabs>
          <w:tab w:val="left" w:pos="284"/>
        </w:tabs>
        <w:jc w:val="both"/>
        <w:rPr>
          <w:rFonts w:eastAsia="Calibri" w:cstheme="minorHAnsi"/>
          <w:color w:val="FF0000"/>
        </w:rPr>
      </w:pPr>
    </w:p>
    <w:p w14:paraId="55D491EC" w14:textId="77777777" w:rsidR="00EC07E8" w:rsidRPr="0092189A" w:rsidRDefault="00EC07E8" w:rsidP="00EC07E8">
      <w:pPr>
        <w:tabs>
          <w:tab w:val="left" w:pos="284"/>
        </w:tabs>
        <w:jc w:val="both"/>
        <w:rPr>
          <w:rFonts w:eastAsia="Calibri" w:cstheme="minorHAnsi"/>
        </w:rPr>
      </w:pPr>
      <w:r w:rsidRPr="0092189A">
        <w:rPr>
          <w:rFonts w:eastAsia="Calibri" w:cstheme="minorHAnsi"/>
        </w:rPr>
        <w:t xml:space="preserve">pomiędzy Gminą Miejską Dzierżoniów - Centrum Usług Wspólnych w Dzierżoniowie, z siedzibą w Dzierżoniowie Rynek 36, NIP 8822135032, reprezentowanym przez dyrektorkę: Anetę Grzelkę, zwanym dalej „zamawiającym” </w:t>
      </w:r>
    </w:p>
    <w:p w14:paraId="56EEEED6" w14:textId="77777777" w:rsidR="00EC07E8" w:rsidRPr="0092189A" w:rsidRDefault="00EC07E8" w:rsidP="00EC07E8">
      <w:pPr>
        <w:tabs>
          <w:tab w:val="left" w:pos="284"/>
        </w:tabs>
        <w:jc w:val="both"/>
        <w:rPr>
          <w:rFonts w:eastAsia="Calibri" w:cstheme="minorHAnsi"/>
        </w:rPr>
      </w:pPr>
    </w:p>
    <w:p w14:paraId="274D7B5C" w14:textId="77777777" w:rsidR="00EC07E8" w:rsidRPr="0092189A" w:rsidRDefault="00EC07E8" w:rsidP="00EC07E8">
      <w:pPr>
        <w:tabs>
          <w:tab w:val="left" w:pos="284"/>
        </w:tabs>
        <w:jc w:val="both"/>
        <w:rPr>
          <w:rFonts w:eastAsia="Calibri" w:cstheme="minorHAnsi"/>
        </w:rPr>
      </w:pPr>
      <w:r w:rsidRPr="0092189A">
        <w:rPr>
          <w:rFonts w:eastAsia="Calibri" w:cstheme="minorHAnsi"/>
        </w:rPr>
        <w:t xml:space="preserve">a: </w:t>
      </w:r>
      <w:r w:rsidRPr="0092189A">
        <w:rPr>
          <w:rFonts w:eastAsia="Calibri" w:cstheme="minorHAnsi"/>
          <w:b/>
        </w:rPr>
        <w:t xml:space="preserve">………………………….. </w:t>
      </w:r>
    </w:p>
    <w:p w14:paraId="62823650" w14:textId="77777777" w:rsidR="00EC07E8" w:rsidRPr="0092189A" w:rsidRDefault="00EC07E8" w:rsidP="00EC07E8">
      <w:pPr>
        <w:tabs>
          <w:tab w:val="left" w:pos="284"/>
        </w:tabs>
        <w:jc w:val="both"/>
        <w:rPr>
          <w:rFonts w:eastAsia="Calibri" w:cstheme="minorHAnsi"/>
          <w:b/>
        </w:rPr>
      </w:pPr>
      <w:r w:rsidRPr="0092189A">
        <w:rPr>
          <w:rFonts w:eastAsia="Calibri" w:cstheme="minorHAnsi"/>
        </w:rPr>
        <w:t xml:space="preserve">z siedzibą: </w:t>
      </w:r>
      <w:r w:rsidRPr="0092189A">
        <w:rPr>
          <w:rFonts w:eastAsia="Calibri" w:cstheme="minorHAnsi"/>
          <w:b/>
        </w:rPr>
        <w:t>……………………………..</w:t>
      </w:r>
    </w:p>
    <w:p w14:paraId="386A7640"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color w:val="000000"/>
        </w:rPr>
      </w:pPr>
      <w:r w:rsidRPr="0092189A">
        <w:rPr>
          <w:rFonts w:eastAsia="Calibri" w:cstheme="minorHAnsi"/>
          <w:color w:val="000000"/>
        </w:rPr>
        <w:br/>
        <w:t xml:space="preserve">numer wpisu na listę radców prawnych/adwokatów: </w:t>
      </w:r>
      <w:r w:rsidRPr="0092189A">
        <w:rPr>
          <w:rFonts w:eastAsia="Calibri" w:cstheme="minorHAnsi"/>
          <w:b/>
          <w:color w:val="000000"/>
        </w:rPr>
        <w:t xml:space="preserve">…………… </w:t>
      </w:r>
      <w:r w:rsidRPr="0092189A">
        <w:rPr>
          <w:rFonts w:eastAsia="Calibri" w:cstheme="minorHAnsi"/>
          <w:color w:val="000000"/>
        </w:rPr>
        <w:t>zwanym w dalszej części umowy “wykonawcą”.</w:t>
      </w:r>
    </w:p>
    <w:p w14:paraId="5112E15A" w14:textId="77777777" w:rsidR="00E27052" w:rsidRPr="00522813" w:rsidRDefault="00E27052" w:rsidP="00E27052">
      <w:pPr>
        <w:jc w:val="both"/>
        <w:rPr>
          <w:rFonts w:cstheme="minorHAnsi"/>
        </w:rPr>
      </w:pPr>
      <w:r w:rsidRPr="00522813">
        <w:rPr>
          <w:rFonts w:cstheme="minorHAnsi"/>
        </w:rPr>
        <w:t xml:space="preserve">Wykonawca oświadcza, że na dzień zawarcia niniejszej umowy informacje są zgodne </w:t>
      </w:r>
      <w:r w:rsidRPr="00522813">
        <w:rPr>
          <w:rFonts w:cstheme="minorHAnsi"/>
        </w:rPr>
        <w:br/>
        <w:t>z dokumentami przedstawionymi na okoliczność jej zawarcia.</w:t>
      </w:r>
    </w:p>
    <w:p w14:paraId="67475143"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b/>
          <w:color w:val="000000"/>
          <w:u w:val="single"/>
        </w:rPr>
      </w:pPr>
    </w:p>
    <w:p w14:paraId="36055347"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b/>
          <w:color w:val="000000"/>
          <w:u w:val="single"/>
        </w:rPr>
      </w:pPr>
      <w:r w:rsidRPr="0092189A">
        <w:rPr>
          <w:rFonts w:eastAsia="Calibri" w:cstheme="minorHAnsi"/>
          <w:b/>
          <w:color w:val="000000"/>
          <w:u w:val="single"/>
        </w:rPr>
        <w:t>§ 1. Przedmiot umowy</w:t>
      </w:r>
    </w:p>
    <w:p w14:paraId="05589FC4" w14:textId="77777777" w:rsidR="00EC07E8" w:rsidRPr="0092189A" w:rsidRDefault="00EC07E8" w:rsidP="00EC07E8">
      <w:pPr>
        <w:numPr>
          <w:ilvl w:val="0"/>
          <w:numId w:val="3"/>
        </w:numPr>
        <w:tabs>
          <w:tab w:val="left" w:pos="0"/>
          <w:tab w:val="left" w:pos="284"/>
        </w:tabs>
        <w:spacing w:after="0"/>
        <w:ind w:left="0" w:firstLine="0"/>
        <w:jc w:val="both"/>
        <w:rPr>
          <w:rFonts w:eastAsia="Calibri" w:cstheme="minorHAnsi"/>
          <w:color w:val="000000"/>
        </w:rPr>
      </w:pPr>
      <w:bookmarkStart w:id="0" w:name="_heading=h.gjdgxs" w:colFirst="0" w:colLast="0"/>
      <w:bookmarkEnd w:id="0"/>
      <w:r w:rsidRPr="0092189A">
        <w:rPr>
          <w:rFonts w:eastAsia="Calibri" w:cstheme="minorHAnsi"/>
          <w:color w:val="000000"/>
        </w:rPr>
        <w:t>Zamawiający zleca, a wykonawca zobowiązuje się do wykonywania stałej obsługi prawnej Centrum Usług Wspólnych w Dzierżoniowie  oraz jednostek obsługiwanych w ramach wspólnej obsługi prawnej, na warunkach niniejszej umowy i w poniżej określonym zakresie.</w:t>
      </w:r>
    </w:p>
    <w:p w14:paraId="33F5D4EE" w14:textId="77777777" w:rsidR="00EC07E8" w:rsidRPr="0092189A" w:rsidRDefault="00EC07E8" w:rsidP="00EC07E8">
      <w:pPr>
        <w:numPr>
          <w:ilvl w:val="0"/>
          <w:numId w:val="3"/>
        </w:numPr>
        <w:tabs>
          <w:tab w:val="left" w:pos="0"/>
          <w:tab w:val="left" w:pos="284"/>
        </w:tabs>
        <w:spacing w:after="0"/>
        <w:ind w:left="0" w:firstLine="0"/>
        <w:jc w:val="both"/>
        <w:rPr>
          <w:rFonts w:eastAsia="Calibri" w:cstheme="minorHAnsi"/>
          <w:color w:val="000000"/>
        </w:rPr>
      </w:pPr>
      <w:r w:rsidRPr="0092189A">
        <w:rPr>
          <w:rFonts w:eastAsia="Calibri" w:cstheme="minorHAnsi"/>
          <w:color w:val="000000"/>
        </w:rPr>
        <w:t>Wykonawca będzie prowadził obsługę prawną w sposób zabezpieczający w maksymalnym stopniu słuszny interes zamawiającego i zgodnie z etyką zawodu radcy prawnego.</w:t>
      </w:r>
    </w:p>
    <w:p w14:paraId="78F6872C" w14:textId="77777777" w:rsidR="00EC07E8" w:rsidRPr="0092189A" w:rsidRDefault="00EC07E8" w:rsidP="00EC07E8">
      <w:pPr>
        <w:numPr>
          <w:ilvl w:val="0"/>
          <w:numId w:val="3"/>
        </w:numPr>
        <w:tabs>
          <w:tab w:val="left" w:pos="0"/>
          <w:tab w:val="left" w:pos="284"/>
        </w:tabs>
        <w:spacing w:after="0"/>
        <w:ind w:left="0" w:firstLine="0"/>
        <w:jc w:val="both"/>
        <w:rPr>
          <w:rFonts w:eastAsia="Calibri" w:cstheme="minorHAnsi"/>
          <w:color w:val="000000"/>
        </w:rPr>
      </w:pPr>
      <w:r w:rsidRPr="0092189A">
        <w:rPr>
          <w:rFonts w:cstheme="minorHAnsi"/>
        </w:rPr>
        <w:t>Wykonawca oświadcza, że dysponuje odpowiednimi uprawnieniami, kwalifikacjami oraz potencjałem, w szczególności kadrowym oraz organizacyjno-technicznym, a także wiedzą i doświadczeniem niezbędnymi do należytego wykonania Umowy.</w:t>
      </w:r>
    </w:p>
    <w:p w14:paraId="24ACA596" w14:textId="77777777" w:rsidR="00EC07E8" w:rsidRPr="0092189A" w:rsidRDefault="00EC07E8" w:rsidP="00EC07E8">
      <w:pPr>
        <w:numPr>
          <w:ilvl w:val="0"/>
          <w:numId w:val="3"/>
        </w:numPr>
        <w:tabs>
          <w:tab w:val="left" w:pos="0"/>
          <w:tab w:val="left" w:pos="284"/>
        </w:tabs>
        <w:spacing w:after="0"/>
        <w:ind w:left="0" w:firstLine="0"/>
        <w:jc w:val="both"/>
        <w:rPr>
          <w:rFonts w:eastAsia="Calibri" w:cstheme="minorHAnsi"/>
          <w:color w:val="000000"/>
        </w:rPr>
      </w:pPr>
      <w:r w:rsidRPr="0092189A">
        <w:rPr>
          <w:rFonts w:cstheme="minorHAnsi"/>
        </w:rPr>
        <w:t>Wykonawca oświadcza, że posiada ubezpieczenie od odpowiedzialności cywilnej w zakresie prowadzonej działalności gospodarczej związanej z przedmiotem Umowy.</w:t>
      </w:r>
    </w:p>
    <w:p w14:paraId="0E59360D" w14:textId="77777777" w:rsidR="00EC07E8" w:rsidRPr="0092189A" w:rsidRDefault="00EC07E8" w:rsidP="00EC07E8">
      <w:pPr>
        <w:tabs>
          <w:tab w:val="left" w:pos="0"/>
          <w:tab w:val="left" w:pos="284"/>
        </w:tabs>
        <w:spacing w:after="0"/>
        <w:jc w:val="both"/>
        <w:rPr>
          <w:rFonts w:eastAsia="Calibri" w:cstheme="minorHAnsi"/>
          <w:color w:val="000000"/>
        </w:rPr>
      </w:pPr>
    </w:p>
    <w:p w14:paraId="0F7B39F0"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b/>
          <w:color w:val="000000"/>
          <w:u w:val="single"/>
        </w:rPr>
      </w:pPr>
      <w:r w:rsidRPr="0092189A">
        <w:rPr>
          <w:rFonts w:eastAsia="Calibri" w:cstheme="minorHAnsi"/>
          <w:b/>
          <w:color w:val="000000"/>
          <w:u w:val="single"/>
        </w:rPr>
        <w:t>§ 2. Zakres obsługi prawnej</w:t>
      </w:r>
    </w:p>
    <w:p w14:paraId="056A5BEC" w14:textId="77777777" w:rsidR="00EC07E8" w:rsidRPr="0092189A" w:rsidRDefault="00EC07E8" w:rsidP="00EC07E8">
      <w:pPr>
        <w:tabs>
          <w:tab w:val="left" w:pos="0"/>
          <w:tab w:val="left" w:pos="284"/>
        </w:tabs>
        <w:jc w:val="both"/>
        <w:rPr>
          <w:rFonts w:eastAsia="Calibri" w:cstheme="minorHAnsi"/>
          <w:color w:val="000000"/>
        </w:rPr>
      </w:pPr>
      <w:r w:rsidRPr="0092189A">
        <w:rPr>
          <w:rFonts w:eastAsia="Calibri" w:cstheme="minorHAnsi"/>
          <w:color w:val="000000"/>
        </w:rPr>
        <w:t>Obsługa prawna zamawiającego będzie wykonywana w zakresie jego przedmiotu działania i obejmować będzie następujące czynności:</w:t>
      </w:r>
    </w:p>
    <w:p w14:paraId="5C5514E5" w14:textId="77777777" w:rsidR="00EC07E8" w:rsidRPr="0092189A" w:rsidRDefault="00EC07E8" w:rsidP="00EC07E8">
      <w:pPr>
        <w:numPr>
          <w:ilvl w:val="0"/>
          <w:numId w:val="1"/>
        </w:numPr>
        <w:tabs>
          <w:tab w:val="left" w:pos="0"/>
          <w:tab w:val="left" w:pos="284"/>
          <w:tab w:val="left" w:pos="567"/>
          <w:tab w:val="left" w:pos="709"/>
          <w:tab w:val="left" w:pos="851"/>
        </w:tabs>
        <w:spacing w:after="0"/>
        <w:ind w:left="0" w:firstLine="0"/>
        <w:jc w:val="both"/>
        <w:rPr>
          <w:rFonts w:eastAsia="Calibri" w:cstheme="minorHAnsi"/>
          <w:color w:val="000000"/>
        </w:rPr>
      </w:pPr>
      <w:bookmarkStart w:id="1" w:name="_heading=h.30j0zll" w:colFirst="0" w:colLast="0"/>
      <w:bookmarkEnd w:id="1"/>
      <w:r w:rsidRPr="0092189A">
        <w:rPr>
          <w:rFonts w:eastAsia="Calibri" w:cstheme="minorHAnsi"/>
          <w:color w:val="000000"/>
        </w:rPr>
        <w:lastRenderedPageBreak/>
        <w:t>Opiniowanie pod względem formalno-prawnym projektów regulaminów, procedur, zarządzeń oraz innych wewnątrzzakładowych aktów prawa pracy.</w:t>
      </w:r>
    </w:p>
    <w:p w14:paraId="470F7CD1" w14:textId="77777777" w:rsidR="00EC07E8" w:rsidRPr="0092189A" w:rsidRDefault="00EC07E8" w:rsidP="00EC07E8">
      <w:pPr>
        <w:numPr>
          <w:ilvl w:val="0"/>
          <w:numId w:val="1"/>
        </w:numPr>
        <w:tabs>
          <w:tab w:val="left" w:pos="0"/>
          <w:tab w:val="left" w:pos="284"/>
          <w:tab w:val="left" w:pos="567"/>
          <w:tab w:val="left" w:pos="709"/>
          <w:tab w:val="left" w:pos="851"/>
        </w:tabs>
        <w:spacing w:after="0"/>
        <w:ind w:left="0" w:firstLine="0"/>
        <w:jc w:val="both"/>
        <w:rPr>
          <w:rFonts w:eastAsia="Calibri" w:cstheme="minorHAnsi"/>
          <w:color w:val="000000"/>
        </w:rPr>
      </w:pPr>
      <w:r w:rsidRPr="0092189A">
        <w:rPr>
          <w:rFonts w:eastAsia="Calibri" w:cstheme="minorHAnsi"/>
          <w:color w:val="000000"/>
        </w:rPr>
        <w:t>Opiniowanie projektów umów o pracę, wypowiedzeń, porozumień oraz innych dokumentów wskazanych przez dyrektorów/ kierowników jednostek objętych obsługą prawną.</w:t>
      </w:r>
    </w:p>
    <w:p w14:paraId="38343FC8" w14:textId="77777777" w:rsidR="00EC07E8" w:rsidRPr="0092189A" w:rsidRDefault="00EC07E8" w:rsidP="00EC07E8">
      <w:pPr>
        <w:numPr>
          <w:ilvl w:val="0"/>
          <w:numId w:val="1"/>
        </w:numPr>
        <w:tabs>
          <w:tab w:val="left" w:pos="0"/>
          <w:tab w:val="left" w:pos="284"/>
          <w:tab w:val="left" w:pos="567"/>
          <w:tab w:val="left" w:pos="709"/>
          <w:tab w:val="left" w:pos="851"/>
        </w:tabs>
        <w:spacing w:after="0"/>
        <w:ind w:left="0" w:firstLine="0"/>
        <w:jc w:val="both"/>
        <w:rPr>
          <w:rFonts w:eastAsia="Calibri" w:cstheme="minorHAnsi"/>
          <w:color w:val="000000"/>
        </w:rPr>
      </w:pPr>
      <w:r w:rsidRPr="0092189A">
        <w:rPr>
          <w:rFonts w:eastAsia="Calibri" w:cstheme="minorHAnsi"/>
          <w:color w:val="000000"/>
        </w:rPr>
        <w:t>Opiniowanie spraw pracowniczych, konsultowanie kwestii związanych z zawieraniem i rozwiązywaniem umów o pracę, udzielaniem urlopów itp..</w:t>
      </w:r>
    </w:p>
    <w:p w14:paraId="477FBE09" w14:textId="77777777" w:rsidR="00EC07E8" w:rsidRPr="0092189A" w:rsidRDefault="00EC07E8" w:rsidP="00EC07E8">
      <w:pPr>
        <w:numPr>
          <w:ilvl w:val="0"/>
          <w:numId w:val="1"/>
        </w:numPr>
        <w:tabs>
          <w:tab w:val="left" w:pos="0"/>
          <w:tab w:val="left" w:pos="284"/>
          <w:tab w:val="left" w:pos="567"/>
          <w:tab w:val="left" w:pos="709"/>
          <w:tab w:val="left" w:pos="851"/>
        </w:tabs>
        <w:spacing w:after="0"/>
        <w:ind w:left="0" w:firstLine="0"/>
        <w:jc w:val="both"/>
        <w:rPr>
          <w:rFonts w:eastAsia="Calibri" w:cstheme="minorHAnsi"/>
          <w:color w:val="000000"/>
        </w:rPr>
      </w:pPr>
      <w:r w:rsidRPr="0092189A">
        <w:rPr>
          <w:rFonts w:eastAsia="Calibri" w:cstheme="minorHAnsi"/>
          <w:color w:val="000000"/>
        </w:rPr>
        <w:t xml:space="preserve">Obsługa prawna spraw o mobbing, molestowanie, dyskryminację i nierówne traktowanie (wraz z reprezentacją jednostek objętych obsługą prawną w sporach przed sądami); </w:t>
      </w:r>
    </w:p>
    <w:p w14:paraId="0AAA4C12" w14:textId="77777777" w:rsidR="00EC07E8" w:rsidRPr="0092189A" w:rsidRDefault="00EC07E8" w:rsidP="00EC07E8">
      <w:pPr>
        <w:numPr>
          <w:ilvl w:val="0"/>
          <w:numId w:val="1"/>
        </w:numPr>
        <w:tabs>
          <w:tab w:val="left" w:pos="0"/>
          <w:tab w:val="left" w:pos="284"/>
          <w:tab w:val="left" w:pos="567"/>
          <w:tab w:val="left" w:pos="709"/>
          <w:tab w:val="left" w:pos="851"/>
        </w:tabs>
        <w:spacing w:after="0"/>
        <w:ind w:left="0" w:firstLine="0"/>
        <w:jc w:val="both"/>
        <w:rPr>
          <w:rFonts w:eastAsia="Calibri" w:cstheme="minorHAnsi"/>
          <w:color w:val="000000"/>
        </w:rPr>
      </w:pPr>
      <w:r w:rsidRPr="0092189A">
        <w:rPr>
          <w:rFonts w:eastAsia="Calibri" w:cstheme="minorHAnsi"/>
          <w:color w:val="000000"/>
        </w:rPr>
        <w:t>Doradztwo w zakresie prawa pracy, w tym: doradztwo w zakresie prawa cywilnego, prawa administracyjnego, prawa oświatowego, finansów publicznych oraz pozostałych dziedzin prawa związanych z funkcjonowaniem jednostek objętych obsługą prawną.</w:t>
      </w:r>
    </w:p>
    <w:p w14:paraId="4234F820" w14:textId="77777777" w:rsidR="00EC07E8" w:rsidRPr="0092189A" w:rsidRDefault="00EC07E8" w:rsidP="00EC07E8">
      <w:pPr>
        <w:numPr>
          <w:ilvl w:val="0"/>
          <w:numId w:val="1"/>
        </w:numPr>
        <w:tabs>
          <w:tab w:val="left" w:pos="0"/>
          <w:tab w:val="left" w:pos="284"/>
          <w:tab w:val="left" w:pos="567"/>
          <w:tab w:val="left" w:pos="709"/>
          <w:tab w:val="left" w:pos="851"/>
        </w:tabs>
        <w:spacing w:after="0"/>
        <w:ind w:left="0" w:firstLine="0"/>
        <w:jc w:val="both"/>
        <w:rPr>
          <w:rFonts w:eastAsia="Calibri" w:cstheme="minorHAnsi"/>
          <w:color w:val="000000"/>
        </w:rPr>
      </w:pPr>
      <w:r w:rsidRPr="0092189A">
        <w:rPr>
          <w:rFonts w:eastAsia="Calibri" w:cstheme="minorHAnsi"/>
          <w:color w:val="000000"/>
        </w:rPr>
        <w:t>Zastępowanie jednostek objętych obsługą prawną w postępowaniach prowadzonych przed organami administracji publicznej i sądami powszechnymi w oparciu o udzielone pełnomocnictwo.</w:t>
      </w:r>
    </w:p>
    <w:p w14:paraId="051FB633" w14:textId="77777777" w:rsidR="00EC07E8" w:rsidRPr="0092189A" w:rsidRDefault="00EC07E8" w:rsidP="00EC07E8">
      <w:pPr>
        <w:numPr>
          <w:ilvl w:val="0"/>
          <w:numId w:val="1"/>
        </w:numPr>
        <w:tabs>
          <w:tab w:val="left" w:pos="0"/>
          <w:tab w:val="left" w:pos="284"/>
          <w:tab w:val="left" w:pos="567"/>
          <w:tab w:val="left" w:pos="709"/>
          <w:tab w:val="left" w:pos="851"/>
        </w:tabs>
        <w:spacing w:after="0"/>
        <w:ind w:left="0" w:firstLine="0"/>
        <w:jc w:val="both"/>
        <w:rPr>
          <w:rFonts w:eastAsia="Calibri" w:cstheme="minorHAnsi"/>
          <w:color w:val="000000"/>
        </w:rPr>
      </w:pPr>
      <w:r w:rsidRPr="0092189A">
        <w:rPr>
          <w:rFonts w:eastAsia="Calibri" w:cstheme="minorHAnsi"/>
          <w:color w:val="000000"/>
        </w:rPr>
        <w:t>Udzielanie bieżących porad i interpretacji prawnych drogą mailową i telefoniczną.</w:t>
      </w:r>
    </w:p>
    <w:p w14:paraId="2C9D7C73" w14:textId="77777777" w:rsidR="00EC07E8" w:rsidRPr="0092189A" w:rsidRDefault="00EC07E8" w:rsidP="00EC07E8">
      <w:pPr>
        <w:tabs>
          <w:tab w:val="left" w:pos="0"/>
          <w:tab w:val="left" w:pos="284"/>
        </w:tabs>
        <w:jc w:val="both"/>
        <w:rPr>
          <w:rFonts w:eastAsia="Calibri" w:cstheme="minorHAnsi"/>
          <w:b/>
          <w:color w:val="000000"/>
        </w:rPr>
      </w:pPr>
    </w:p>
    <w:p w14:paraId="30BC0AEA"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b/>
          <w:color w:val="000000"/>
          <w:u w:val="single"/>
        </w:rPr>
      </w:pPr>
      <w:r w:rsidRPr="0092189A">
        <w:rPr>
          <w:rFonts w:eastAsia="Calibri" w:cstheme="minorHAnsi"/>
          <w:b/>
          <w:color w:val="000000"/>
          <w:u w:val="single"/>
        </w:rPr>
        <w:t>§ 3. Warunki wykonywania obsługi prawnej</w:t>
      </w:r>
    </w:p>
    <w:p w14:paraId="38FB8342" w14:textId="77777777" w:rsidR="00EC07E8" w:rsidRPr="0092189A" w:rsidRDefault="00EC07E8" w:rsidP="00EC07E8">
      <w:pPr>
        <w:pStyle w:val="Akapitzlist"/>
        <w:numPr>
          <w:ilvl w:val="0"/>
          <w:numId w:val="7"/>
        </w:numPr>
        <w:tabs>
          <w:tab w:val="left" w:pos="0"/>
          <w:tab w:val="left" w:pos="284"/>
        </w:tabs>
        <w:spacing w:after="0"/>
        <w:ind w:left="0" w:firstLine="0"/>
        <w:jc w:val="both"/>
        <w:rPr>
          <w:rFonts w:eastAsia="Calibri" w:cstheme="minorHAnsi"/>
          <w:color w:val="000000"/>
        </w:rPr>
      </w:pPr>
      <w:r w:rsidRPr="0092189A">
        <w:rPr>
          <w:rFonts w:eastAsia="Calibri" w:cstheme="minorHAnsi"/>
          <w:color w:val="000000"/>
        </w:rPr>
        <w:t>Opinie prawne i inne opracowania zawnioskowane przez jednostki objęte obsługą prawną będą sporządzane w terminie do 7 dni roboczych od chwili dostarczenia Wykonawcy kompletu materiałów związanych z wnioskiem o przygotowanie opinii. W sprawach szczególnie zawiłych termin sporządzenia opinii i informacji prawnych może ulec wydłużeniu, po uprzednim uzyskaniu aprobaty dyrektora jednostki objętej obsługą prawną.</w:t>
      </w:r>
    </w:p>
    <w:p w14:paraId="23E7430F" w14:textId="77777777" w:rsidR="00EC07E8" w:rsidRPr="0092189A" w:rsidRDefault="00EC07E8" w:rsidP="00EC07E8">
      <w:pPr>
        <w:numPr>
          <w:ilvl w:val="0"/>
          <w:numId w:val="7"/>
        </w:numPr>
        <w:tabs>
          <w:tab w:val="left" w:pos="0"/>
          <w:tab w:val="left" w:pos="284"/>
        </w:tabs>
        <w:spacing w:after="0"/>
        <w:ind w:left="0" w:firstLine="0"/>
        <w:jc w:val="both"/>
        <w:rPr>
          <w:rFonts w:eastAsia="Calibri" w:cstheme="minorHAnsi"/>
          <w:color w:val="000000"/>
        </w:rPr>
      </w:pPr>
      <w:r w:rsidRPr="0092189A">
        <w:rPr>
          <w:rFonts w:eastAsia="Calibri" w:cstheme="minorHAnsi"/>
          <w:color w:val="000000"/>
        </w:rPr>
        <w:t>Koszt niezbędnych opłat sądowych i skarbowych nie będzie kosztem Wykonawcy.</w:t>
      </w:r>
    </w:p>
    <w:p w14:paraId="7A04663F" w14:textId="77777777" w:rsidR="00EC07E8" w:rsidRPr="0092189A" w:rsidRDefault="00EC07E8" w:rsidP="00EC07E8">
      <w:pPr>
        <w:numPr>
          <w:ilvl w:val="0"/>
          <w:numId w:val="7"/>
        </w:numPr>
        <w:tabs>
          <w:tab w:val="left" w:pos="0"/>
          <w:tab w:val="left" w:pos="284"/>
        </w:tabs>
        <w:spacing w:after="0"/>
        <w:ind w:left="0" w:firstLine="0"/>
        <w:jc w:val="both"/>
        <w:rPr>
          <w:rFonts w:eastAsia="Calibri" w:cstheme="minorHAnsi"/>
          <w:color w:val="000000"/>
        </w:rPr>
      </w:pPr>
      <w:r w:rsidRPr="0092189A">
        <w:rPr>
          <w:rFonts w:eastAsia="Calibri" w:cstheme="minorHAnsi"/>
          <w:color w:val="000000"/>
        </w:rPr>
        <w:t>W przypadku zasądzenia w postępowaniu sądowym kosztów zastępstwa procesowego na rzecz Wykonawcy, kwota zostanie wypłacona po jej dobrowolnej wpłacie lub wyegzekwowaniu od dłużnika.</w:t>
      </w:r>
    </w:p>
    <w:p w14:paraId="15D369E3" w14:textId="77777777" w:rsidR="00EC07E8" w:rsidRPr="0092189A" w:rsidRDefault="00EC07E8" w:rsidP="00EC07E8">
      <w:pPr>
        <w:numPr>
          <w:ilvl w:val="0"/>
          <w:numId w:val="7"/>
        </w:numPr>
        <w:tabs>
          <w:tab w:val="left" w:pos="0"/>
          <w:tab w:val="left" w:pos="284"/>
        </w:tabs>
        <w:spacing w:after="0"/>
        <w:ind w:left="0" w:firstLine="0"/>
        <w:jc w:val="both"/>
        <w:rPr>
          <w:rFonts w:eastAsia="Calibri" w:cstheme="minorHAnsi"/>
          <w:color w:val="000000"/>
        </w:rPr>
      </w:pPr>
      <w:r w:rsidRPr="0092189A">
        <w:rPr>
          <w:rFonts w:eastAsia="Calibri" w:cstheme="minorHAnsi"/>
          <w:color w:val="000000"/>
        </w:rPr>
        <w:t>Wykonawca wykonuje obsługę prawną</w:t>
      </w:r>
      <w:r w:rsidRPr="0092189A">
        <w:rPr>
          <w:rFonts w:eastAsia="Calibri" w:cstheme="minorHAnsi"/>
        </w:rPr>
        <w:t xml:space="preserve"> według najlepszej woli i wiedzy, uczciwie, rzeczo</w:t>
      </w:r>
      <w:r w:rsidRPr="0092189A">
        <w:rPr>
          <w:rFonts w:eastAsia="Calibri" w:cstheme="minorHAnsi"/>
          <w:color w:val="000000"/>
        </w:rPr>
        <w:t xml:space="preserve">wo i z należytą starannością. </w:t>
      </w:r>
    </w:p>
    <w:p w14:paraId="6A91EBA0" w14:textId="77777777" w:rsidR="00EC07E8" w:rsidRPr="0092189A" w:rsidRDefault="00EC07E8" w:rsidP="00EC07E8">
      <w:pPr>
        <w:numPr>
          <w:ilvl w:val="0"/>
          <w:numId w:val="7"/>
        </w:numPr>
        <w:tabs>
          <w:tab w:val="left" w:pos="0"/>
          <w:tab w:val="left" w:pos="284"/>
        </w:tabs>
        <w:spacing w:after="0"/>
        <w:ind w:left="0" w:firstLine="0"/>
        <w:jc w:val="both"/>
        <w:rPr>
          <w:rFonts w:eastAsia="Calibri" w:cstheme="minorHAnsi"/>
          <w:color w:val="000000"/>
        </w:rPr>
      </w:pPr>
      <w:r w:rsidRPr="0092189A">
        <w:rPr>
          <w:rFonts w:eastAsia="Calibri" w:cstheme="minorHAnsi"/>
          <w:color w:val="000000"/>
        </w:rPr>
        <w:t>Wykonawca nie jest związany poleceniem, co do treści i formy czynności wchodzących w zakres obsługi prawnej. Obsługa prawna polega na wykonywaniu wszelkich czynności wchodzących w jej zakres z najwyższą starannością, skierowaną na osiągnięcie najkorzystniejszych dla zamawiającego rezultatów z uwzględnieniem zasad etyki zawodowej radcy prawnego.</w:t>
      </w:r>
    </w:p>
    <w:p w14:paraId="7B0941DF" w14:textId="77777777" w:rsidR="00EC07E8" w:rsidRPr="0092189A" w:rsidRDefault="00EC07E8" w:rsidP="00EC07E8">
      <w:pPr>
        <w:pStyle w:val="Akapitzlist"/>
        <w:numPr>
          <w:ilvl w:val="0"/>
          <w:numId w:val="7"/>
        </w:numPr>
        <w:tabs>
          <w:tab w:val="left" w:pos="0"/>
          <w:tab w:val="left" w:pos="284"/>
        </w:tabs>
        <w:ind w:left="0" w:firstLine="0"/>
        <w:jc w:val="both"/>
        <w:rPr>
          <w:rFonts w:eastAsia="Calibri" w:cstheme="minorHAnsi"/>
          <w:color w:val="000000"/>
        </w:rPr>
      </w:pPr>
      <w:r w:rsidRPr="0092189A">
        <w:rPr>
          <w:rFonts w:cstheme="minorHAnsi"/>
          <w:color w:val="000000"/>
          <w:lang w:val="x-none"/>
        </w:rPr>
        <w:t xml:space="preserve">Zamawiający zastrzega sobie prawo do żądania wyjaśnień oraz uzupełnienia </w:t>
      </w:r>
      <w:r w:rsidRPr="0092189A">
        <w:rPr>
          <w:rFonts w:cstheme="minorHAnsi"/>
          <w:color w:val="000000"/>
        </w:rPr>
        <w:t xml:space="preserve">opinii prawnej, </w:t>
      </w:r>
      <w:r w:rsidRPr="0092189A">
        <w:rPr>
          <w:rFonts w:cstheme="minorHAnsi"/>
          <w:color w:val="000000"/>
          <w:lang w:val="x-none"/>
        </w:rPr>
        <w:t>analizy</w:t>
      </w:r>
      <w:r w:rsidRPr="0092189A">
        <w:rPr>
          <w:rFonts w:cstheme="minorHAnsi"/>
          <w:color w:val="000000"/>
        </w:rPr>
        <w:t xml:space="preserve"> lub projektu dokumentu, w odpowiednim terminie wyznaczonym przez Zamawiającego.</w:t>
      </w:r>
    </w:p>
    <w:p w14:paraId="2D3105AB" w14:textId="77777777" w:rsidR="00EC07E8" w:rsidRPr="0092189A" w:rsidRDefault="00EC07E8" w:rsidP="00EC07E8">
      <w:pPr>
        <w:numPr>
          <w:ilvl w:val="0"/>
          <w:numId w:val="7"/>
        </w:numPr>
        <w:tabs>
          <w:tab w:val="left" w:pos="0"/>
          <w:tab w:val="left" w:pos="284"/>
        </w:tabs>
        <w:spacing w:before="120" w:after="0"/>
        <w:ind w:left="0" w:firstLine="0"/>
        <w:jc w:val="both"/>
        <w:rPr>
          <w:rFonts w:eastAsia="Calibri" w:cstheme="minorHAnsi"/>
          <w:color w:val="000000"/>
        </w:rPr>
      </w:pPr>
      <w:r w:rsidRPr="0092189A">
        <w:rPr>
          <w:rFonts w:cstheme="minorHAnsi"/>
          <w:lang w:eastAsia="en-US"/>
        </w:rPr>
        <w:t xml:space="preserve">Wykonawca przenosi na </w:t>
      </w:r>
      <w:r w:rsidRPr="0092189A">
        <w:rPr>
          <w:rFonts w:cstheme="minorHAnsi"/>
          <w:bCs/>
          <w:lang w:eastAsia="en-US"/>
        </w:rPr>
        <w:t>Zamawiającego</w:t>
      </w:r>
      <w:r w:rsidRPr="0092189A">
        <w:rPr>
          <w:rFonts w:cstheme="minorHAnsi"/>
          <w:lang w:eastAsia="en-US"/>
        </w:rPr>
        <w:t xml:space="preserve">, majątkowe prawa autorskie do wszelkich analiz, opinii prawnych oraz innych opracowań powstałych w wyniku wykonania obsługi. </w:t>
      </w:r>
    </w:p>
    <w:p w14:paraId="4CB33C20" w14:textId="77777777" w:rsidR="00EC07E8" w:rsidRPr="0092189A" w:rsidRDefault="00EC07E8" w:rsidP="00EC07E8">
      <w:pPr>
        <w:numPr>
          <w:ilvl w:val="0"/>
          <w:numId w:val="7"/>
        </w:numPr>
        <w:tabs>
          <w:tab w:val="left" w:pos="0"/>
          <w:tab w:val="left" w:pos="284"/>
        </w:tabs>
        <w:spacing w:before="120" w:after="0"/>
        <w:ind w:left="0" w:firstLine="0"/>
        <w:jc w:val="both"/>
        <w:rPr>
          <w:rFonts w:eastAsia="Calibri" w:cstheme="minorHAnsi"/>
          <w:color w:val="000000"/>
        </w:rPr>
      </w:pPr>
      <w:r w:rsidRPr="0092189A">
        <w:rPr>
          <w:rFonts w:eastAsia="Calibri" w:cstheme="minorHAnsi"/>
          <w:color w:val="000000"/>
        </w:rPr>
        <w:t>Wykonawca jest zobowiązany do powstrzymywania się od wszelkich działań, które mogą stanowić konflikt interesów w związku z wykonywaniem przedmiotu Umowy.  W tym samym zakresie Wykonawca jest zobowiązany przeciwdziałać konfliktowi interesów osób, przy pomocy których wykonuje Umowę.</w:t>
      </w:r>
    </w:p>
    <w:p w14:paraId="13166AA6" w14:textId="77777777" w:rsidR="00EC07E8" w:rsidRPr="0092189A" w:rsidRDefault="00EC07E8" w:rsidP="00EC07E8">
      <w:pPr>
        <w:numPr>
          <w:ilvl w:val="0"/>
          <w:numId w:val="7"/>
        </w:numPr>
        <w:tabs>
          <w:tab w:val="left" w:pos="0"/>
          <w:tab w:val="left" w:pos="284"/>
        </w:tabs>
        <w:spacing w:before="120" w:after="0"/>
        <w:ind w:left="0" w:firstLine="0"/>
        <w:jc w:val="both"/>
        <w:rPr>
          <w:rFonts w:eastAsia="Calibri" w:cstheme="minorHAnsi"/>
          <w:color w:val="000000"/>
        </w:rPr>
      </w:pPr>
      <w:r w:rsidRPr="0092189A">
        <w:rPr>
          <w:rFonts w:cstheme="minorHAnsi"/>
        </w:rPr>
        <w:t>Wykonawca jest zobowiązany zachować w tajemnicy wszystko, o czym dowiedział się w związku z wykonaniem Umowy. W tym samym zakresie Wykonawca odpowiada za zachowanie poufności przez osoby, przy pomocy których wykonuje Umowę.</w:t>
      </w:r>
    </w:p>
    <w:p w14:paraId="5E061FAB" w14:textId="77777777" w:rsidR="00EC07E8" w:rsidRPr="0092189A" w:rsidRDefault="00EC07E8" w:rsidP="00EC07E8">
      <w:pPr>
        <w:tabs>
          <w:tab w:val="left" w:pos="0"/>
          <w:tab w:val="left" w:pos="284"/>
        </w:tabs>
        <w:jc w:val="both"/>
        <w:rPr>
          <w:rFonts w:eastAsia="Calibri" w:cstheme="minorHAnsi"/>
          <w:color w:val="000000"/>
        </w:rPr>
      </w:pPr>
    </w:p>
    <w:p w14:paraId="2BF9DA42"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b/>
          <w:color w:val="000000"/>
          <w:u w:val="single"/>
        </w:rPr>
      </w:pPr>
      <w:r w:rsidRPr="0092189A">
        <w:rPr>
          <w:rFonts w:eastAsia="Calibri" w:cstheme="minorHAnsi"/>
          <w:b/>
          <w:color w:val="000000"/>
          <w:u w:val="single"/>
        </w:rPr>
        <w:lastRenderedPageBreak/>
        <w:t>§ 4.  Czas i miejsce wykonywania obsługi prawnej</w:t>
      </w:r>
    </w:p>
    <w:p w14:paraId="2B36E879" w14:textId="40E85F14" w:rsidR="00EC07E8" w:rsidRPr="0092189A" w:rsidRDefault="00EC07E8" w:rsidP="00EC07E8">
      <w:pPr>
        <w:tabs>
          <w:tab w:val="left" w:pos="0"/>
          <w:tab w:val="left" w:pos="284"/>
        </w:tabs>
        <w:jc w:val="both"/>
        <w:rPr>
          <w:rFonts w:eastAsia="Calibri" w:cstheme="minorHAnsi"/>
          <w:color w:val="000000"/>
        </w:rPr>
      </w:pPr>
      <w:bookmarkStart w:id="2" w:name="_heading=h.3znysh7" w:colFirst="0" w:colLast="0"/>
      <w:bookmarkStart w:id="3" w:name="_Hlk184989971"/>
      <w:bookmarkEnd w:id="2"/>
      <w:r w:rsidRPr="0092189A">
        <w:rPr>
          <w:rFonts w:eastAsia="Calibri" w:cstheme="minorHAnsi"/>
          <w:color w:val="000000"/>
        </w:rPr>
        <w:t>W celu wykonywania przedmiotu niniejszej umowy, wykonawca będzie przebywał w siedzibie zamawiającego/ jego jednostek obsługiwanych w razie potrzeb- nie częściej niż raz w miesiącu przez czas niezbędny do zapewnienia sprawnej obsługi prawnej oraz stawi się na jego wezwanie w sprawach pilnych. Wykonawca będzie zobowiązany do udzielania odpowiedzi na zapytania składane drogą e-mailową przez zamawiającego oraz jednostki obsługiwane</w:t>
      </w:r>
      <w:bookmarkEnd w:id="3"/>
      <w:r w:rsidRPr="0092189A">
        <w:rPr>
          <w:rFonts w:eastAsia="Calibri" w:cstheme="minorHAnsi"/>
          <w:color w:val="000000"/>
        </w:rPr>
        <w:t>.</w:t>
      </w:r>
    </w:p>
    <w:p w14:paraId="74814345"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b/>
          <w:color w:val="000000"/>
          <w:u w:val="single"/>
        </w:rPr>
      </w:pPr>
      <w:r w:rsidRPr="0092189A">
        <w:rPr>
          <w:rFonts w:eastAsia="Calibri" w:cstheme="minorHAnsi"/>
          <w:b/>
          <w:color w:val="000000"/>
          <w:u w:val="single"/>
        </w:rPr>
        <w:t>§ 5. Współdziałanie zamawiającego</w:t>
      </w:r>
    </w:p>
    <w:p w14:paraId="1DFE9BB0" w14:textId="77777777" w:rsidR="00EC07E8" w:rsidRPr="0092189A" w:rsidRDefault="00EC07E8" w:rsidP="00EC07E8">
      <w:pPr>
        <w:tabs>
          <w:tab w:val="left" w:pos="0"/>
          <w:tab w:val="left" w:pos="284"/>
        </w:tabs>
        <w:jc w:val="both"/>
        <w:rPr>
          <w:rFonts w:eastAsia="Calibri" w:cstheme="minorHAnsi"/>
          <w:color w:val="000000"/>
        </w:rPr>
      </w:pPr>
      <w:r w:rsidRPr="0092189A">
        <w:rPr>
          <w:rFonts w:eastAsia="Calibri" w:cstheme="minorHAnsi"/>
          <w:color w:val="000000"/>
        </w:rPr>
        <w:t xml:space="preserve">Zamawiający zobowiązuje się do współdziałania z wykonawcą w zakresie koniecznym do wykonywania obsługi prawnej, a w szczególności umożliwienia mu wglądu w dokumenty i inne materiały związane bezpośrednio z prowadzonymi sprawami, udzielania wyjaśnień oraz przekazywania informacji. Zamawiający zobowiązuje się do udzielania wykonawcy wszelkich informacji, które okażą się konieczne lub potrzebne do wykonywania obsługi prawnej oraz udzieli mu niezbędnej pomocy organizacyjnej w wykonywaniu tej obsługi, np. poprzez przygotowanie stosownych dokumentów. </w:t>
      </w:r>
    </w:p>
    <w:p w14:paraId="4BA77EE3" w14:textId="77777777" w:rsidR="00EC07E8" w:rsidRPr="0092189A" w:rsidRDefault="00EC07E8" w:rsidP="00EC07E8">
      <w:pPr>
        <w:tabs>
          <w:tab w:val="left" w:pos="0"/>
          <w:tab w:val="left" w:pos="284"/>
        </w:tabs>
        <w:jc w:val="both"/>
        <w:rPr>
          <w:rFonts w:eastAsia="Calibri" w:cstheme="minorHAnsi"/>
          <w:b/>
          <w:u w:val="single"/>
        </w:rPr>
      </w:pPr>
      <w:r w:rsidRPr="0092189A">
        <w:rPr>
          <w:rFonts w:eastAsia="Calibri" w:cstheme="minorHAnsi"/>
          <w:b/>
          <w:u w:val="single"/>
        </w:rPr>
        <w:t>§ 6. Honorarium, wynagrodzenie z tytułu zastępstwa procesowego i zwrot innych kosztów:</w:t>
      </w:r>
    </w:p>
    <w:p w14:paraId="73BB9D08" w14:textId="79AB685A" w:rsidR="00EC07E8" w:rsidRPr="0092189A" w:rsidRDefault="00EC07E8" w:rsidP="00EC07E8">
      <w:pPr>
        <w:numPr>
          <w:ilvl w:val="0"/>
          <w:numId w:val="4"/>
        </w:numPr>
        <w:tabs>
          <w:tab w:val="left" w:pos="0"/>
          <w:tab w:val="left" w:pos="284"/>
        </w:tabs>
        <w:spacing w:after="0"/>
        <w:ind w:left="0" w:firstLine="0"/>
        <w:jc w:val="both"/>
        <w:rPr>
          <w:rFonts w:eastAsia="Calibri" w:cstheme="minorHAnsi"/>
        </w:rPr>
      </w:pPr>
      <w:r w:rsidRPr="0092189A">
        <w:rPr>
          <w:rFonts w:eastAsia="Calibri" w:cstheme="minorHAnsi"/>
        </w:rPr>
        <w:t>Z tytułu wykonywania obsługi prawnej wykonawca otrzymywać będzie stałe honorarium ryczałtowe w wysokości: ……….., - zł brutto (słownie: ………… złotych) miesięcznie, płatne przelewem  ciągu 14 dni po otrzymaniu od wykonawcy faktury VAT, począwszy od 01 stycznia 202</w:t>
      </w:r>
      <w:r w:rsidR="00815671">
        <w:rPr>
          <w:rFonts w:eastAsia="Calibri" w:cstheme="minorHAnsi"/>
        </w:rPr>
        <w:t>5</w:t>
      </w:r>
      <w:r w:rsidRPr="0092189A">
        <w:rPr>
          <w:rFonts w:eastAsia="Calibri" w:cstheme="minorHAnsi"/>
        </w:rPr>
        <w:t xml:space="preserve">r. z zastrzeżeniem ust.2. </w:t>
      </w:r>
    </w:p>
    <w:p w14:paraId="7F84428D" w14:textId="77777777" w:rsidR="00EC07E8" w:rsidRPr="0092189A" w:rsidRDefault="00EC07E8" w:rsidP="00EC07E8">
      <w:pPr>
        <w:numPr>
          <w:ilvl w:val="0"/>
          <w:numId w:val="4"/>
        </w:numPr>
        <w:tabs>
          <w:tab w:val="left" w:pos="0"/>
          <w:tab w:val="left" w:pos="284"/>
        </w:tabs>
        <w:spacing w:after="0"/>
        <w:ind w:left="0" w:firstLine="0"/>
        <w:jc w:val="both"/>
        <w:rPr>
          <w:rFonts w:eastAsia="Calibri" w:cstheme="minorHAnsi"/>
          <w:bCs/>
        </w:rPr>
      </w:pPr>
      <w:r w:rsidRPr="0092189A">
        <w:rPr>
          <w:rFonts w:eastAsia="Calibri" w:cstheme="minorHAnsi"/>
          <w:bCs/>
        </w:rPr>
        <w:t>Jeśli postępowanie sądowe jednostek obsługiwanych przez CUW – będzie wiązało się z dodatkowymi kosztami ponad kwotę ustaloną w pkt 1 Jednostka obsługiwana poniesie te koszty z własnego budżetu.</w:t>
      </w:r>
    </w:p>
    <w:p w14:paraId="0FFA04CD" w14:textId="77777777" w:rsidR="00EC07E8" w:rsidRPr="0092189A" w:rsidRDefault="00EC07E8" w:rsidP="00EC07E8">
      <w:pPr>
        <w:numPr>
          <w:ilvl w:val="0"/>
          <w:numId w:val="4"/>
        </w:numPr>
        <w:tabs>
          <w:tab w:val="left" w:pos="0"/>
          <w:tab w:val="left" w:pos="284"/>
        </w:tabs>
        <w:spacing w:after="0"/>
        <w:ind w:left="0" w:firstLine="0"/>
        <w:jc w:val="both"/>
        <w:rPr>
          <w:rFonts w:eastAsia="Calibri" w:cstheme="minorHAnsi"/>
        </w:rPr>
      </w:pPr>
      <w:r w:rsidRPr="0092189A">
        <w:rPr>
          <w:rFonts w:eastAsia="Calibri" w:cstheme="minorHAnsi"/>
        </w:rPr>
        <w:t xml:space="preserve">Z tytułu zastępstwa procesowego wykonawca otrzyma wynagrodzenie ustalone na podstawie Rozporządzenia Ministra Sprawiedliwości z dnia 22 października 2015 roku w sprawie opłat za czynności radców prawnych (Dz.U. 2018 poz. 265 z </w:t>
      </w:r>
      <w:proofErr w:type="spellStart"/>
      <w:r w:rsidRPr="0092189A">
        <w:rPr>
          <w:rFonts w:eastAsia="Calibri" w:cstheme="minorHAnsi"/>
        </w:rPr>
        <w:t>późn</w:t>
      </w:r>
      <w:proofErr w:type="spellEnd"/>
      <w:r w:rsidRPr="0092189A">
        <w:rPr>
          <w:rFonts w:eastAsia="Calibri" w:cstheme="minorHAnsi"/>
        </w:rPr>
        <w:t>. zmianami) płatne przelewem w terminie 21 dni od dnia udzielenia przez zamawiającego pełnomocnictwa/upoważnienia procesowego.</w:t>
      </w:r>
    </w:p>
    <w:p w14:paraId="0596DD68" w14:textId="77777777" w:rsidR="00EC07E8" w:rsidRPr="0092189A" w:rsidRDefault="00EC07E8" w:rsidP="00EC07E8">
      <w:pPr>
        <w:numPr>
          <w:ilvl w:val="0"/>
          <w:numId w:val="4"/>
        </w:numPr>
        <w:tabs>
          <w:tab w:val="left" w:pos="0"/>
          <w:tab w:val="left" w:pos="284"/>
        </w:tabs>
        <w:spacing w:after="0"/>
        <w:ind w:left="0" w:firstLine="0"/>
        <w:jc w:val="both"/>
        <w:rPr>
          <w:rFonts w:eastAsia="Calibri" w:cstheme="minorHAnsi"/>
        </w:rPr>
      </w:pPr>
      <w:r w:rsidRPr="0092189A">
        <w:rPr>
          <w:rFonts w:eastAsia="Calibri" w:cstheme="minorHAnsi"/>
        </w:rPr>
        <w:t>Niezależnie od powyższego, zamawiający zobowiązuje się do pokrywania kosztów związanych z wykonywaniem obsługi prawnej, tj. niezbędnych opłat sądowych, skarbowych, pocztowych, itp. Zamawiający zobowiązuje się do pokrywania wykonawcy kosztów wyjazdów poza teren Dzierżoniowa związanych z wykonywaniem obsługi prawnej na rzecz zamawiającego, jeżeli takowa konieczność powstanie, licząc za każdy przejechany km – 1,00 zł (jeden złoty 00/100) brutto płatne przelewem po wystawieniu stosownej faktury.</w:t>
      </w:r>
    </w:p>
    <w:p w14:paraId="07B8835A" w14:textId="77777777" w:rsidR="00EC07E8" w:rsidRPr="0092189A" w:rsidRDefault="00EC07E8" w:rsidP="00EC07E8">
      <w:pPr>
        <w:pBdr>
          <w:top w:val="nil"/>
          <w:left w:val="nil"/>
          <w:bottom w:val="nil"/>
          <w:right w:val="nil"/>
          <w:between w:val="nil"/>
        </w:pBdr>
        <w:tabs>
          <w:tab w:val="left" w:pos="284"/>
        </w:tabs>
        <w:jc w:val="both"/>
        <w:rPr>
          <w:rFonts w:eastAsia="Calibri" w:cstheme="minorHAnsi"/>
        </w:rPr>
      </w:pPr>
    </w:p>
    <w:p w14:paraId="4C93B962"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b/>
          <w:color w:val="000000"/>
        </w:rPr>
      </w:pPr>
      <w:r w:rsidRPr="0092189A">
        <w:rPr>
          <w:rFonts w:eastAsia="Calibri" w:cstheme="minorHAnsi"/>
          <w:b/>
          <w:color w:val="000000"/>
        </w:rPr>
        <w:t>§ 7. Zasady  dokonywania  płatności  należności  z  otrzymanych  faktur  z wykazanym podatkiem VAT</w:t>
      </w:r>
    </w:p>
    <w:p w14:paraId="5A3BCC73"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rPr>
      </w:pPr>
      <w:r w:rsidRPr="0092189A">
        <w:rPr>
          <w:rFonts w:eastAsia="Calibri" w:cstheme="minorHAnsi"/>
        </w:rPr>
        <w:t>1.</w:t>
      </w:r>
      <w:r w:rsidRPr="0092189A">
        <w:rPr>
          <w:rFonts w:eastAsia="Calibri" w:cstheme="minorHAnsi"/>
        </w:rPr>
        <w:tab/>
        <w:t xml:space="preserve">Wykonawca oświadcza, że rachunek bankowy Wykonawcy, służący do rozliczenia Przedmiotu Umowy spełnia wymogi na potrzeby mechanizmu podzielonej płatności (split payment), tzn., że do  ww.  rachunku  bankowego  jest  przypisany  rachunek VAT. a  faktura  (w  przypadku,  gdy  towary lub usługi będące Przedmiotem Umowy znajdują się na liście określonej w załączniku nr 15 do ustawy z dnia 11.03.2004 r. o podatku od towarów i usług)będzie zawierać specjalne oznaczenie w postaci  zapisu:  „mechanizm  podzielonej  płatności”,  a  także  spełniać  będzie  inne  warunki określone w </w:t>
      </w:r>
      <w:r w:rsidRPr="0092189A">
        <w:rPr>
          <w:rFonts w:eastAsia="Calibri" w:cstheme="minorHAnsi"/>
        </w:rPr>
        <w:lastRenderedPageBreak/>
        <w:t xml:space="preserve">powszechnie obowiązujących przepisach w tym zakresie. </w:t>
      </w:r>
    </w:p>
    <w:p w14:paraId="431F4E8A"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rPr>
      </w:pPr>
      <w:r w:rsidRPr="0092189A">
        <w:rPr>
          <w:rFonts w:eastAsia="Calibri" w:cstheme="minorHAnsi"/>
        </w:rPr>
        <w:t>2.</w:t>
      </w:r>
      <w:r w:rsidRPr="0092189A">
        <w:rPr>
          <w:rFonts w:eastAsia="Calibri" w:cstheme="minorHAnsi"/>
        </w:rPr>
        <w:tab/>
        <w:t>Zamawiający  oświadcza,  że  płatności  za  wszystkie  faktury  realizuje  z  zastosowaniem mechanizmu podzielonej płatności (split payment).</w:t>
      </w:r>
    </w:p>
    <w:p w14:paraId="2314DA27"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rPr>
      </w:pPr>
      <w:r w:rsidRPr="0092189A">
        <w:rPr>
          <w:rFonts w:eastAsia="Calibri" w:cstheme="minorHAnsi"/>
        </w:rPr>
        <w:t>3.</w:t>
      </w:r>
      <w:r w:rsidRPr="0092189A">
        <w:rPr>
          <w:rFonts w:eastAsia="Calibri" w:cstheme="minorHAnsi"/>
        </w:rPr>
        <w:tab/>
        <w:t>Wykonawca oświadcza, że wyraża zgodę na dokonywanie przez Zamawiającego płatności w systemie podzielonej płatności(split payment).</w:t>
      </w:r>
    </w:p>
    <w:p w14:paraId="7201D1B9"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rPr>
      </w:pPr>
      <w:r w:rsidRPr="0092189A">
        <w:rPr>
          <w:rFonts w:eastAsia="Calibri" w:cstheme="minorHAnsi"/>
        </w:rPr>
        <w:t>4.</w:t>
      </w:r>
      <w:r w:rsidRPr="0092189A">
        <w:rPr>
          <w:rFonts w:eastAsia="Calibri" w:cstheme="minorHAnsi"/>
        </w:rPr>
        <w:tab/>
        <w:t>Płatność za prawidłową realizację Przedmiotu Umowy będzie dokonana przez Zamawiającego przelewem na rachunek wskazany przez Wykonawcę na fakturze w terminie 30 dni od daty otrzymania prawidłowo wystawionej faktury. Wykonawca oświadcza, że rachunek wskazany na fakturze  został  wskazany  w  zgłoszeniu  identyfikacyjnym  lub  zgłoszeniu  aktualizacyjnym złożonym przez Wykonawcę do naczelnika właściwego urzędu skarbowego i znajduje się na tzw. „białej liście podatników VAT”, o której mowa w art. 96 b ustawy z dnia 11 marca 2004 r. o podatku od towarów i usług.</w:t>
      </w:r>
    </w:p>
    <w:p w14:paraId="4AD791F4"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rPr>
      </w:pPr>
      <w:r w:rsidRPr="0092189A">
        <w:rPr>
          <w:rFonts w:eastAsia="Calibri" w:cstheme="minorHAnsi"/>
        </w:rPr>
        <w:t>5.</w:t>
      </w:r>
      <w:r w:rsidRPr="0092189A">
        <w:rPr>
          <w:rFonts w:eastAsia="Calibri" w:cstheme="minorHAnsi"/>
        </w:rPr>
        <w:tab/>
        <w:t xml:space="preserve">Jeżeli  Zamawiający  stwierdzi,  że  rachunek wskazany  przez  Wykonawcę  na  fakturze  nie znajduje się na tzw. „białej liście podatników VAT” lub rachunek wskazany przez Wykonawcę nie spełnia wymogów  określonych  w  ust.  1  niniejszego  paragrafu,  Zamawiający  wstrzyma  się  z dokonaniem zapłaty za prawidłową realizację Przedmiotu Umowy do czasu wskazania innego rachunku  przez Wykonawcę,  który  będzie  umieszczony  na  przedmiotowej  liście  oraz  będzie spełniał  warunki  określone  w  ust.  1.  W  takim  przypadku  Wykonawca  zrzeka  się  prawa  do żądania  odsetek  za  opóźnienie  płatności  za  okres  od  pierwszego  dnia  po  upływie  terminu płatności wskazanego w ust. 5 do 7-godnia od daty powiadomienia Zamawiającego o numerze rachunku spełniającego wymogi, o których mowa w zdaniu poprzednim. </w:t>
      </w:r>
    </w:p>
    <w:p w14:paraId="4B071F46"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rPr>
      </w:pPr>
      <w:r w:rsidRPr="0092189A">
        <w:rPr>
          <w:rFonts w:eastAsia="Calibri" w:cstheme="minorHAnsi"/>
        </w:rPr>
        <w:t>6.</w:t>
      </w:r>
      <w:r w:rsidRPr="0092189A">
        <w:rPr>
          <w:rFonts w:eastAsia="Calibri" w:cstheme="minorHAnsi"/>
        </w:rPr>
        <w:tab/>
        <w:t>Wykonawca  ponosi  wyłączną  odpowiedzialność  za   wszelkie   szkody   poniesione   przez Zamawiającego w przypadku, jeżeli oświadczenia i zapewnienia zawarte w ust. 1 oraz 5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6B478DE7"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b/>
        </w:rPr>
      </w:pPr>
    </w:p>
    <w:p w14:paraId="331BD014"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b/>
          <w:color w:val="000000"/>
          <w:u w:val="single"/>
        </w:rPr>
      </w:pPr>
      <w:r w:rsidRPr="0092189A">
        <w:rPr>
          <w:rFonts w:eastAsia="Calibri" w:cstheme="minorHAnsi"/>
          <w:b/>
          <w:color w:val="000000"/>
          <w:u w:val="single"/>
        </w:rPr>
        <w:t>§ 8. Czas trwania umowy</w:t>
      </w:r>
    </w:p>
    <w:p w14:paraId="4D0A5E2A" w14:textId="2EC0D493" w:rsidR="00EC07E8" w:rsidRPr="00764CFB" w:rsidRDefault="00EC07E8" w:rsidP="00EC07E8">
      <w:pPr>
        <w:widowControl w:val="0"/>
        <w:numPr>
          <w:ilvl w:val="0"/>
          <w:numId w:val="5"/>
        </w:numPr>
        <w:pBdr>
          <w:top w:val="nil"/>
          <w:left w:val="nil"/>
          <w:bottom w:val="nil"/>
          <w:right w:val="nil"/>
          <w:between w:val="nil"/>
        </w:pBdr>
        <w:tabs>
          <w:tab w:val="left" w:pos="284"/>
        </w:tabs>
        <w:spacing w:after="0"/>
        <w:ind w:left="0" w:firstLine="0"/>
        <w:jc w:val="both"/>
        <w:rPr>
          <w:rFonts w:eastAsia="Calibri" w:cstheme="minorHAnsi"/>
          <w:b/>
          <w:bCs/>
          <w:color w:val="000000"/>
        </w:rPr>
      </w:pPr>
      <w:r w:rsidRPr="0092189A">
        <w:rPr>
          <w:rFonts w:eastAsia="Calibri" w:cstheme="minorHAnsi"/>
          <w:color w:val="000000"/>
        </w:rPr>
        <w:t xml:space="preserve">Umowa wchodzi w życie </w:t>
      </w:r>
      <w:r w:rsidRPr="00764CFB">
        <w:rPr>
          <w:rFonts w:eastAsia="Calibri" w:cstheme="minorHAnsi"/>
          <w:b/>
          <w:bCs/>
          <w:color w:val="000000"/>
        </w:rPr>
        <w:t>od 01 stycznia 202</w:t>
      </w:r>
      <w:r w:rsidR="00815671">
        <w:rPr>
          <w:rFonts w:eastAsia="Calibri" w:cstheme="minorHAnsi"/>
          <w:b/>
          <w:bCs/>
          <w:color w:val="000000"/>
        </w:rPr>
        <w:t>5</w:t>
      </w:r>
      <w:r w:rsidRPr="0092189A">
        <w:rPr>
          <w:rFonts w:eastAsia="Calibri" w:cstheme="minorHAnsi"/>
          <w:color w:val="000000"/>
        </w:rPr>
        <w:t xml:space="preserve"> r. i zostaje zawarta na czas określony do dnia </w:t>
      </w:r>
      <w:r w:rsidRPr="00764CFB">
        <w:rPr>
          <w:rFonts w:eastAsia="Calibri" w:cstheme="minorHAnsi"/>
          <w:b/>
          <w:bCs/>
          <w:color w:val="000000"/>
        </w:rPr>
        <w:t>31 grudnia 202</w:t>
      </w:r>
      <w:r w:rsidR="00815671">
        <w:rPr>
          <w:rFonts w:eastAsia="Calibri" w:cstheme="minorHAnsi"/>
          <w:b/>
          <w:bCs/>
          <w:color w:val="000000"/>
        </w:rPr>
        <w:t>5</w:t>
      </w:r>
      <w:r w:rsidRPr="00764CFB">
        <w:rPr>
          <w:rFonts w:eastAsia="Calibri" w:cstheme="minorHAnsi"/>
          <w:b/>
          <w:bCs/>
          <w:color w:val="000000"/>
        </w:rPr>
        <w:t xml:space="preserve"> r.</w:t>
      </w:r>
    </w:p>
    <w:p w14:paraId="21CB555D" w14:textId="77777777" w:rsidR="00EC07E8" w:rsidRPr="0092189A" w:rsidRDefault="00EC07E8" w:rsidP="00EC07E8">
      <w:pPr>
        <w:widowControl w:val="0"/>
        <w:numPr>
          <w:ilvl w:val="0"/>
          <w:numId w:val="5"/>
        </w:numPr>
        <w:pBdr>
          <w:top w:val="nil"/>
          <w:left w:val="nil"/>
          <w:bottom w:val="nil"/>
          <w:right w:val="nil"/>
          <w:between w:val="nil"/>
        </w:pBdr>
        <w:tabs>
          <w:tab w:val="left" w:pos="284"/>
        </w:tabs>
        <w:spacing w:after="0"/>
        <w:ind w:left="0" w:firstLine="0"/>
        <w:jc w:val="both"/>
        <w:rPr>
          <w:rFonts w:eastAsia="Calibri" w:cstheme="minorHAnsi"/>
          <w:color w:val="000000"/>
        </w:rPr>
      </w:pPr>
      <w:r w:rsidRPr="0092189A">
        <w:rPr>
          <w:rFonts w:eastAsia="Calibri" w:cstheme="minorHAnsi"/>
          <w:color w:val="000000"/>
        </w:rPr>
        <w:t xml:space="preserve">Umowa może być rozwiązana za zgodą obu stron w każdym czasie i za </w:t>
      </w:r>
      <w:r>
        <w:rPr>
          <w:rFonts w:eastAsia="Calibri" w:cstheme="minorHAnsi"/>
          <w:color w:val="000000"/>
        </w:rPr>
        <w:t xml:space="preserve">minimum </w:t>
      </w:r>
      <w:r w:rsidRPr="0092189A">
        <w:rPr>
          <w:rFonts w:eastAsia="Calibri" w:cstheme="minorHAnsi"/>
          <w:color w:val="000000"/>
        </w:rPr>
        <w:t>jednomiesięcznym wypowiedzeniem z ważnych przyczyn przez każdą ze stron.</w:t>
      </w:r>
    </w:p>
    <w:p w14:paraId="10969E0A"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b/>
          <w:color w:val="FF0000"/>
        </w:rPr>
      </w:pPr>
    </w:p>
    <w:p w14:paraId="7D39A385"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b/>
          <w:color w:val="000000"/>
          <w:u w:val="single"/>
        </w:rPr>
      </w:pPr>
      <w:r w:rsidRPr="0092189A">
        <w:rPr>
          <w:rFonts w:eastAsia="Calibri" w:cstheme="minorHAnsi"/>
          <w:b/>
          <w:color w:val="000000"/>
          <w:u w:val="single"/>
        </w:rPr>
        <w:t>§ 9. Kary umowne</w:t>
      </w:r>
    </w:p>
    <w:p w14:paraId="274326DF" w14:textId="77777777" w:rsidR="00EC07E8" w:rsidRPr="0092189A" w:rsidRDefault="00EC07E8" w:rsidP="00EC07E8">
      <w:pPr>
        <w:pStyle w:val="Akapitzlist"/>
        <w:numPr>
          <w:ilvl w:val="0"/>
          <w:numId w:val="8"/>
        </w:numPr>
        <w:tabs>
          <w:tab w:val="left" w:pos="284"/>
        </w:tabs>
        <w:autoSpaceDE w:val="0"/>
        <w:autoSpaceDN w:val="0"/>
        <w:adjustRightInd w:val="0"/>
        <w:snapToGrid w:val="0"/>
        <w:spacing w:after="0"/>
        <w:ind w:left="0" w:firstLine="0"/>
        <w:jc w:val="both"/>
        <w:rPr>
          <w:rFonts w:cstheme="minorHAnsi"/>
          <w:color w:val="000000"/>
        </w:rPr>
      </w:pPr>
      <w:r w:rsidRPr="0092189A">
        <w:rPr>
          <w:rFonts w:cstheme="minorHAnsi"/>
          <w:color w:val="000000"/>
          <w:lang w:val="x-none"/>
        </w:rPr>
        <w:lastRenderedPageBreak/>
        <w:t xml:space="preserve">Strony postanawiają, że w przypadku nie wykonania lub wykonania nienależycie przedmiotu mowy, stosuje się kary umowne. </w:t>
      </w:r>
    </w:p>
    <w:p w14:paraId="5636EEBC" w14:textId="77777777" w:rsidR="00EC07E8" w:rsidRPr="0092189A" w:rsidRDefault="00EC07E8" w:rsidP="00EC07E8">
      <w:pPr>
        <w:pStyle w:val="Akapitzlist"/>
        <w:numPr>
          <w:ilvl w:val="0"/>
          <w:numId w:val="8"/>
        </w:numPr>
        <w:tabs>
          <w:tab w:val="left" w:pos="284"/>
        </w:tabs>
        <w:autoSpaceDE w:val="0"/>
        <w:autoSpaceDN w:val="0"/>
        <w:adjustRightInd w:val="0"/>
        <w:spacing w:after="0"/>
        <w:ind w:left="0" w:firstLine="0"/>
        <w:jc w:val="both"/>
        <w:rPr>
          <w:rFonts w:cstheme="minorHAnsi"/>
          <w:color w:val="000000"/>
        </w:rPr>
      </w:pPr>
      <w:r w:rsidRPr="0092189A">
        <w:rPr>
          <w:rFonts w:cstheme="minorHAnsi"/>
          <w:color w:val="000000"/>
        </w:rPr>
        <w:t xml:space="preserve">Wykonawca zapłaci Zamawiającemu kary umowne w wysokości: </w:t>
      </w:r>
    </w:p>
    <w:p w14:paraId="14718535" w14:textId="77777777" w:rsidR="00EC07E8" w:rsidRPr="0092189A" w:rsidRDefault="00EC07E8" w:rsidP="00EC07E8">
      <w:pPr>
        <w:pStyle w:val="Akapitzlist"/>
        <w:numPr>
          <w:ilvl w:val="1"/>
          <w:numId w:val="2"/>
        </w:numPr>
        <w:tabs>
          <w:tab w:val="left" w:pos="284"/>
        </w:tabs>
        <w:autoSpaceDE w:val="0"/>
        <w:autoSpaceDN w:val="0"/>
        <w:adjustRightInd w:val="0"/>
        <w:spacing w:after="0"/>
        <w:ind w:left="0" w:firstLine="0"/>
        <w:jc w:val="both"/>
        <w:rPr>
          <w:rFonts w:cstheme="minorHAnsi"/>
          <w:color w:val="000000"/>
        </w:rPr>
      </w:pPr>
      <w:r w:rsidRPr="0092189A">
        <w:rPr>
          <w:rFonts w:cstheme="minorHAnsi"/>
          <w:color w:val="000000"/>
        </w:rPr>
        <w:t xml:space="preserve">za odstąpienie od umowy z przyczyn zależnych od Wykonawcy - w wysokości </w:t>
      </w:r>
      <w:r>
        <w:rPr>
          <w:rFonts w:cstheme="minorHAnsi"/>
          <w:color w:val="000000"/>
        </w:rPr>
        <w:t>2</w:t>
      </w:r>
      <w:r w:rsidRPr="0092189A">
        <w:rPr>
          <w:rFonts w:cstheme="minorHAnsi"/>
          <w:color w:val="000000"/>
        </w:rPr>
        <w:t xml:space="preserve">0% wynagrodzenia, o którym mowa w § 6 ust. 1. </w:t>
      </w:r>
    </w:p>
    <w:p w14:paraId="620FECBD" w14:textId="77777777" w:rsidR="00EC07E8" w:rsidRPr="0092189A" w:rsidRDefault="00EC07E8" w:rsidP="00EC07E8">
      <w:pPr>
        <w:pStyle w:val="Akapitzlist"/>
        <w:numPr>
          <w:ilvl w:val="0"/>
          <w:numId w:val="8"/>
        </w:numPr>
        <w:tabs>
          <w:tab w:val="left" w:pos="284"/>
        </w:tabs>
        <w:autoSpaceDE w:val="0"/>
        <w:autoSpaceDN w:val="0"/>
        <w:adjustRightInd w:val="0"/>
        <w:snapToGrid w:val="0"/>
        <w:spacing w:after="0"/>
        <w:ind w:left="0" w:firstLine="0"/>
        <w:jc w:val="both"/>
        <w:rPr>
          <w:rFonts w:cstheme="minorHAnsi"/>
          <w:color w:val="000000"/>
        </w:rPr>
      </w:pPr>
      <w:r w:rsidRPr="0092189A">
        <w:rPr>
          <w:rFonts w:cstheme="minorHAnsi"/>
          <w:color w:val="000000"/>
        </w:rPr>
        <w:t xml:space="preserve">Jeżeli wartość szkody przewyższy wartość należnych </w:t>
      </w:r>
      <w:r w:rsidRPr="0092189A">
        <w:rPr>
          <w:rFonts w:cstheme="minorHAnsi"/>
        </w:rPr>
        <w:t>kar umownych, CUW będzie mógł dochodzić należności w wysokości rzeczywiście poniesionej szkody.</w:t>
      </w:r>
    </w:p>
    <w:p w14:paraId="17F9E821" w14:textId="77777777" w:rsidR="00EC07E8" w:rsidRPr="0092189A" w:rsidRDefault="00EC07E8" w:rsidP="00EC07E8">
      <w:pPr>
        <w:pStyle w:val="Akapitzlist"/>
        <w:numPr>
          <w:ilvl w:val="0"/>
          <w:numId w:val="8"/>
        </w:numPr>
        <w:tabs>
          <w:tab w:val="left" w:pos="284"/>
        </w:tabs>
        <w:autoSpaceDE w:val="0"/>
        <w:autoSpaceDN w:val="0"/>
        <w:adjustRightInd w:val="0"/>
        <w:snapToGrid w:val="0"/>
        <w:spacing w:before="120" w:after="120"/>
        <w:ind w:left="0" w:firstLine="0"/>
        <w:jc w:val="both"/>
        <w:rPr>
          <w:rFonts w:cstheme="minorHAnsi"/>
          <w:color w:val="000000"/>
        </w:rPr>
      </w:pPr>
      <w:r w:rsidRPr="0092189A">
        <w:rPr>
          <w:rFonts w:cstheme="minorHAnsi"/>
          <w:color w:val="000000"/>
        </w:rPr>
        <w:t xml:space="preserve">Wykonawcy </w:t>
      </w:r>
      <w:r w:rsidRPr="0092189A">
        <w:rPr>
          <w:rFonts w:cstheme="minorHAnsi"/>
          <w:color w:val="000000"/>
          <w:lang w:val="x-none"/>
        </w:rPr>
        <w:t>przysługuje uprawnienie do naliczenia kary umownej w przypadku:</w:t>
      </w:r>
    </w:p>
    <w:p w14:paraId="694AE8D1" w14:textId="77777777" w:rsidR="00EC07E8" w:rsidRPr="0092189A" w:rsidRDefault="00EC07E8" w:rsidP="00EC07E8">
      <w:pPr>
        <w:pStyle w:val="Akapitzlist"/>
        <w:numPr>
          <w:ilvl w:val="1"/>
          <w:numId w:val="2"/>
        </w:numPr>
        <w:tabs>
          <w:tab w:val="left" w:pos="284"/>
        </w:tabs>
        <w:autoSpaceDE w:val="0"/>
        <w:autoSpaceDN w:val="0"/>
        <w:adjustRightInd w:val="0"/>
        <w:spacing w:after="0"/>
        <w:ind w:left="0" w:firstLine="0"/>
        <w:jc w:val="both"/>
        <w:rPr>
          <w:rFonts w:cstheme="minorHAnsi"/>
          <w:color w:val="000000"/>
        </w:rPr>
      </w:pPr>
      <w:r w:rsidRPr="0092189A">
        <w:rPr>
          <w:rFonts w:cstheme="minorHAnsi"/>
          <w:color w:val="000000"/>
        </w:rPr>
        <w:t xml:space="preserve">rozwiązania Umowy przez Zamawiającego na podstawie §10 ust. 2 – w wysokości </w:t>
      </w:r>
      <w:r>
        <w:rPr>
          <w:rFonts w:cstheme="minorHAnsi"/>
          <w:color w:val="000000"/>
        </w:rPr>
        <w:t>2</w:t>
      </w:r>
      <w:r w:rsidRPr="0092189A">
        <w:rPr>
          <w:rFonts w:cstheme="minorHAnsi"/>
          <w:color w:val="000000"/>
        </w:rPr>
        <w:t xml:space="preserve">0% wynagrodzenia, o którym mowa w §6 ust. 1. </w:t>
      </w:r>
    </w:p>
    <w:p w14:paraId="79D287EB" w14:textId="77777777" w:rsidR="00EC07E8" w:rsidRPr="0092189A" w:rsidRDefault="00EC07E8" w:rsidP="00EC07E8">
      <w:pPr>
        <w:pStyle w:val="Akapitzlist"/>
        <w:numPr>
          <w:ilvl w:val="0"/>
          <w:numId w:val="8"/>
        </w:numPr>
        <w:tabs>
          <w:tab w:val="left" w:pos="284"/>
          <w:tab w:val="num" w:pos="567"/>
          <w:tab w:val="left" w:pos="1134"/>
        </w:tabs>
        <w:autoSpaceDE w:val="0"/>
        <w:autoSpaceDN w:val="0"/>
        <w:adjustRightInd w:val="0"/>
        <w:snapToGrid w:val="0"/>
        <w:spacing w:before="120" w:after="120"/>
        <w:ind w:left="0" w:firstLine="0"/>
        <w:jc w:val="both"/>
        <w:rPr>
          <w:rFonts w:cstheme="minorHAnsi"/>
          <w:color w:val="000000"/>
        </w:rPr>
      </w:pPr>
      <w:r w:rsidRPr="0092189A">
        <w:rPr>
          <w:rFonts w:cstheme="minorHAnsi"/>
          <w:color w:val="000000"/>
        </w:rPr>
        <w:t>Z</w:t>
      </w:r>
      <w:r w:rsidRPr="0092189A">
        <w:rPr>
          <w:rFonts w:cstheme="minorHAnsi"/>
          <w:color w:val="000000"/>
          <w:lang w:val="x-none"/>
        </w:rPr>
        <w:t xml:space="preserve">amawiający ma prawo dokonywać potrąceń kar umownych z </w:t>
      </w:r>
      <w:r w:rsidRPr="0092189A">
        <w:rPr>
          <w:rFonts w:cstheme="minorHAnsi"/>
          <w:color w:val="000000"/>
        </w:rPr>
        <w:t xml:space="preserve">wymagalnego </w:t>
      </w:r>
      <w:r w:rsidRPr="0092189A">
        <w:rPr>
          <w:rFonts w:cstheme="minorHAnsi"/>
          <w:color w:val="000000"/>
          <w:lang w:val="x-none"/>
        </w:rPr>
        <w:t>wynagrodzenia Wykonawcy.</w:t>
      </w:r>
    </w:p>
    <w:p w14:paraId="1CB53517"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b/>
          <w:color w:val="000000"/>
          <w:u w:val="single"/>
        </w:rPr>
      </w:pPr>
      <w:r w:rsidRPr="0092189A">
        <w:rPr>
          <w:rFonts w:eastAsia="Calibri" w:cstheme="minorHAnsi"/>
          <w:b/>
          <w:color w:val="000000"/>
          <w:u w:val="single"/>
        </w:rPr>
        <w:t>§ 10. Postanowienia końcowe</w:t>
      </w:r>
    </w:p>
    <w:p w14:paraId="6EC26A6D" w14:textId="77777777" w:rsidR="00EC07E8" w:rsidRDefault="00EC07E8" w:rsidP="00EC07E8">
      <w:pPr>
        <w:widowControl w:val="0"/>
        <w:numPr>
          <w:ilvl w:val="0"/>
          <w:numId w:val="6"/>
        </w:numPr>
        <w:pBdr>
          <w:top w:val="nil"/>
          <w:left w:val="nil"/>
          <w:bottom w:val="nil"/>
          <w:right w:val="nil"/>
          <w:between w:val="nil"/>
        </w:pBdr>
        <w:tabs>
          <w:tab w:val="left" w:pos="284"/>
        </w:tabs>
        <w:spacing w:after="0"/>
        <w:ind w:left="0" w:firstLine="0"/>
        <w:jc w:val="both"/>
        <w:rPr>
          <w:rFonts w:eastAsia="Calibri" w:cstheme="minorHAnsi"/>
          <w:color w:val="000000"/>
        </w:rPr>
      </w:pPr>
      <w:r w:rsidRPr="0092189A">
        <w:rPr>
          <w:rFonts w:eastAsia="Calibri" w:cstheme="minorHAnsi"/>
          <w:color w:val="000000"/>
        </w:rPr>
        <w:t>Wszelkie zmiany, uzupełnienia, rozwiązanie czy wypowiedzenie umowy wymagają zachowania formy pisemnej pod rygorem nieważności.</w:t>
      </w:r>
    </w:p>
    <w:p w14:paraId="1883C27E" w14:textId="33F52285" w:rsidR="0042040D" w:rsidRPr="0092189A" w:rsidRDefault="0042040D" w:rsidP="00EC07E8">
      <w:pPr>
        <w:widowControl w:val="0"/>
        <w:numPr>
          <w:ilvl w:val="0"/>
          <w:numId w:val="6"/>
        </w:numPr>
        <w:pBdr>
          <w:top w:val="nil"/>
          <w:left w:val="nil"/>
          <w:bottom w:val="nil"/>
          <w:right w:val="nil"/>
          <w:between w:val="nil"/>
        </w:pBdr>
        <w:tabs>
          <w:tab w:val="left" w:pos="284"/>
        </w:tabs>
        <w:spacing w:after="0"/>
        <w:ind w:left="0" w:firstLine="0"/>
        <w:jc w:val="both"/>
        <w:rPr>
          <w:rFonts w:eastAsia="Calibri" w:cstheme="minorHAnsi"/>
          <w:color w:val="000000"/>
        </w:rPr>
      </w:pPr>
      <w:bookmarkStart w:id="4" w:name="_Hlk184990033"/>
      <w:r>
        <w:rPr>
          <w:rFonts w:cstheme="minorHAnsi"/>
        </w:rPr>
        <w:t xml:space="preserve">Wykonawca zobowiązany jest do zachowania ciągłości ubezpieczenia OC od działalności w całym okresie obowiązywania niniejszej umowy. </w:t>
      </w:r>
    </w:p>
    <w:bookmarkEnd w:id="4"/>
    <w:p w14:paraId="3379C4D8" w14:textId="77777777" w:rsidR="00EC07E8" w:rsidRPr="0092189A" w:rsidRDefault="00EC07E8" w:rsidP="00EC07E8">
      <w:pPr>
        <w:numPr>
          <w:ilvl w:val="0"/>
          <w:numId w:val="6"/>
        </w:numPr>
        <w:tabs>
          <w:tab w:val="left" w:pos="284"/>
        </w:tabs>
        <w:spacing w:before="120" w:after="120"/>
        <w:ind w:left="0" w:firstLine="0"/>
        <w:jc w:val="both"/>
        <w:rPr>
          <w:rFonts w:cstheme="minorHAnsi"/>
          <w:color w:val="000000"/>
        </w:rPr>
      </w:pPr>
      <w:r w:rsidRPr="0092189A">
        <w:rPr>
          <w:rFonts w:cstheme="minorHAnsi"/>
          <w:color w:val="000000"/>
        </w:rPr>
        <w:t xml:space="preserve">Każda ze stron </w:t>
      </w:r>
      <w:r w:rsidRPr="0092189A">
        <w:rPr>
          <w:rFonts w:cstheme="minorHAnsi"/>
          <w:color w:val="000000"/>
          <w:lang w:val="x-none"/>
        </w:rPr>
        <w:t xml:space="preserve">może rozwiązać Umowę </w:t>
      </w:r>
      <w:r w:rsidRPr="0092189A">
        <w:rPr>
          <w:rFonts w:cstheme="minorHAnsi"/>
          <w:color w:val="000000"/>
        </w:rPr>
        <w:t xml:space="preserve">ze skutkiem natychmiastowym w </w:t>
      </w:r>
      <w:r w:rsidRPr="0092189A">
        <w:rPr>
          <w:rFonts w:cstheme="minorHAnsi"/>
          <w:color w:val="000000"/>
          <w:lang w:val="x-none"/>
        </w:rPr>
        <w:t>przypad</w:t>
      </w:r>
      <w:r w:rsidRPr="0092189A">
        <w:rPr>
          <w:rFonts w:cstheme="minorHAnsi"/>
          <w:color w:val="000000"/>
        </w:rPr>
        <w:t xml:space="preserve">ku </w:t>
      </w:r>
      <w:r w:rsidRPr="0092189A">
        <w:rPr>
          <w:rFonts w:cstheme="minorHAnsi"/>
          <w:snapToGrid w:val="0"/>
          <w:color w:val="000000"/>
        </w:rPr>
        <w:t>rażącego</w:t>
      </w:r>
      <w:r w:rsidRPr="0092189A">
        <w:rPr>
          <w:rFonts w:cstheme="minorHAnsi"/>
          <w:color w:val="000000"/>
        </w:rPr>
        <w:t xml:space="preserve"> naruszenia przez drugą Stronę obowiązków wynikających z Umowy</w:t>
      </w:r>
      <w:r w:rsidRPr="0092189A">
        <w:rPr>
          <w:rFonts w:cstheme="minorHAnsi"/>
          <w:color w:val="000000"/>
          <w:lang w:val="x-none"/>
        </w:rPr>
        <w:t>. Przed rozwiązaniem Umowy</w:t>
      </w:r>
      <w:r w:rsidRPr="0092189A">
        <w:rPr>
          <w:rFonts w:cstheme="minorHAnsi"/>
          <w:color w:val="000000"/>
        </w:rPr>
        <w:t xml:space="preserve"> Strona uprawniona</w:t>
      </w:r>
      <w:r w:rsidRPr="0092189A">
        <w:rPr>
          <w:rFonts w:cstheme="minorHAnsi"/>
          <w:color w:val="000000"/>
          <w:lang w:val="x-none"/>
        </w:rPr>
        <w:t xml:space="preserve"> wezwie </w:t>
      </w:r>
      <w:r w:rsidRPr="0092189A">
        <w:rPr>
          <w:rFonts w:cstheme="minorHAnsi"/>
          <w:color w:val="000000"/>
        </w:rPr>
        <w:t>Stronę naruszającą</w:t>
      </w:r>
      <w:r w:rsidRPr="0092189A">
        <w:rPr>
          <w:rFonts w:cstheme="minorHAnsi"/>
          <w:color w:val="000000"/>
          <w:lang w:val="x-none"/>
        </w:rPr>
        <w:t xml:space="preserve"> do usunięcia naruszeń Umowy, wyznaczając </w:t>
      </w:r>
      <w:r w:rsidRPr="0092189A">
        <w:rPr>
          <w:rFonts w:cstheme="minorHAnsi"/>
          <w:color w:val="000000"/>
        </w:rPr>
        <w:t>w tym celu odpowiedni termin.</w:t>
      </w:r>
    </w:p>
    <w:p w14:paraId="61816603" w14:textId="77777777" w:rsidR="00EC07E8" w:rsidRPr="0092189A" w:rsidRDefault="00EC07E8" w:rsidP="00EC07E8">
      <w:pPr>
        <w:widowControl w:val="0"/>
        <w:numPr>
          <w:ilvl w:val="0"/>
          <w:numId w:val="6"/>
        </w:numPr>
        <w:pBdr>
          <w:top w:val="nil"/>
          <w:left w:val="nil"/>
          <w:bottom w:val="nil"/>
          <w:right w:val="nil"/>
          <w:between w:val="nil"/>
        </w:pBdr>
        <w:tabs>
          <w:tab w:val="left" w:pos="284"/>
        </w:tabs>
        <w:spacing w:after="0"/>
        <w:ind w:left="0" w:firstLine="0"/>
        <w:jc w:val="both"/>
        <w:rPr>
          <w:rFonts w:eastAsia="Calibri" w:cstheme="minorHAnsi"/>
          <w:color w:val="000000"/>
        </w:rPr>
      </w:pPr>
      <w:r w:rsidRPr="0092189A">
        <w:rPr>
          <w:rFonts w:eastAsia="Calibri" w:cstheme="minorHAnsi"/>
          <w:color w:val="000000"/>
        </w:rPr>
        <w:t xml:space="preserve">W sprawach nieuregulowanych niniejszą umową mają zastosowanie przepisy ustawy z dnia 06 lipca 1982 roku o radcach prawnych (Dz.U. 2020 poz. 75 z </w:t>
      </w:r>
      <w:proofErr w:type="spellStart"/>
      <w:r w:rsidRPr="0092189A">
        <w:rPr>
          <w:rFonts w:eastAsia="Calibri" w:cstheme="minorHAnsi"/>
          <w:color w:val="000000"/>
        </w:rPr>
        <w:t>późn</w:t>
      </w:r>
      <w:proofErr w:type="spellEnd"/>
      <w:r w:rsidRPr="0092189A">
        <w:rPr>
          <w:rFonts w:eastAsia="Calibri" w:cstheme="minorHAnsi"/>
          <w:color w:val="000000"/>
        </w:rPr>
        <w:t>. zm.) oraz przepisy kodeksu cywilnego.</w:t>
      </w:r>
    </w:p>
    <w:p w14:paraId="3C336F3C" w14:textId="77777777" w:rsidR="00EC07E8" w:rsidRPr="0092189A" w:rsidRDefault="00EC07E8" w:rsidP="00EC07E8">
      <w:pPr>
        <w:widowControl w:val="0"/>
        <w:numPr>
          <w:ilvl w:val="0"/>
          <w:numId w:val="6"/>
        </w:numPr>
        <w:pBdr>
          <w:top w:val="nil"/>
          <w:left w:val="nil"/>
          <w:bottom w:val="nil"/>
          <w:right w:val="nil"/>
          <w:between w:val="nil"/>
        </w:pBdr>
        <w:tabs>
          <w:tab w:val="left" w:pos="284"/>
        </w:tabs>
        <w:spacing w:after="0"/>
        <w:ind w:left="0" w:firstLine="0"/>
        <w:jc w:val="both"/>
        <w:rPr>
          <w:rFonts w:eastAsia="Calibri" w:cstheme="minorHAnsi"/>
          <w:color w:val="000000"/>
        </w:rPr>
      </w:pPr>
      <w:r w:rsidRPr="0092189A">
        <w:rPr>
          <w:rFonts w:eastAsia="Calibri" w:cstheme="minorHAnsi"/>
          <w:color w:val="000000"/>
        </w:rPr>
        <w:t>Ewentualne spory, Strony poddają rozstrzygnięciu Sądowi Rejonowemu w Dzierżoniowie bądź Sądowi Okręgowemu w Świdnicy – w zależności od właściwości rzeczowej Sądu.</w:t>
      </w:r>
    </w:p>
    <w:p w14:paraId="1C3F2B17" w14:textId="77777777" w:rsidR="00EC07E8" w:rsidRPr="0092189A" w:rsidRDefault="00EC07E8" w:rsidP="00EC07E8">
      <w:pPr>
        <w:widowControl w:val="0"/>
        <w:numPr>
          <w:ilvl w:val="0"/>
          <w:numId w:val="6"/>
        </w:numPr>
        <w:pBdr>
          <w:top w:val="nil"/>
          <w:left w:val="nil"/>
          <w:bottom w:val="nil"/>
          <w:right w:val="nil"/>
          <w:between w:val="nil"/>
        </w:pBdr>
        <w:tabs>
          <w:tab w:val="left" w:pos="284"/>
        </w:tabs>
        <w:spacing w:after="0"/>
        <w:ind w:left="0" w:firstLine="0"/>
        <w:jc w:val="both"/>
        <w:rPr>
          <w:rFonts w:eastAsia="Calibri" w:cstheme="minorHAnsi"/>
          <w:color w:val="000000"/>
        </w:rPr>
      </w:pPr>
      <w:r w:rsidRPr="0092189A">
        <w:rPr>
          <w:rFonts w:eastAsia="Calibri" w:cstheme="minorHAnsi"/>
          <w:color w:val="000000"/>
        </w:rPr>
        <w:t>Podpisując umowę każda ze Stron oświadcza, że zapoznała się z jej treścią, przyjęła do wiadomości i wykonania oraz otrzymała egzemplarz umowy o identycznej treści jak niniejszy egzemplarz.</w:t>
      </w:r>
    </w:p>
    <w:p w14:paraId="3E64C01C"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color w:val="FF0000"/>
        </w:rPr>
      </w:pPr>
    </w:p>
    <w:p w14:paraId="3A2AD933" w14:textId="77777777" w:rsidR="00EC07E8" w:rsidRPr="0092189A" w:rsidRDefault="00EC07E8" w:rsidP="00EC07E8">
      <w:pPr>
        <w:widowControl w:val="0"/>
        <w:pBdr>
          <w:top w:val="nil"/>
          <w:left w:val="nil"/>
          <w:bottom w:val="nil"/>
          <w:right w:val="nil"/>
          <w:between w:val="nil"/>
        </w:pBdr>
        <w:tabs>
          <w:tab w:val="left" w:pos="284"/>
        </w:tabs>
        <w:jc w:val="both"/>
        <w:rPr>
          <w:rFonts w:eastAsia="Calibri" w:cstheme="minorHAnsi"/>
          <w:color w:val="FF0000"/>
        </w:rPr>
      </w:pPr>
    </w:p>
    <w:p w14:paraId="18DB4A01" w14:textId="77777777" w:rsidR="00EC07E8" w:rsidRPr="00FD0AE5" w:rsidRDefault="00EC07E8" w:rsidP="00EC07E8">
      <w:pPr>
        <w:widowControl w:val="0"/>
        <w:pBdr>
          <w:top w:val="nil"/>
          <w:left w:val="nil"/>
          <w:bottom w:val="nil"/>
          <w:right w:val="nil"/>
          <w:between w:val="nil"/>
        </w:pBdr>
        <w:tabs>
          <w:tab w:val="left" w:pos="284"/>
        </w:tabs>
        <w:jc w:val="both"/>
        <w:rPr>
          <w:rFonts w:eastAsia="Calibri" w:cstheme="minorHAnsi"/>
          <w:color w:val="FF0000"/>
        </w:rPr>
      </w:pPr>
    </w:p>
    <w:p w14:paraId="2FB2BEFD" w14:textId="77777777" w:rsidR="00EC07E8" w:rsidRPr="00FD0AE5" w:rsidRDefault="00EC07E8" w:rsidP="00EC07E8">
      <w:pPr>
        <w:widowControl w:val="0"/>
        <w:pBdr>
          <w:top w:val="nil"/>
          <w:left w:val="nil"/>
          <w:bottom w:val="nil"/>
          <w:right w:val="nil"/>
          <w:between w:val="nil"/>
        </w:pBdr>
        <w:tabs>
          <w:tab w:val="left" w:pos="284"/>
        </w:tabs>
        <w:jc w:val="center"/>
        <w:rPr>
          <w:rFonts w:eastAsia="Calibri" w:cstheme="minorHAnsi"/>
          <w:color w:val="000000"/>
        </w:rPr>
      </w:pPr>
      <w:r w:rsidRPr="00FD0AE5">
        <w:rPr>
          <w:rFonts w:eastAsia="Calibri" w:cstheme="minorHAnsi"/>
          <w:color w:val="000000"/>
        </w:rPr>
        <w:t>Wykonawca:                                                                                Zamawiający:</w:t>
      </w:r>
    </w:p>
    <w:p w14:paraId="343B0360" w14:textId="77777777" w:rsidR="00D0329E" w:rsidRDefault="00D0329E"/>
    <w:sectPr w:rsidR="00D03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0DC3"/>
    <w:multiLevelType w:val="multilevel"/>
    <w:tmpl w:val="63321172"/>
    <w:lvl w:ilvl="0">
      <w:start w:val="1"/>
      <w:numFmt w:val="decimal"/>
      <w:pStyle w:val="WW-Tekstpodstawowy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235035"/>
    <w:multiLevelType w:val="multilevel"/>
    <w:tmpl w:val="98B613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B31D87"/>
    <w:multiLevelType w:val="multilevel"/>
    <w:tmpl w:val="D338974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DE36AC"/>
    <w:multiLevelType w:val="multilevel"/>
    <w:tmpl w:val="2EDAE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D00282"/>
    <w:multiLevelType w:val="hybridMultilevel"/>
    <w:tmpl w:val="05AE5B9A"/>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59A54C06"/>
    <w:multiLevelType w:val="hybridMultilevel"/>
    <w:tmpl w:val="8D86D712"/>
    <w:lvl w:ilvl="0" w:tplc="F49A3A4E">
      <w:start w:val="1"/>
      <w:numFmt w:val="upperRoman"/>
      <w:lvlText w:val="%1."/>
      <w:lvlJc w:val="left"/>
      <w:pPr>
        <w:ind w:left="720" w:hanging="360"/>
      </w:pPr>
      <w:rPr>
        <w:rFonts w:hint="default"/>
        <w:b/>
      </w:rPr>
    </w:lvl>
    <w:lvl w:ilvl="1" w:tplc="04150011">
      <w:start w:val="1"/>
      <w:numFmt w:val="decimal"/>
      <w:lvlText w:val="%2)"/>
      <w:lvlJc w:val="left"/>
      <w:pPr>
        <w:ind w:left="107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183F97"/>
    <w:multiLevelType w:val="multilevel"/>
    <w:tmpl w:val="93C46C98"/>
    <w:lvl w:ilvl="0">
      <w:start w:val="1"/>
      <w:numFmt w:val="decimal"/>
      <w:lvlText w:val="%1."/>
      <w:lvlJc w:val="left"/>
      <w:pPr>
        <w:ind w:left="900" w:hanging="360"/>
      </w:pPr>
      <w:rPr>
        <w:b w:val="0"/>
        <w:color w:val="00000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7BDA3AB8"/>
    <w:multiLevelType w:val="hybridMultilevel"/>
    <w:tmpl w:val="BD364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029113">
    <w:abstractNumId w:val="0"/>
  </w:num>
  <w:num w:numId="2" w16cid:durableId="1709183749">
    <w:abstractNumId w:val="5"/>
  </w:num>
  <w:num w:numId="3" w16cid:durableId="96289719">
    <w:abstractNumId w:val="3"/>
  </w:num>
  <w:num w:numId="4" w16cid:durableId="1625501728">
    <w:abstractNumId w:val="2"/>
  </w:num>
  <w:num w:numId="5" w16cid:durableId="2040357172">
    <w:abstractNumId w:val="1"/>
  </w:num>
  <w:num w:numId="6" w16cid:durableId="320811497">
    <w:abstractNumId w:val="6"/>
  </w:num>
  <w:num w:numId="7" w16cid:durableId="968894709">
    <w:abstractNumId w:val="7"/>
  </w:num>
  <w:num w:numId="8" w16cid:durableId="1747261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44"/>
    <w:rsid w:val="001909D2"/>
    <w:rsid w:val="0021258D"/>
    <w:rsid w:val="0042040D"/>
    <w:rsid w:val="00815671"/>
    <w:rsid w:val="00D0329E"/>
    <w:rsid w:val="00E27052"/>
    <w:rsid w:val="00EC07E8"/>
    <w:rsid w:val="00FB4112"/>
    <w:rsid w:val="00FC5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4111"/>
  <w15:chartTrackingRefBased/>
  <w15:docId w15:val="{1C68B50B-3770-4D91-9956-D27C52A2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07E8"/>
    <w:pPr>
      <w:spacing w:after="200" w:line="276" w:lineRule="auto"/>
    </w:pPr>
    <w:rPr>
      <w:rFonts w:eastAsiaTheme="minorEastAsia"/>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ny tekst,lp1,Preambuła,Tytuły,Akapit z listą3,Akapit z listą31,Wypunktowanie,Normal2,Akapit z listą1,CW_Lista,wypunktowanie"/>
    <w:basedOn w:val="Normalny"/>
    <w:link w:val="AkapitzlistZnak"/>
    <w:uiPriority w:val="34"/>
    <w:qFormat/>
    <w:rsid w:val="00EC07E8"/>
    <w:pPr>
      <w:ind w:left="720"/>
      <w:contextualSpacing/>
    </w:pPr>
  </w:style>
  <w:style w:type="character" w:customStyle="1" w:styleId="AkapitzlistZnak">
    <w:name w:val="Akapit z listą Znak"/>
    <w:aliases w:val="sw tekst Znak,L1 Znak,Numerowanie Znak,List Paragraph Znak,Akapit z listą BS Znak,normalny tekst Znak,lp1 Znak,Preambuła Znak,Tytuły Znak,Akapit z listą3 Znak,Akapit z listą31 Znak,Wypunktowanie Znak,Normal2 Znak,Akapit z listą1 Znak"/>
    <w:link w:val="Akapitzlist"/>
    <w:uiPriority w:val="34"/>
    <w:qFormat/>
    <w:rsid w:val="00EC07E8"/>
    <w:rPr>
      <w:rFonts w:eastAsiaTheme="minorEastAsia"/>
      <w:kern w:val="0"/>
      <w:lang w:eastAsia="pl-PL"/>
      <w14:ligatures w14:val="none"/>
    </w:rPr>
  </w:style>
  <w:style w:type="paragraph" w:customStyle="1" w:styleId="WW-Tekstpodstawowy2">
    <w:name w:val="WW-Tekst podstawowy 2"/>
    <w:basedOn w:val="Normalny"/>
    <w:rsid w:val="00EC07E8"/>
    <w:pPr>
      <w:widowControl w:val="0"/>
      <w:numPr>
        <w:numId w:val="1"/>
      </w:numPr>
      <w:suppressAutoHyphens/>
      <w:spacing w:after="0" w:line="360" w:lineRule="auto"/>
      <w:ind w:left="0" w:firstLine="0"/>
    </w:pPr>
    <w:rPr>
      <w:rFonts w:ascii="Times New Roman" w:eastAsia="Lucida Sans Unicode" w:hAnsi="Times New Roman" w:cs="Times New Roman"/>
      <w:sz w:val="24"/>
      <w:szCs w:val="24"/>
      <w:u w:val="single"/>
    </w:rPr>
  </w:style>
  <w:style w:type="paragraph" w:styleId="Bezodstpw">
    <w:name w:val="No Spacing"/>
    <w:uiPriority w:val="1"/>
    <w:qFormat/>
    <w:rsid w:val="00EC07E8"/>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dbicie">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1811</Words>
  <Characters>10870</Characters>
  <Application>Microsoft Office Word</Application>
  <DocSecurity>0</DocSecurity>
  <Lines>90</Lines>
  <Paragraphs>25</Paragraphs>
  <ScaleCrop>false</ScaleCrop>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Grzelka</dc:creator>
  <cp:keywords/>
  <dc:description/>
  <cp:lastModifiedBy>Aneta Grzelka</cp:lastModifiedBy>
  <cp:revision>6</cp:revision>
  <dcterms:created xsi:type="dcterms:W3CDTF">2023-12-06T11:42:00Z</dcterms:created>
  <dcterms:modified xsi:type="dcterms:W3CDTF">2024-12-13T12:48:00Z</dcterms:modified>
</cp:coreProperties>
</file>