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F69B" w14:textId="77777777" w:rsidR="00EB7871" w:rsidRPr="003209A8" w:rsidRDefault="008120A2" w:rsidP="007512EE">
      <w:pPr>
        <w:pStyle w:val="pkt"/>
        <w:ind w:left="0" w:firstLine="0"/>
        <w:jc w:val="center"/>
        <w:rPr>
          <w:b/>
        </w:rPr>
      </w:pPr>
      <w:r w:rsidRPr="008120A2">
        <w:rPr>
          <w:b/>
        </w:rPr>
        <w:t>Powiatowe Centrum Usług Wspólnych w Rawiczu</w:t>
      </w:r>
    </w:p>
    <w:p w14:paraId="016C88EE" w14:textId="478911FF" w:rsidR="00EB7871" w:rsidRPr="00277E7E" w:rsidRDefault="008120A2" w:rsidP="007512EE">
      <w:pPr>
        <w:pStyle w:val="pkt"/>
        <w:ind w:left="0" w:firstLine="0"/>
        <w:jc w:val="center"/>
        <w:rPr>
          <w:bCs/>
        </w:rPr>
      </w:pPr>
      <w:r w:rsidRPr="008120A2">
        <w:rPr>
          <w:bCs/>
        </w:rPr>
        <w:t>ul. Mikołaja Kopernika</w:t>
      </w:r>
      <w:r w:rsidR="00EB7871" w:rsidRPr="00277E7E">
        <w:rPr>
          <w:bCs/>
        </w:rPr>
        <w:t xml:space="preserve"> </w:t>
      </w:r>
      <w:r w:rsidRPr="008120A2">
        <w:rPr>
          <w:bCs/>
        </w:rPr>
        <w:t>4</w:t>
      </w:r>
    </w:p>
    <w:p w14:paraId="3BCDC63D" w14:textId="7084469D" w:rsidR="00EB7871" w:rsidRPr="003209A8" w:rsidRDefault="008120A2" w:rsidP="007512EE">
      <w:pPr>
        <w:pStyle w:val="pkt"/>
        <w:ind w:left="0" w:firstLine="0"/>
        <w:jc w:val="center"/>
        <w:rPr>
          <w:b/>
        </w:rPr>
      </w:pPr>
      <w:r w:rsidRPr="008120A2">
        <w:rPr>
          <w:bCs/>
        </w:rPr>
        <w:t>63-900</w:t>
      </w:r>
      <w:r w:rsidR="00EB7871" w:rsidRPr="00277E7E">
        <w:rPr>
          <w:bCs/>
        </w:rPr>
        <w:t xml:space="preserve"> </w:t>
      </w:r>
      <w:r w:rsidRPr="008120A2">
        <w:rPr>
          <w:bCs/>
        </w:rPr>
        <w:t>Rawicz</w:t>
      </w:r>
      <w:r w:rsidR="007512EE">
        <w:rPr>
          <w:bCs/>
        </w:rPr>
        <w:br/>
      </w:r>
      <w:hyperlink r:id="rId7" w:history="1">
        <w:r w:rsidR="007512EE" w:rsidRPr="00096ACB">
          <w:rPr>
            <w:rStyle w:val="Hipercze"/>
            <w:bCs/>
          </w:rPr>
          <w:t>pcuw@powiatrawicki.pl</w:t>
        </w:r>
      </w:hyperlink>
    </w:p>
    <w:p w14:paraId="603AD957" w14:textId="77777777" w:rsidR="00EB7871" w:rsidRPr="003209A8" w:rsidRDefault="00EB7871">
      <w:pPr>
        <w:pStyle w:val="pkt"/>
      </w:pPr>
    </w:p>
    <w:p w14:paraId="4CB0D956" w14:textId="77777777" w:rsidR="00EB7871" w:rsidRPr="003209A8" w:rsidRDefault="00EB7871">
      <w:pPr>
        <w:pStyle w:val="pkt"/>
      </w:pPr>
    </w:p>
    <w:p w14:paraId="378EA650" w14:textId="77777777" w:rsidR="00EB7871" w:rsidRPr="003209A8" w:rsidRDefault="00EB7871">
      <w:pPr>
        <w:pStyle w:val="pkt"/>
      </w:pPr>
    </w:p>
    <w:p w14:paraId="768F1E61" w14:textId="52BCBBA1"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8120A2" w:rsidRPr="008120A2">
        <w:rPr>
          <w:b/>
        </w:rPr>
        <w:t>PCUW.261.2.1.2023</w:t>
      </w:r>
      <w:r w:rsidRPr="003209A8">
        <w:tab/>
      </w:r>
      <w:r w:rsidR="008120A2" w:rsidRPr="008120A2">
        <w:t>Rawicz</w:t>
      </w:r>
      <w:r w:rsidR="007512EE">
        <w:t xml:space="preserve">, dnia </w:t>
      </w:r>
      <w:r w:rsidR="008A1EBD">
        <w:t>23 lutego 2023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1B460A6B"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B8D6ED7" w14:textId="77777777" w:rsidR="00277E7E" w:rsidRDefault="00277E7E">
            <w:pPr>
              <w:pStyle w:val="Tytu"/>
            </w:pPr>
            <w:r>
              <w:t>SPECYFIKACJA WARUNKÓW ZAMÓWIENIA</w:t>
            </w:r>
          </w:p>
          <w:p w14:paraId="2BE214D5"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690A78F2" w14:textId="66F68859" w:rsidR="00EB7871" w:rsidRPr="008B13A8" w:rsidRDefault="008120A2" w:rsidP="007512EE">
      <w:pPr>
        <w:spacing w:before="600"/>
        <w:jc w:val="center"/>
        <w:rPr>
          <w:b/>
          <w:sz w:val="28"/>
          <w:szCs w:val="28"/>
        </w:rPr>
      </w:pPr>
      <w:r w:rsidRPr="008120A2">
        <w:rPr>
          <w:b/>
          <w:sz w:val="28"/>
          <w:szCs w:val="28"/>
        </w:rPr>
        <w:t xml:space="preserve">Utworzenie bazy danych obiektów topograficznych o szczegółowości zapewniającej tworzenie standardowych opracowań kartograficznych </w:t>
      </w:r>
      <w:r w:rsidR="007512EE">
        <w:rPr>
          <w:b/>
          <w:sz w:val="28"/>
          <w:szCs w:val="28"/>
        </w:rPr>
        <w:br/>
      </w:r>
      <w:r w:rsidRPr="008120A2">
        <w:rPr>
          <w:b/>
          <w:sz w:val="28"/>
          <w:szCs w:val="28"/>
        </w:rPr>
        <w:t xml:space="preserve">w skalach 1:500-1:5000 dla części gminy Bojanowo o pow. ok. 1700 ha </w:t>
      </w:r>
      <w:r w:rsidR="007512EE">
        <w:rPr>
          <w:b/>
          <w:sz w:val="28"/>
          <w:szCs w:val="28"/>
        </w:rPr>
        <w:br/>
      </w:r>
      <w:r w:rsidRPr="008120A2">
        <w:rPr>
          <w:b/>
          <w:sz w:val="28"/>
          <w:szCs w:val="28"/>
        </w:rPr>
        <w:t>w formacie baz danych systemu Geo-Info Mapa</w:t>
      </w:r>
    </w:p>
    <w:p w14:paraId="51CEC018" w14:textId="77777777" w:rsidR="00EB7871" w:rsidRPr="003209A8" w:rsidRDefault="00EB7871">
      <w:pPr>
        <w:jc w:val="center"/>
        <w:rPr>
          <w:b/>
          <w:sz w:val="32"/>
          <w:szCs w:val="32"/>
        </w:rPr>
      </w:pPr>
    </w:p>
    <w:p w14:paraId="03AC2CF1" w14:textId="77777777" w:rsidR="00EB7871" w:rsidRPr="003209A8" w:rsidRDefault="00EB7871">
      <w:pPr>
        <w:jc w:val="center"/>
        <w:rPr>
          <w:b/>
          <w:sz w:val="32"/>
          <w:szCs w:val="32"/>
        </w:rPr>
      </w:pPr>
    </w:p>
    <w:p w14:paraId="7F44D351" w14:textId="77777777" w:rsidR="00EB7871" w:rsidRPr="003209A8" w:rsidRDefault="00EB7871">
      <w:pPr>
        <w:jc w:val="center"/>
        <w:rPr>
          <w:b/>
          <w:sz w:val="32"/>
          <w:szCs w:val="32"/>
        </w:rPr>
      </w:pPr>
    </w:p>
    <w:p w14:paraId="0E6BCC5B" w14:textId="77777777" w:rsidR="00EB7871" w:rsidRPr="003209A8" w:rsidRDefault="00EB7871">
      <w:pPr>
        <w:jc w:val="center"/>
        <w:rPr>
          <w:b/>
          <w:sz w:val="32"/>
          <w:szCs w:val="32"/>
        </w:rPr>
      </w:pPr>
    </w:p>
    <w:p w14:paraId="588B7156" w14:textId="79CB781D" w:rsidR="00020FF3" w:rsidRPr="00876900" w:rsidRDefault="00277E7E" w:rsidP="009838C7">
      <w:pPr>
        <w:jc w:val="both"/>
      </w:pPr>
      <w:r>
        <w:t xml:space="preserve">Postępowanie o udzielenie zamówienia prowadzone jest na podstawie ustawy z dnia 11 września 2019 r. Prawo zamówień publicznych </w:t>
      </w:r>
      <w:r w:rsidR="008120A2" w:rsidRPr="008120A2">
        <w:t>(t.j. Dz.U. z 202</w:t>
      </w:r>
      <w:r w:rsidR="007512EE">
        <w:t xml:space="preserve">2 </w:t>
      </w:r>
      <w:r w:rsidR="008120A2" w:rsidRPr="008120A2">
        <w:t>r. poz. 1</w:t>
      </w:r>
      <w:r w:rsidR="007512EE">
        <w:t>710 ze zm.</w:t>
      </w:r>
      <w:r w:rsidR="008120A2" w:rsidRPr="008120A2">
        <w:t>)</w:t>
      </w:r>
      <w:r>
        <w:t xml:space="preserve">, zwanej dalej </w:t>
      </w:r>
      <w:r w:rsidR="007512EE">
        <w:t>„</w:t>
      </w:r>
      <w:r>
        <w:t xml:space="preserve">ustawą Pzp”. Wartość szacunkowa zamówienia </w:t>
      </w:r>
      <w:r w:rsidR="00192F39">
        <w:t>jest niższa od</w:t>
      </w:r>
      <w:r>
        <w:t xml:space="preserve"> progów unijnych określonych na podstawie art. 3 ustawy Pzp</w:t>
      </w:r>
      <w:r w:rsidR="00627ED2" w:rsidRPr="00627ED2">
        <w:t>.</w:t>
      </w:r>
    </w:p>
    <w:p w14:paraId="7887C582" w14:textId="77777777" w:rsidR="00EB7871" w:rsidRPr="003209A8" w:rsidRDefault="00EB7871">
      <w:pPr>
        <w:jc w:val="both"/>
      </w:pPr>
    </w:p>
    <w:p w14:paraId="0BB10131" w14:textId="77777777" w:rsidR="00EB7871" w:rsidRDefault="00EB7871">
      <w:pPr>
        <w:jc w:val="both"/>
      </w:pPr>
    </w:p>
    <w:p w14:paraId="20877D1C" w14:textId="77777777" w:rsidR="00277E7E" w:rsidRDefault="00277E7E">
      <w:pPr>
        <w:jc w:val="both"/>
      </w:pPr>
    </w:p>
    <w:p w14:paraId="08D75984" w14:textId="77777777" w:rsidR="00277E7E" w:rsidRPr="003209A8" w:rsidRDefault="00277E7E">
      <w:pPr>
        <w:jc w:val="both"/>
      </w:pPr>
    </w:p>
    <w:p w14:paraId="4891D539" w14:textId="480056D2" w:rsidR="00EB7871" w:rsidRPr="007512EE" w:rsidRDefault="007512EE" w:rsidP="007512EE">
      <w:pPr>
        <w:ind w:left="3540"/>
        <w:jc w:val="center"/>
        <w:rPr>
          <w:sz w:val="18"/>
          <w:szCs w:val="18"/>
        </w:rPr>
      </w:pPr>
      <w:r w:rsidRPr="007512EE">
        <w:rPr>
          <w:sz w:val="18"/>
          <w:szCs w:val="18"/>
        </w:rPr>
        <w:t>Dyrektor</w:t>
      </w:r>
      <w:r w:rsidRPr="007512EE">
        <w:rPr>
          <w:sz w:val="18"/>
          <w:szCs w:val="18"/>
        </w:rPr>
        <w:br/>
        <w:t>Powiatowego Centrum Usług</w:t>
      </w:r>
      <w:r w:rsidRPr="007512EE">
        <w:rPr>
          <w:sz w:val="18"/>
          <w:szCs w:val="18"/>
        </w:rPr>
        <w:br/>
        <w:t>Wspólnych w Rawiczu</w:t>
      </w:r>
    </w:p>
    <w:p w14:paraId="500FA4BC" w14:textId="7141FC01" w:rsidR="007512EE" w:rsidRPr="007512EE" w:rsidRDefault="007512EE" w:rsidP="007512EE">
      <w:pPr>
        <w:ind w:left="3540"/>
        <w:jc w:val="center"/>
        <w:rPr>
          <w:sz w:val="18"/>
          <w:szCs w:val="18"/>
        </w:rPr>
      </w:pPr>
    </w:p>
    <w:p w14:paraId="0B6DB21F" w14:textId="243C47AC" w:rsidR="007512EE" w:rsidRPr="007512EE" w:rsidRDefault="007512EE" w:rsidP="007512EE">
      <w:pPr>
        <w:ind w:left="3540"/>
        <w:jc w:val="center"/>
        <w:rPr>
          <w:sz w:val="18"/>
          <w:szCs w:val="18"/>
        </w:rPr>
      </w:pPr>
      <w:r w:rsidRPr="007512EE">
        <w:rPr>
          <w:sz w:val="18"/>
          <w:szCs w:val="18"/>
        </w:rPr>
        <w:t>(-) Urszula Stefaniak</w:t>
      </w:r>
    </w:p>
    <w:p w14:paraId="1DADD55C" w14:textId="77777777" w:rsidR="00EB7871" w:rsidRDefault="00EB7871">
      <w:pPr>
        <w:jc w:val="both"/>
      </w:pPr>
    </w:p>
    <w:p w14:paraId="73E3400D" w14:textId="77777777" w:rsidR="009838C7" w:rsidRPr="00876900" w:rsidRDefault="00EB7871" w:rsidP="00D62219">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701D1F24" w14:textId="77777777" w:rsidR="009838C7" w:rsidRPr="00516BCE" w:rsidRDefault="009838C7" w:rsidP="001644FA">
      <w:pPr>
        <w:pStyle w:val="Tekstpodstawowy"/>
        <w:spacing w:after="0" w:line="276" w:lineRule="auto"/>
        <w:ind w:left="360"/>
      </w:pPr>
      <w:r>
        <w:t xml:space="preserve"> </w:t>
      </w:r>
      <w:r w:rsidR="008120A2" w:rsidRPr="008120A2">
        <w:t>Powiatowe Centrum Usług Wspólnych w Rawiczu</w:t>
      </w:r>
    </w:p>
    <w:p w14:paraId="2840A1FD" w14:textId="77777777" w:rsidR="009838C7" w:rsidRPr="00516BCE" w:rsidRDefault="009838C7" w:rsidP="001644FA">
      <w:pPr>
        <w:pStyle w:val="Tekstpodstawowy"/>
        <w:spacing w:after="0" w:line="276" w:lineRule="auto"/>
        <w:ind w:left="360"/>
      </w:pPr>
      <w:r>
        <w:t xml:space="preserve"> </w:t>
      </w:r>
      <w:r w:rsidR="008120A2" w:rsidRPr="008120A2">
        <w:t>ul. Mikołaja Kopernika</w:t>
      </w:r>
      <w:r w:rsidRPr="00516BCE">
        <w:t xml:space="preserve"> </w:t>
      </w:r>
      <w:r w:rsidR="008120A2" w:rsidRPr="008120A2">
        <w:t>4</w:t>
      </w:r>
      <w:r w:rsidRPr="00516BCE">
        <w:t xml:space="preserve"> </w:t>
      </w:r>
    </w:p>
    <w:p w14:paraId="52932EC4" w14:textId="77777777" w:rsidR="008B60B4" w:rsidRDefault="009838C7" w:rsidP="008B60B4">
      <w:pPr>
        <w:pStyle w:val="Tekstpodstawowy"/>
        <w:spacing w:after="0" w:line="276" w:lineRule="auto"/>
        <w:ind w:left="360"/>
      </w:pPr>
      <w:r>
        <w:t xml:space="preserve"> </w:t>
      </w:r>
      <w:r w:rsidR="008120A2" w:rsidRPr="008120A2">
        <w:t>63-900</w:t>
      </w:r>
      <w:r w:rsidRPr="00516BCE">
        <w:t xml:space="preserve"> </w:t>
      </w:r>
      <w:r w:rsidR="008120A2" w:rsidRPr="008120A2">
        <w:t>Rawicz</w:t>
      </w:r>
    </w:p>
    <w:p w14:paraId="7375F675" w14:textId="77777777" w:rsidR="008B60B4" w:rsidRPr="000F56E1" w:rsidRDefault="008B60B4" w:rsidP="008B60B4">
      <w:pPr>
        <w:pStyle w:val="Tekstpodstawowy"/>
        <w:spacing w:after="0" w:line="276" w:lineRule="auto"/>
        <w:ind w:left="360"/>
      </w:pPr>
      <w:r>
        <w:t xml:space="preserve"> </w:t>
      </w:r>
      <w:r w:rsidRPr="000F56E1">
        <w:t xml:space="preserve">Tel.:  </w:t>
      </w:r>
      <w:r w:rsidR="008120A2" w:rsidRPr="008120A2">
        <w:t>667 113 117</w:t>
      </w:r>
    </w:p>
    <w:p w14:paraId="0F7CDDDE"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8120A2" w:rsidRPr="008120A2">
        <w:rPr>
          <w:color w:val="0000FF"/>
        </w:rPr>
        <w:t>pcuw@powiatrawicki.pl</w:t>
      </w:r>
    </w:p>
    <w:p w14:paraId="44584EC3" w14:textId="542AF63E"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hyperlink r:id="rId8" w:history="1">
        <w:r w:rsidR="007512EE" w:rsidRPr="002A0F67">
          <w:rPr>
            <w:rStyle w:val="Hipercze"/>
          </w:rPr>
          <w:t>https://e-propublico.pl</w:t>
        </w:r>
      </w:hyperlink>
      <w:r w:rsidR="007512EE">
        <w:rPr>
          <w:color w:val="0000FF"/>
          <w:u w:val="single"/>
        </w:rPr>
        <w:t xml:space="preserve">. </w:t>
      </w:r>
    </w:p>
    <w:p w14:paraId="0AD262C3" w14:textId="77777777" w:rsidR="009838C7" w:rsidRPr="007731F5" w:rsidRDefault="009838C7" w:rsidP="00D62219">
      <w:pPr>
        <w:pStyle w:val="Nagwek1"/>
      </w:pPr>
      <w:bookmarkStart w:id="1" w:name="_Toc258314243"/>
      <w:r w:rsidRPr="007731F5">
        <w:t>Tryb udzielenia zamówienia</w:t>
      </w:r>
      <w:bookmarkEnd w:id="1"/>
    </w:p>
    <w:p w14:paraId="44239719" w14:textId="282F2A4C"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5E2157">
        <w:rPr>
          <w:b/>
          <w:bCs/>
        </w:rPr>
        <w:t>p</w:t>
      </w:r>
      <w:r w:rsidR="00277E7E" w:rsidRPr="00277E7E">
        <w:rPr>
          <w:b/>
          <w:bCs/>
        </w:rPr>
        <w:t>odstawowy bez</w:t>
      </w:r>
      <w:r w:rsidR="003D02DA">
        <w:rPr>
          <w:b/>
          <w:bCs/>
        </w:rPr>
        <w:t xml:space="preserve"> </w:t>
      </w:r>
      <w:r w:rsidR="00277E7E" w:rsidRPr="00277E7E">
        <w:rPr>
          <w:b/>
          <w:bCs/>
        </w:rPr>
        <w:t>negocjacji</w:t>
      </w:r>
      <w:r w:rsidR="00277E7E">
        <w:t>, o którym mowa w art. 275 pkt 1 ustawy Pzp.</w:t>
      </w:r>
    </w:p>
    <w:p w14:paraId="24688621" w14:textId="77777777" w:rsidR="00E11924" w:rsidRDefault="00E11924" w:rsidP="00D62219">
      <w:pPr>
        <w:pStyle w:val="Nagwek1"/>
      </w:pPr>
      <w:bookmarkStart w:id="2" w:name="_Toc258314244"/>
      <w:r>
        <w:t>informacje ogólne</w:t>
      </w:r>
    </w:p>
    <w:p w14:paraId="4F57509A" w14:textId="5DF7E91F" w:rsidR="00E11924" w:rsidRDefault="00E11924" w:rsidP="00D26C2F">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bookmarkStart w:id="3" w:name="_Hlk126750764"/>
      <w:r w:rsidR="008120A2" w:rsidRPr="007512EE">
        <w:rPr>
          <w:color w:val="0000FF"/>
          <w:u w:val="single"/>
        </w:rPr>
        <w:t>https://e-propublico.pl</w:t>
      </w:r>
      <w:r w:rsidRPr="00E11924">
        <w:t xml:space="preserve"> </w:t>
      </w:r>
      <w:bookmarkEnd w:id="3"/>
      <w:r w:rsidRPr="00E11924">
        <w:t xml:space="preserve">(dalej jako: </w:t>
      </w:r>
      <w:r w:rsidR="005E2157">
        <w:rPr>
          <w:lang w:val="pl-PL"/>
        </w:rPr>
        <w:t>„</w:t>
      </w:r>
      <w:r w:rsidRPr="00E11924">
        <w:t>Platforma”)</w:t>
      </w:r>
      <w:r>
        <w:t>.</w:t>
      </w:r>
    </w:p>
    <w:p w14:paraId="3E6B5509" w14:textId="05F659AC" w:rsidR="000B0F13" w:rsidRPr="007512EE" w:rsidRDefault="008120A2" w:rsidP="00D26C2F">
      <w:pPr>
        <w:pStyle w:val="Nagwek2"/>
      </w:pPr>
      <w:r>
        <w:t>Zamawiający nie przewiduje obowiązku odbyci</w:t>
      </w:r>
      <w:r w:rsidRPr="007512EE">
        <w:rPr>
          <w:lang w:val="pl-PL"/>
        </w:rPr>
        <w:t>a</w:t>
      </w:r>
      <w:r>
        <w:t xml:space="preserve"> przez </w:t>
      </w:r>
      <w:r w:rsidRPr="007512EE">
        <w:rPr>
          <w:lang w:val="pl-PL"/>
        </w:rPr>
        <w:t>Wykonawcę</w:t>
      </w:r>
      <w:r>
        <w:t xml:space="preserve"> wizji lokalnej lub sprawdzenia przez Wykonawcę dokumentów niezbędnych do realizacji zamówienia</w:t>
      </w:r>
      <w:r w:rsidRPr="007512EE">
        <w:rPr>
          <w:lang w:val="pl-PL"/>
        </w:rPr>
        <w:t>.</w:t>
      </w:r>
    </w:p>
    <w:p w14:paraId="36847FD4" w14:textId="16765C0C" w:rsidR="000B0F13" w:rsidRPr="007512EE" w:rsidRDefault="008120A2" w:rsidP="00D26C2F">
      <w:pPr>
        <w:pStyle w:val="Nagwek2"/>
      </w:pPr>
      <w:r w:rsidRPr="000D4A4D">
        <w:t>Zamawiający nie przewiduje udzielenia zaliczek na poczet wykonania zamówienia.</w:t>
      </w:r>
    </w:p>
    <w:p w14:paraId="76C4ECB7" w14:textId="59CEEF1E" w:rsidR="00C270BA" w:rsidRPr="00C270BA" w:rsidRDefault="00C270BA" w:rsidP="00D26C2F">
      <w:pPr>
        <w:pStyle w:val="Nagwek2"/>
      </w:pPr>
      <w:r>
        <w:t>Zamawiający nie wymaga złożenia ofert w postaci katalogów elektronicznych.</w:t>
      </w:r>
    </w:p>
    <w:p w14:paraId="7BBA266E" w14:textId="44D608BC" w:rsidR="00E11924" w:rsidRPr="00E11924" w:rsidRDefault="00E11924" w:rsidP="00D26C2F">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7512EE">
        <w:br/>
      </w:r>
      <w:r w:rsidR="00C270BA">
        <w:t xml:space="preserve">z dnia </w:t>
      </w:r>
      <w:r w:rsidR="009F663D" w:rsidRPr="009F663D">
        <w:t>11 września 2019</w:t>
      </w:r>
      <w:r w:rsidR="007512EE">
        <w:rPr>
          <w:lang w:val="pl-PL"/>
        </w:rPr>
        <w:t xml:space="preserve"> </w:t>
      </w:r>
      <w:r w:rsidR="009F663D" w:rsidRPr="009F663D">
        <w:t xml:space="preserve">r. roku Prawo zamówień publicznych </w:t>
      </w:r>
      <w:r w:rsidR="008120A2" w:rsidRPr="008120A2">
        <w:t>(t.j. Dz.U. z 202</w:t>
      </w:r>
      <w:r w:rsidR="007512EE">
        <w:rPr>
          <w:lang w:val="pl-PL"/>
        </w:rPr>
        <w:t xml:space="preserve">2 </w:t>
      </w:r>
      <w:r w:rsidR="008120A2" w:rsidRPr="008120A2">
        <w:t>r. poz. 1</w:t>
      </w:r>
      <w:r w:rsidR="007512EE">
        <w:rPr>
          <w:lang w:val="pl-PL"/>
        </w:rPr>
        <w:t>710 ze zm.</w:t>
      </w:r>
      <w:r w:rsidR="008120A2" w:rsidRPr="008120A2">
        <w:t>)</w:t>
      </w:r>
      <w:r w:rsidR="00C270BA">
        <w:rPr>
          <w:lang w:val="pl-PL"/>
        </w:rPr>
        <w:t>.</w:t>
      </w:r>
    </w:p>
    <w:p w14:paraId="2F615734" w14:textId="77777777" w:rsidR="00EB7871" w:rsidRPr="003209A8" w:rsidRDefault="00F23594" w:rsidP="00D62219">
      <w:pPr>
        <w:pStyle w:val="Nagwek1"/>
      </w:pPr>
      <w:r w:rsidRPr="007731F5">
        <w:t>Opis przedmiotu zamówienia</w:t>
      </w:r>
      <w:bookmarkEnd w:id="2"/>
    </w:p>
    <w:p w14:paraId="445B2880" w14:textId="056452E0" w:rsidR="008F7292" w:rsidRPr="00D91376" w:rsidRDefault="008F7292" w:rsidP="00D26C2F">
      <w:pPr>
        <w:pStyle w:val="Nagwek2"/>
      </w:pPr>
      <w:r w:rsidRPr="00D91376">
        <w:t xml:space="preserve">Przedmiotem zamówienia jest </w:t>
      </w:r>
      <w:r w:rsidR="008120A2" w:rsidRPr="008120A2">
        <w:t xml:space="preserve">Utworzenie bazy danych obiektów topograficznych </w:t>
      </w:r>
      <w:r w:rsidR="007512EE">
        <w:br/>
      </w:r>
      <w:r w:rsidR="008120A2" w:rsidRPr="008120A2">
        <w:t>o szczegółowości zapewniającej tworzenie standardowych opracowań kartograficznych w skalach 1:500-1:5000 dla części gminy Bojanowo o pow. ok.</w:t>
      </w:r>
      <w:r w:rsidR="007512EE">
        <w:rPr>
          <w:lang w:val="pl-PL"/>
        </w:rPr>
        <w:t xml:space="preserve"> </w:t>
      </w:r>
      <w:r w:rsidR="008120A2" w:rsidRPr="008120A2">
        <w:t>1700 ha. w formacie baz danych systemu Geo-Info Mapa</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8120A2" w:rsidRPr="00D91376" w14:paraId="372EAE05" w14:textId="77777777" w:rsidTr="00B22733">
        <w:tc>
          <w:tcPr>
            <w:tcW w:w="8651" w:type="dxa"/>
          </w:tcPr>
          <w:p w14:paraId="782DA2B1" w14:textId="77777777" w:rsidR="008120A2" w:rsidRDefault="008120A2" w:rsidP="00B22733">
            <w:pPr>
              <w:pStyle w:val="Tekstpodstawowy"/>
              <w:spacing w:before="80"/>
            </w:pPr>
            <w:r w:rsidRPr="00D91376">
              <w:rPr>
                <w:b/>
              </w:rPr>
              <w:t xml:space="preserve">Wspólny Słownik Zamówień: </w:t>
            </w:r>
            <w:r w:rsidRPr="008120A2">
              <w:t>71354000-4 - Usługi sporządzania map</w:t>
            </w:r>
            <w:r w:rsidRPr="00D91376">
              <w:t xml:space="preserve"> </w:t>
            </w:r>
          </w:p>
          <w:p w14:paraId="09C76B99" w14:textId="77777777" w:rsidR="008120A2" w:rsidRPr="00D91376" w:rsidRDefault="008120A2" w:rsidP="00B22733">
            <w:pPr>
              <w:pStyle w:val="Tekstpodstawowy"/>
              <w:spacing w:before="80" w:after="60"/>
              <w:rPr>
                <w:b/>
              </w:rPr>
            </w:pPr>
            <w:r>
              <w:t>Szczegółowy opis przedmiotu zamówienia:</w:t>
            </w:r>
          </w:p>
          <w:p w14:paraId="42777378" w14:textId="77777777" w:rsidR="008120A2" w:rsidRPr="00D91376" w:rsidRDefault="008120A2" w:rsidP="00B22733">
            <w:pPr>
              <w:pStyle w:val="Tekstpodstawowy"/>
              <w:jc w:val="both"/>
            </w:pPr>
            <w:r w:rsidRPr="008120A2">
              <w:t xml:space="preserve">Szczegółowy opis przedmiotu zamówienia określony został w Warunkach technicznych stanowiących </w:t>
            </w:r>
            <w:r w:rsidRPr="005E2157">
              <w:rPr>
                <w:i/>
                <w:iCs/>
              </w:rPr>
              <w:t>Załącznik Nr 8 do SWZ</w:t>
            </w:r>
            <w:r w:rsidRPr="008120A2">
              <w:t>.</w:t>
            </w:r>
          </w:p>
          <w:p w14:paraId="7B95A6D8" w14:textId="77777777" w:rsidR="008120A2" w:rsidRPr="004C3FCD" w:rsidRDefault="008120A2" w:rsidP="00B22733">
            <w:pPr>
              <w:pStyle w:val="Tekstpodstawowy"/>
            </w:pPr>
            <w:r w:rsidRPr="008120A2">
              <w:rPr>
                <w:b/>
              </w:rPr>
              <w:t>Zamawiający nie dopuszcza składania ofert równoważnych</w:t>
            </w:r>
          </w:p>
        </w:tc>
      </w:tr>
    </w:tbl>
    <w:p w14:paraId="103F6DD4" w14:textId="4BD57060" w:rsidR="00041A23" w:rsidRPr="005E2157" w:rsidRDefault="008F7292" w:rsidP="00D26C2F">
      <w:pPr>
        <w:pStyle w:val="Nagwek2"/>
        <w:numPr>
          <w:ilvl w:val="0"/>
          <w:numId w:val="0"/>
        </w:numPr>
        <w:ind w:left="680"/>
        <w:rPr>
          <w:lang w:val="pl-PL"/>
        </w:rPr>
      </w:pPr>
      <w:r w:rsidRPr="00D91376">
        <w:t xml:space="preserve">Zamawiający </w:t>
      </w:r>
      <w:r w:rsidR="00041A23" w:rsidRPr="00041A23">
        <w:t>nie dokonuje podziału zamówienia na części i tym samym nie dopuszcza składania ofert częściowych. Oferty nie zawierające pełnego zakresu przedmiotu zamówienia zostaną odrzucon</w:t>
      </w:r>
      <w:r w:rsidR="00041A23" w:rsidRPr="005E2157">
        <w:t>e</w:t>
      </w:r>
      <w:r w:rsidRPr="005E2157">
        <w:t>.</w:t>
      </w:r>
      <w:r w:rsidR="005E2157" w:rsidRPr="005E2157">
        <w:rPr>
          <w:lang w:val="pl-PL"/>
        </w:rPr>
        <w:t xml:space="preserve"> </w:t>
      </w:r>
      <w:r w:rsidR="00041A23" w:rsidRPr="005E2157">
        <w:t xml:space="preserve">Powody niedokonania podziału zamówienia </w:t>
      </w:r>
      <w:r w:rsidR="00D62D55" w:rsidRPr="005E2157">
        <w:t>na części:</w:t>
      </w:r>
      <w:r w:rsidR="005E2157" w:rsidRPr="005E2157">
        <w:rPr>
          <w:lang w:val="pl-PL"/>
        </w:rPr>
        <w:t xml:space="preserve"> </w:t>
      </w:r>
    </w:p>
    <w:p w14:paraId="129F670B" w14:textId="3D1C16D7" w:rsidR="005E2157" w:rsidRPr="005E2157" w:rsidRDefault="005E2157" w:rsidP="00D26C2F">
      <w:pPr>
        <w:pStyle w:val="Nagwek2"/>
        <w:numPr>
          <w:ilvl w:val="0"/>
          <w:numId w:val="0"/>
        </w:numPr>
        <w:ind w:left="680"/>
      </w:pPr>
      <w:r w:rsidRPr="005E2157">
        <w:t xml:space="preserve">Z powodu obiektywnych przyczyn technicznych nie ma możliwości podziału zamówienia na części. </w:t>
      </w:r>
    </w:p>
    <w:p w14:paraId="6C65087F" w14:textId="77777777" w:rsidR="00D62D55" w:rsidRPr="00041A23" w:rsidRDefault="00D62D55" w:rsidP="00D26C2F">
      <w:pPr>
        <w:pStyle w:val="Nagwek2"/>
        <w:numPr>
          <w:ilvl w:val="0"/>
          <w:numId w:val="0"/>
        </w:numPr>
        <w:ind w:left="680"/>
      </w:pPr>
    </w:p>
    <w:p w14:paraId="48CC07F0" w14:textId="4E7270CA" w:rsidR="00A0381A" w:rsidRPr="005E2157" w:rsidRDefault="008120A2" w:rsidP="00D26C2F">
      <w:pPr>
        <w:pStyle w:val="Nagwek2"/>
      </w:pPr>
      <w:r w:rsidRPr="008120A2">
        <w:t>Zamawiający nie dopuszcza składania ofert wariantowych</w:t>
      </w:r>
      <w:r w:rsidR="005E2157">
        <w:rPr>
          <w:lang w:val="pl-PL"/>
        </w:rPr>
        <w:t>.</w:t>
      </w:r>
    </w:p>
    <w:p w14:paraId="3E8661E0" w14:textId="77777777" w:rsidR="0090644C" w:rsidRPr="0090644C" w:rsidRDefault="0090644C" w:rsidP="00D26C2F">
      <w:pPr>
        <w:pStyle w:val="Nagwek2"/>
      </w:pPr>
      <w:r w:rsidRPr="0090644C">
        <w:t xml:space="preserve">Zamawiający określa następujące wymagania odnośnie zatrudnienia przez Wykonawcę lub Podwykonawcę osób wykonujących wskazane przez Zamawiającego czynności </w:t>
      </w:r>
      <w:r w:rsidRPr="0090644C">
        <w:br/>
        <w:t xml:space="preserve">w zakresie realizacji zamówienia na podstawie </w:t>
      </w:r>
      <w:r w:rsidRPr="0090644C">
        <w:rPr>
          <w:lang w:val="pl-PL"/>
        </w:rPr>
        <w:t>stosunku pracy:</w:t>
      </w:r>
    </w:p>
    <w:p w14:paraId="4465993A" w14:textId="77777777" w:rsidR="0090644C" w:rsidRPr="0090644C" w:rsidRDefault="0090644C" w:rsidP="00D26C2F">
      <w:pPr>
        <w:pStyle w:val="Nagwek2"/>
        <w:numPr>
          <w:ilvl w:val="0"/>
          <w:numId w:val="0"/>
        </w:numPr>
        <w:ind w:left="680"/>
      </w:pPr>
      <w:r w:rsidRPr="0090644C">
        <w:t xml:space="preserve">a) Zamawiający wymaga zatrudnienia na podstawie </w:t>
      </w:r>
      <w:r w:rsidRPr="0090644C">
        <w:rPr>
          <w:lang w:val="pl-PL"/>
        </w:rPr>
        <w:t>stosunku pracy</w:t>
      </w:r>
      <w:r w:rsidRPr="0090644C">
        <w:t xml:space="preserve"> osób przetwarzających dokumentację geodezyjną w trakcie realizacji zamówienia;</w:t>
      </w:r>
    </w:p>
    <w:p w14:paraId="08B43185" w14:textId="0F44F663" w:rsidR="0090644C" w:rsidRPr="0090644C" w:rsidRDefault="0090644C" w:rsidP="00D26C2F">
      <w:pPr>
        <w:pStyle w:val="Nagwek2"/>
        <w:numPr>
          <w:ilvl w:val="0"/>
          <w:numId w:val="0"/>
        </w:numPr>
        <w:ind w:left="680"/>
      </w:pPr>
      <w:r w:rsidRPr="0090644C">
        <w:t xml:space="preserve">b) obowiązek wskazany w pkt </w:t>
      </w:r>
      <w:r w:rsidR="001B628A">
        <w:rPr>
          <w:lang w:val="pl-PL"/>
        </w:rPr>
        <w:t>4</w:t>
      </w:r>
      <w:r w:rsidRPr="0090644C">
        <w:rPr>
          <w:lang w:val="pl-PL"/>
        </w:rPr>
        <w:t>.3 lit. a,</w:t>
      </w:r>
      <w:r w:rsidRPr="0090644C">
        <w:t xml:space="preserve"> dotyczy także Podwykonawców. Wykonawca jest zobowiązany zawrzeć w każdej umowie o podwykonawstwo stosowne zapisy zobowiązujące Podwykonawców do zatrudnienia na</w:t>
      </w:r>
      <w:r w:rsidRPr="0090644C">
        <w:rPr>
          <w:lang w:val="pl-PL"/>
        </w:rPr>
        <w:t xml:space="preserve"> podstawie</w:t>
      </w:r>
      <w:r w:rsidRPr="0090644C">
        <w:t xml:space="preserve"> </w:t>
      </w:r>
      <w:r w:rsidRPr="0090644C">
        <w:rPr>
          <w:lang w:val="pl-PL"/>
        </w:rPr>
        <w:t xml:space="preserve">stosunku pracy </w:t>
      </w:r>
      <w:r w:rsidRPr="0090644C">
        <w:t xml:space="preserve">osób wykonujących wskazane wyżej czynności; </w:t>
      </w:r>
    </w:p>
    <w:p w14:paraId="03DC80EE" w14:textId="7A5775CF" w:rsidR="0090644C" w:rsidRPr="0090644C" w:rsidRDefault="0090644C" w:rsidP="00D26C2F">
      <w:pPr>
        <w:pStyle w:val="Nagwek2"/>
        <w:numPr>
          <w:ilvl w:val="0"/>
          <w:numId w:val="0"/>
        </w:numPr>
        <w:ind w:left="680"/>
      </w:pPr>
      <w:r w:rsidRPr="0090644C">
        <w:t xml:space="preserve">c) w celu udokumentowania zatrudnienia osób, o których mowa w pkt </w:t>
      </w:r>
      <w:r w:rsidR="001B628A">
        <w:rPr>
          <w:lang w:val="pl-PL"/>
        </w:rPr>
        <w:t>4</w:t>
      </w:r>
      <w:r w:rsidRPr="0090644C">
        <w:rPr>
          <w:lang w:val="pl-PL"/>
        </w:rPr>
        <w:t>.3</w:t>
      </w:r>
      <w:r w:rsidRPr="0090644C">
        <w:t xml:space="preserve"> lit. a Wykonawca powinien oświadczyć w formularzu ofertowym, że osoby wykonujące czynności we wskazanym przez Zamawiającego zakresie będą zatrudnione na podstawie </w:t>
      </w:r>
      <w:r w:rsidRPr="0090644C">
        <w:rPr>
          <w:lang w:val="pl-PL"/>
        </w:rPr>
        <w:t>stosunku pracy</w:t>
      </w:r>
      <w:r w:rsidRPr="0090644C">
        <w:t>;</w:t>
      </w:r>
    </w:p>
    <w:p w14:paraId="3D4AD41F" w14:textId="6A409910" w:rsidR="0090644C" w:rsidRPr="0090644C" w:rsidRDefault="0090644C" w:rsidP="00D26C2F">
      <w:pPr>
        <w:pStyle w:val="Nagwek2"/>
        <w:numPr>
          <w:ilvl w:val="0"/>
          <w:numId w:val="0"/>
        </w:numPr>
        <w:ind w:left="680"/>
        <w:rPr>
          <w:lang w:val="pl-PL"/>
        </w:rPr>
      </w:pPr>
      <w:r w:rsidRPr="0090644C">
        <w:t xml:space="preserve">d) Zamawiający ma prawo do skontrolowania Wykonawcy w zakresie zatrudnienia osób, o których mowa w pkt </w:t>
      </w:r>
      <w:r w:rsidR="001B628A">
        <w:rPr>
          <w:lang w:val="pl-PL"/>
        </w:rPr>
        <w:t>4</w:t>
      </w:r>
      <w:r w:rsidRPr="0090644C">
        <w:rPr>
          <w:lang w:val="pl-PL"/>
        </w:rPr>
        <w:t>.3</w:t>
      </w:r>
      <w:r w:rsidRPr="0090644C">
        <w:t xml:space="preserve"> lit. a, wzywając go na piśmie do przekazania niezbędnych do weryfikacji informacji, w terminie 7 dni od otrzymania takiego wezwania. Informacje, </w:t>
      </w:r>
      <w:r w:rsidRPr="0090644C">
        <w:br/>
        <w:t>o których mowa wyżej to imienny wykaz osób oraz udostępnienie do wglądu druku RCA dla każdej z nich. Zamawiającemu niezbędne są tylko informacje zawarte w poz. III.A.01 i 02, w poz. III.B.01 (kod tytułu ubezpieczenia 01.10, który mówi o tym, że pracownik podlega ubezpieczeniu emerytalnemu i zdrowotnemu), a także poz. V.01. Pozostała część druku winna być zanonimizowana</w:t>
      </w:r>
      <w:r w:rsidRPr="0090644C">
        <w:rPr>
          <w:lang w:val="pl-PL"/>
        </w:rPr>
        <w:t>;</w:t>
      </w:r>
    </w:p>
    <w:p w14:paraId="69221E97" w14:textId="31DCA3AC" w:rsidR="0090644C" w:rsidRPr="0090644C" w:rsidRDefault="0090644C" w:rsidP="00D26C2F">
      <w:pPr>
        <w:pStyle w:val="Nagwek2"/>
        <w:numPr>
          <w:ilvl w:val="0"/>
          <w:numId w:val="0"/>
        </w:numPr>
        <w:ind w:left="680"/>
      </w:pPr>
      <w:r w:rsidRPr="0090644C">
        <w:rPr>
          <w:lang w:val="pl-PL"/>
        </w:rPr>
        <w:t>e</w:t>
      </w:r>
      <w:r w:rsidRPr="0090644C">
        <w:t>) w przypadku, gdy Wykonawca nie dotrzyma ww. terminu Zamawiający obciąży Wykonawcę karami umownymi za każdy dzień zwłoki w wysokości 0,1% całkowitego wynagrodzenia brutto określonego w umowie o udzielenie zamówienia publicznego.</w:t>
      </w:r>
    </w:p>
    <w:p w14:paraId="3D3209F5" w14:textId="6BD557BF" w:rsidR="00A2369F" w:rsidRPr="000B08A9" w:rsidRDefault="00A2369F" w:rsidP="00D62219">
      <w:pPr>
        <w:pStyle w:val="Nagwek1"/>
      </w:pPr>
      <w:bookmarkStart w:id="4"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4"/>
      <w:r w:rsidR="005D0A27">
        <w:rPr>
          <w:lang w:val="pl-PL"/>
        </w:rPr>
        <w:t>.</w:t>
      </w:r>
    </w:p>
    <w:p w14:paraId="43B4CD27" w14:textId="77777777" w:rsidR="00EB7871" w:rsidRPr="00381D45" w:rsidRDefault="008120A2" w:rsidP="00D26C2F">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8 ustawy Pzp.</w:t>
      </w:r>
    </w:p>
    <w:p w14:paraId="0A2F2025" w14:textId="5BF2A888" w:rsidR="00EB7871" w:rsidRPr="003209A8" w:rsidRDefault="00A2369F" w:rsidP="00D62219">
      <w:pPr>
        <w:pStyle w:val="Nagwek1"/>
      </w:pPr>
      <w:bookmarkStart w:id="5" w:name="_Toc258314246"/>
      <w:r w:rsidRPr="007731F5">
        <w:t>Termin wykonania zamówienia</w:t>
      </w:r>
      <w:bookmarkEnd w:id="5"/>
    </w:p>
    <w:p w14:paraId="4CF0F026" w14:textId="77777777" w:rsidR="00EB7871" w:rsidRPr="003209A8" w:rsidRDefault="00EB7871" w:rsidP="00D26C2F">
      <w:pPr>
        <w:pStyle w:val="Nagwek2"/>
        <w:numPr>
          <w:ilvl w:val="0"/>
          <w:numId w:val="0"/>
        </w:numPr>
        <w:ind w:left="426"/>
      </w:pPr>
      <w:r w:rsidRPr="003209A8">
        <w:t>Zamówienie musi zostać zrealizowane w terminie:</w:t>
      </w:r>
      <w:r w:rsidR="0040419B">
        <w:t xml:space="preserve"> </w:t>
      </w:r>
      <w:r w:rsidR="008120A2" w:rsidRPr="008120A2">
        <w:rPr>
          <w:b/>
        </w:rPr>
        <w:t>7 miesięcy od daty udzielenia zamówienia</w:t>
      </w:r>
      <w:r w:rsidR="00E00A53">
        <w:rPr>
          <w:lang w:val="pl-PL"/>
        </w:rPr>
        <w:t>.</w:t>
      </w:r>
    </w:p>
    <w:p w14:paraId="5239D14C" w14:textId="464CD278" w:rsidR="00A2369F" w:rsidRPr="00876900" w:rsidRDefault="00024DB1" w:rsidP="00D62219">
      <w:pPr>
        <w:pStyle w:val="Nagwek1"/>
      </w:pPr>
      <w:bookmarkStart w:id="6" w:name="_Toc258314247"/>
      <w:r>
        <w:rPr>
          <w:lang w:val="pl-PL"/>
        </w:rPr>
        <w:t>Informacja o warunkach</w:t>
      </w:r>
      <w:r w:rsidR="00A2369F" w:rsidRPr="004A65BB">
        <w:t xml:space="preserve"> udziału w postępowaniu</w:t>
      </w:r>
      <w:bookmarkEnd w:id="6"/>
    </w:p>
    <w:p w14:paraId="0F1F353E" w14:textId="538C4E01" w:rsidR="00A2369F" w:rsidRPr="00876900" w:rsidRDefault="00627ED2" w:rsidP="00D26C2F">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E63BBD">
        <w:br/>
      </w:r>
      <w:r w:rsidR="00A2369F" w:rsidRPr="00D91376">
        <w:t xml:space="preserve">w </w:t>
      </w:r>
      <w:r w:rsidR="00A2369F">
        <w:t xml:space="preserve">niniejszej </w:t>
      </w:r>
      <w:r w:rsidR="00DD574A">
        <w:rPr>
          <w:lang w:val="pl-PL"/>
        </w:rPr>
        <w:t>SWZ</w:t>
      </w:r>
      <w:r w:rsidR="008B13A8">
        <w:t>.</w:t>
      </w:r>
    </w:p>
    <w:p w14:paraId="3B4A3CD4" w14:textId="4899535B" w:rsidR="002E0CCC" w:rsidRPr="002E0CCC" w:rsidRDefault="00024DB1" w:rsidP="00D26C2F">
      <w:pPr>
        <w:pStyle w:val="Nagwek2"/>
      </w:pPr>
      <w:r>
        <w:t xml:space="preserve">Zamawiający, na podstawie art. 112 ustawy Pzp określa następujące warunki udziału </w:t>
      </w:r>
      <w:r w:rsidR="00E63BBD">
        <w:br/>
      </w:r>
      <w:r>
        <w:t>w postępowaniu</w:t>
      </w:r>
      <w:r w:rsidR="00A2369F">
        <w:t>:</w:t>
      </w:r>
    </w:p>
    <w:p w14:paraId="2A0C586D" w14:textId="4B3CFA0A" w:rsidR="008120A2" w:rsidRDefault="008120A2" w:rsidP="00D26C2F">
      <w:pPr>
        <w:pStyle w:val="Nagwek2"/>
        <w:numPr>
          <w:ilvl w:val="0"/>
          <w:numId w:val="0"/>
        </w:numPr>
        <w:ind w:left="680"/>
      </w:pPr>
    </w:p>
    <w:p w14:paraId="7D513BCE" w14:textId="77777777" w:rsidR="001B628A" w:rsidRPr="00CD4B52" w:rsidRDefault="001B628A" w:rsidP="00D26C2F">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120A2" w:rsidRPr="00CD4B52" w14:paraId="07125800" w14:textId="77777777" w:rsidTr="00E63BBD">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9050C" w14:textId="77777777" w:rsidR="008120A2" w:rsidRPr="00EA53ED" w:rsidRDefault="008120A2" w:rsidP="00B22733">
            <w:pPr>
              <w:spacing w:before="60" w:after="120"/>
              <w:jc w:val="center"/>
              <w:rPr>
                <w:b/>
                <w:sz w:val="20"/>
                <w:szCs w:val="20"/>
              </w:rPr>
            </w:pPr>
            <w:r w:rsidRPr="00EA53ED">
              <w:rPr>
                <w:b/>
                <w:sz w:val="20"/>
                <w:szCs w:val="20"/>
              </w:rPr>
              <w:lastRenderedPageBreak/>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360B9" w14:textId="77777777" w:rsidR="008120A2" w:rsidRPr="00EA53ED" w:rsidRDefault="008120A2" w:rsidP="00B22733">
            <w:pPr>
              <w:spacing w:before="60" w:after="120"/>
              <w:rPr>
                <w:sz w:val="20"/>
                <w:szCs w:val="20"/>
              </w:rPr>
            </w:pPr>
            <w:r w:rsidRPr="00EA53ED">
              <w:rPr>
                <w:b/>
                <w:sz w:val="20"/>
                <w:szCs w:val="20"/>
              </w:rPr>
              <w:t>Warunki udziału w postępowaniu</w:t>
            </w:r>
          </w:p>
        </w:tc>
      </w:tr>
      <w:tr w:rsidR="008120A2" w:rsidRPr="00CD4B52" w14:paraId="015E5B4B" w14:textId="77777777" w:rsidTr="00E63BBD">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C6B3B7" w14:textId="77777777" w:rsidR="008120A2" w:rsidRPr="00CD4B52" w:rsidRDefault="008120A2" w:rsidP="00B22733">
            <w:pPr>
              <w:spacing w:before="60" w:after="120"/>
              <w:jc w:val="center"/>
            </w:pPr>
            <w:r w:rsidRPr="008120A2">
              <w:t>1</w:t>
            </w:r>
          </w:p>
        </w:tc>
        <w:tc>
          <w:tcPr>
            <w:tcW w:w="7774" w:type="dxa"/>
            <w:tcBorders>
              <w:top w:val="single" w:sz="4" w:space="0" w:color="auto"/>
              <w:left w:val="single" w:sz="4" w:space="0" w:color="auto"/>
              <w:bottom w:val="single" w:sz="4" w:space="0" w:color="auto"/>
              <w:right w:val="single" w:sz="4" w:space="0" w:color="auto"/>
            </w:tcBorders>
            <w:hideMark/>
          </w:tcPr>
          <w:p w14:paraId="12E96AC5" w14:textId="77777777" w:rsidR="008120A2" w:rsidRPr="00CD4B52" w:rsidRDefault="008120A2" w:rsidP="00B22733">
            <w:pPr>
              <w:spacing w:before="60" w:after="120"/>
              <w:jc w:val="both"/>
              <w:rPr>
                <w:b/>
                <w:bCs/>
              </w:rPr>
            </w:pPr>
            <w:r w:rsidRPr="008120A2">
              <w:rPr>
                <w:b/>
                <w:bCs/>
              </w:rPr>
              <w:t>Zdolność techniczna lub zawodowa</w:t>
            </w:r>
          </w:p>
          <w:p w14:paraId="49C9EF44" w14:textId="77777777" w:rsidR="00503D9E" w:rsidRDefault="005E2157" w:rsidP="00B22733">
            <w:pPr>
              <w:spacing w:before="60" w:after="120"/>
              <w:jc w:val="both"/>
            </w:pPr>
            <w:r w:rsidRPr="001B628A">
              <w:t xml:space="preserve">O udzielenie zamówienia publicznego mogą ubiegać się Wykonawcy, którzy spełniają warunki, dotyczące zdolności technicznej lub zawodowej. Ocena spełniania warunków udziału w postępowaniu będzie dokonana na zasadzie spełnia/nie spełnia. </w:t>
            </w:r>
          </w:p>
          <w:p w14:paraId="1FB1C1A3" w14:textId="74DFD3B6" w:rsidR="008120A2" w:rsidRPr="001B628A" w:rsidRDefault="005E2157" w:rsidP="00B22733">
            <w:pPr>
              <w:spacing w:before="60" w:after="120"/>
              <w:jc w:val="both"/>
            </w:pPr>
            <w:r w:rsidRPr="001B628A">
              <w:t>Zamawiający uzna powyższy warunek za spełniony, jeżeli Wykonawca wykaże, że dysponuje minimum 1 osobą posiadającą uprawnienia geodezyjne w zakresie pomiarów sytuacyjno - wysokościowych, realizacyjnych i inwentaryzacyjnych zgodnie z art. 43 pkt 1 (Dz.U. z 2021 r. poz. 1990) ustawy z dn. 17 maja 1989 r. Prawo geodezyjne i kartograficzne.</w:t>
            </w:r>
          </w:p>
        </w:tc>
      </w:tr>
    </w:tbl>
    <w:p w14:paraId="1F130CA9" w14:textId="43093F09" w:rsidR="008E38E4" w:rsidRPr="008E38E4" w:rsidRDefault="008E38E4" w:rsidP="00D62219">
      <w:pPr>
        <w:pStyle w:val="Nagwek1"/>
      </w:pPr>
      <w:r>
        <w:t xml:space="preserve">Podstawy wykluczenia wykonawcy </w:t>
      </w:r>
      <w:r w:rsidR="004E3A7E">
        <w:t>Z POSTĘPOWANIA</w:t>
      </w:r>
      <w:r w:rsidR="00E63BBD">
        <w:rPr>
          <w:lang w:val="pl-PL"/>
        </w:rPr>
        <w:t xml:space="preserve"> </w:t>
      </w:r>
    </w:p>
    <w:p w14:paraId="0B9C6E1B" w14:textId="1DD28D13" w:rsidR="008120A2" w:rsidRPr="00310C85" w:rsidRDefault="00A2369F" w:rsidP="00C31329">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3832B0">
        <w:rPr>
          <w:lang w:val="pl-PL"/>
        </w:rPr>
        <w:t xml:space="preserve">ust. 1 </w:t>
      </w:r>
      <w:r w:rsidR="00A56785" w:rsidRPr="00A56785">
        <w:t>ustawy Pzp.</w:t>
      </w:r>
    </w:p>
    <w:p w14:paraId="1C6102BC" w14:textId="054C14F0" w:rsidR="008120A2" w:rsidRDefault="008120A2" w:rsidP="00C31329">
      <w:pPr>
        <w:pStyle w:val="Nagwek2"/>
      </w:pPr>
      <w:r w:rsidRPr="00190B8F">
        <w:t>Zamawiający</w:t>
      </w:r>
      <w:r w:rsidRPr="00A56785">
        <w:rPr>
          <w:lang w:val="pl-PL"/>
        </w:rPr>
        <w:t xml:space="preserve">, na podstawie art. </w:t>
      </w:r>
      <w:r>
        <w:rPr>
          <w:lang w:val="pl-PL"/>
        </w:rPr>
        <w:t>109</w:t>
      </w:r>
      <w:r w:rsidRPr="00A56785">
        <w:rPr>
          <w:lang w:val="pl-PL"/>
        </w:rPr>
        <w:t xml:space="preserve"> ust. </w:t>
      </w:r>
      <w:r>
        <w:rPr>
          <w:lang w:val="pl-PL"/>
        </w:rPr>
        <w:t>1</w:t>
      </w:r>
      <w:r w:rsidRPr="00A56785">
        <w:rPr>
          <w:lang w:val="pl-PL"/>
        </w:rPr>
        <w:t xml:space="preserve"> </w:t>
      </w:r>
      <w:r w:rsidR="00C10641">
        <w:rPr>
          <w:lang w:val="pl-PL"/>
        </w:rPr>
        <w:t>pkt</w:t>
      </w:r>
      <w:r w:rsidR="00002FB2">
        <w:rPr>
          <w:lang w:val="pl-PL"/>
        </w:rPr>
        <w:t xml:space="preserve"> </w:t>
      </w:r>
      <w:r w:rsidR="00C10641">
        <w:rPr>
          <w:lang w:val="pl-PL"/>
        </w:rPr>
        <w:t xml:space="preserve">4, </w:t>
      </w:r>
      <w:r w:rsidR="00002FB2">
        <w:rPr>
          <w:lang w:val="pl-PL"/>
        </w:rPr>
        <w:t xml:space="preserve">7, </w:t>
      </w:r>
      <w:r w:rsidR="00C10641">
        <w:rPr>
          <w:lang w:val="pl-PL"/>
        </w:rPr>
        <w:t xml:space="preserve">8 i 10 </w:t>
      </w:r>
      <w:r w:rsidRPr="00A56785">
        <w:rPr>
          <w:lang w:val="pl-PL"/>
        </w:rPr>
        <w:t>ustawy Pzp,</w:t>
      </w:r>
      <w:r w:rsidRPr="00190B8F">
        <w:t xml:space="preserve"> wykluczy</w:t>
      </w:r>
      <w:r>
        <w:rPr>
          <w:lang w:val="pl-PL"/>
        </w:rPr>
        <w:t xml:space="preserve"> również</w:t>
      </w:r>
      <w:r w:rsidRPr="00190B8F">
        <w:t xml:space="preserve"> </w:t>
      </w:r>
      <w:r w:rsidR="00E63BBD">
        <w:br/>
      </w:r>
      <w:r w:rsidRPr="00190B8F">
        <w:t>z postępowania o udziel</w:t>
      </w:r>
      <w:r>
        <w:t>enie zamówienia Wykonawcę</w:t>
      </w:r>
      <w:r w:rsidRPr="00A56785">
        <w:rPr>
          <w:lang w:val="pl-PL"/>
        </w:rPr>
        <w:t>:</w:t>
      </w:r>
    </w:p>
    <w:p w14:paraId="6EE770EB" w14:textId="52CBF794" w:rsidR="008120A2" w:rsidRDefault="008120A2" w:rsidP="00C31329">
      <w:pPr>
        <w:pStyle w:val="Nagwek2"/>
        <w:numPr>
          <w:ilvl w:val="0"/>
          <w:numId w:val="10"/>
        </w:numPr>
      </w:pPr>
      <w:r w:rsidRPr="006939EC">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E2157">
        <w:t>,</w:t>
      </w:r>
    </w:p>
    <w:p w14:paraId="75E5D209" w14:textId="50419B8F" w:rsidR="00002FB2" w:rsidRDefault="00002FB2" w:rsidP="00C31329">
      <w:pPr>
        <w:pStyle w:val="Nagwek2"/>
        <w:numPr>
          <w:ilvl w:val="0"/>
          <w:numId w:val="10"/>
        </w:numPr>
      </w:pPr>
      <w:r>
        <w:rPr>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uprawień z tytułu rękojmi za wady,  </w:t>
      </w:r>
    </w:p>
    <w:p w14:paraId="3B4C2D96" w14:textId="6F80211F" w:rsidR="005E2157" w:rsidRDefault="008120A2" w:rsidP="00D26C2F">
      <w:pPr>
        <w:pStyle w:val="Nagwek2"/>
        <w:numPr>
          <w:ilvl w:val="0"/>
          <w:numId w:val="10"/>
        </w:numPr>
      </w:pPr>
      <w:r w:rsidRPr="006939EC">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5E2157">
        <w:t>,</w:t>
      </w:r>
    </w:p>
    <w:p w14:paraId="0FF3F2E1" w14:textId="3C808D58" w:rsidR="00082C68" w:rsidRPr="006939EC" w:rsidRDefault="008120A2" w:rsidP="00D26C2F">
      <w:pPr>
        <w:pStyle w:val="Nagwek2"/>
        <w:numPr>
          <w:ilvl w:val="0"/>
          <w:numId w:val="10"/>
        </w:numPr>
      </w:pPr>
      <w:r w:rsidRPr="005E2157">
        <w:t>który w wyniku lekkomyślności lub niedbalstwa przedstawił informacje wprowadzające w błąd, co mogło mieć istotny wpływ na decyzje podejmowane przez zamawiającego w postępowaniu o udzielenie zamówienia.</w:t>
      </w:r>
    </w:p>
    <w:p w14:paraId="1A4890F4" w14:textId="72AAD992" w:rsidR="006B1803" w:rsidRPr="001B628A" w:rsidRDefault="006B1803" w:rsidP="00D26C2F">
      <w:pPr>
        <w:pStyle w:val="Nagwek2"/>
      </w:pPr>
      <w:r w:rsidRPr="001B628A">
        <w:t xml:space="preserve">Na podstawie art. 7 ust. 1 ustawy z dnia 13 kwietnia 2022 r. </w:t>
      </w:r>
      <w:r w:rsidR="001B628A" w:rsidRPr="001B628A">
        <w:rPr>
          <w:lang w:val="pl-PL"/>
        </w:rPr>
        <w:t>o</w:t>
      </w:r>
      <w:r w:rsidRPr="001B628A">
        <w:t xml:space="preserve">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2EF28F5C" w14:textId="77777777" w:rsidR="006B1803" w:rsidRPr="001B628A" w:rsidRDefault="006B1803" w:rsidP="00D26C2F">
      <w:pPr>
        <w:pStyle w:val="Nagwek2"/>
        <w:numPr>
          <w:ilvl w:val="0"/>
          <w:numId w:val="27"/>
        </w:numPr>
      </w:pPr>
      <w:r w:rsidRPr="001B628A">
        <w:lastRenderedPageBreak/>
        <w:t xml:space="preserve">Wykonawcę oraz uczestnika konkursu wymienionego w wykazach określonych </w:t>
      </w:r>
      <w:r w:rsidRPr="001B628A">
        <w:br/>
        <w:t xml:space="preserve">w rozporządzeniu 765/2006 i rozporządzeniu 269/2014 albo wpisanego na listę na podstawie decyzji w sprawie wpisu na listę rozstrzygającej o zastosowaniu środka, </w:t>
      </w:r>
      <w:r w:rsidRPr="001B628A">
        <w:br/>
        <w:t>o którym mowa w art. 1 pkt 3 ustawy;</w:t>
      </w:r>
    </w:p>
    <w:p w14:paraId="6C2E17D7" w14:textId="77777777" w:rsidR="006B1803" w:rsidRPr="001B628A" w:rsidRDefault="006B1803" w:rsidP="00D26C2F">
      <w:pPr>
        <w:pStyle w:val="Nagwek2"/>
        <w:numPr>
          <w:ilvl w:val="0"/>
          <w:numId w:val="27"/>
        </w:numPr>
      </w:pPr>
      <w:r w:rsidRPr="001B628A">
        <w:t xml:space="preserve">Wykonawcę oraz uczestnika konkursu, którego beneficjentem rzeczywistym </w:t>
      </w:r>
      <w:r w:rsidRPr="001B628A">
        <w:br/>
        <w:t xml:space="preserve">w rozumieniu ustawy z dnia 1 marca 2018 r. O przeciwdziałaniu praniu pieniędzy oraz finansowaniu terroryzmu (dz. U. Z 2022 r. Poz. 593) jest osoba wymieniona </w:t>
      </w:r>
      <w:r w:rsidRPr="001B628A">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C6ED6B" w14:textId="0FA0E2C0" w:rsidR="006B1803" w:rsidRPr="001B628A" w:rsidRDefault="006B1803" w:rsidP="00D26C2F">
      <w:pPr>
        <w:pStyle w:val="Nagwek2"/>
        <w:numPr>
          <w:ilvl w:val="0"/>
          <w:numId w:val="27"/>
        </w:numPr>
      </w:pPr>
      <w:r w:rsidRPr="001B628A">
        <w:t xml:space="preserve">Wykonawcę oraz uczestnika konkursu, którego jednostką dominującą  w rozumieniu art. 3 ust. 1 pkt 37 ustawy z dnia 29 września 1994 r. O rachunkowości (dz. U. Z 2021 r. Poz. 217 ze zm.), jest podmiot wymieniony w wykazach określonych </w:t>
      </w:r>
      <w:r w:rsidR="00F96557">
        <w:br/>
      </w:r>
      <w:r w:rsidRPr="001B628A">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CB94EFF" w14:textId="062F25B9" w:rsidR="00EB7871" w:rsidRDefault="00A56785" w:rsidP="00D26C2F">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0C185B64" w14:textId="2D5610D5" w:rsidR="006939EC" w:rsidRPr="00FA0742" w:rsidRDefault="006939EC" w:rsidP="00D26C2F">
      <w:pPr>
        <w:pStyle w:val="Nagwek2"/>
      </w:pPr>
      <w:r>
        <w:t xml:space="preserve">Wykonawca </w:t>
      </w:r>
      <w:r w:rsidR="009F663D" w:rsidRPr="009F663D">
        <w:t xml:space="preserve">nie podlega wykluczeniu w okolicznościach określonych w art. 108 </w:t>
      </w:r>
      <w:r w:rsidR="003832B0">
        <w:rPr>
          <w:lang w:val="pl-PL"/>
        </w:rPr>
        <w:t>ust. 1</w:t>
      </w:r>
      <w:r w:rsidR="009F663D" w:rsidRPr="009F663D">
        <w:t xml:space="preserve"> lub art. 109 ust. 1 pkt </w:t>
      </w:r>
      <w:r w:rsidR="005E2157">
        <w:t>4,</w:t>
      </w:r>
      <w:r w:rsidR="00E82285">
        <w:rPr>
          <w:lang w:val="pl-PL"/>
        </w:rPr>
        <w:t xml:space="preserve"> 7, </w:t>
      </w:r>
      <w:r w:rsidR="005E2157">
        <w:t xml:space="preserve">8 </w:t>
      </w:r>
      <w:r w:rsidR="009F663D" w:rsidRPr="009F663D">
        <w:t>i 10 ustawy Pzp, jeżeli udowodni Zamawiającemu, że spełnił łącznie przesłanki określone w art. 110 ust. 2 ustawy Pzp</w:t>
      </w:r>
      <w:r>
        <w:t>.</w:t>
      </w:r>
    </w:p>
    <w:p w14:paraId="1D76BB23" w14:textId="77777777" w:rsidR="00A34E0E" w:rsidRDefault="00FA0742" w:rsidP="00D26C2F">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6EF5DCD8" w14:textId="77777777" w:rsidR="00A56785" w:rsidRPr="00A56785" w:rsidRDefault="00A56785" w:rsidP="00D26C2F">
      <w:pPr>
        <w:pStyle w:val="Nagwek2"/>
      </w:pPr>
      <w:r>
        <w:t>Zamawiający może wykluczyć Wykonawcę na każdym etapie postępowania</w:t>
      </w:r>
      <w:r w:rsidR="00E528CA">
        <w:t>, ofertę Wykonawcy wykluczonego uznaje się za odrzuconą.</w:t>
      </w:r>
    </w:p>
    <w:p w14:paraId="69262DF9" w14:textId="74E37EE2" w:rsidR="00F278EE" w:rsidRPr="0092294D" w:rsidRDefault="00596506" w:rsidP="00D62219">
      <w:pPr>
        <w:pStyle w:val="Nagwek1"/>
      </w:pPr>
      <w:bookmarkStart w:id="7" w:name="_Toc258314248"/>
      <w:r>
        <w:t>informacja o podmiotowych środkach dowodowych</w:t>
      </w:r>
      <w:bookmarkEnd w:id="7"/>
    </w:p>
    <w:p w14:paraId="78BE8BAF" w14:textId="77777777" w:rsidR="00892EAD" w:rsidRDefault="00B31453" w:rsidP="00D26C2F">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41860289" w14:textId="77777777" w:rsidTr="00E63BBD">
        <w:tc>
          <w:tcPr>
            <w:tcW w:w="709" w:type="dxa"/>
            <w:shd w:val="clear" w:color="auto" w:fill="D9D9D9" w:themeFill="background1" w:themeFillShade="D9"/>
          </w:tcPr>
          <w:p w14:paraId="4101BDCC" w14:textId="77777777" w:rsidR="009D2316" w:rsidRPr="009D2316" w:rsidRDefault="009D2316" w:rsidP="007F7BF7">
            <w:pPr>
              <w:spacing w:before="60" w:after="120"/>
              <w:jc w:val="center"/>
            </w:pPr>
            <w:r w:rsidRPr="009D2316">
              <w:rPr>
                <w:b/>
                <w:sz w:val="20"/>
                <w:szCs w:val="20"/>
              </w:rPr>
              <w:t>Lp.</w:t>
            </w:r>
          </w:p>
        </w:tc>
        <w:tc>
          <w:tcPr>
            <w:tcW w:w="7828" w:type="dxa"/>
            <w:shd w:val="clear" w:color="auto" w:fill="D9D9D9" w:themeFill="background1" w:themeFillShade="D9"/>
          </w:tcPr>
          <w:p w14:paraId="7ADB1372" w14:textId="77777777" w:rsidR="009D2316" w:rsidRPr="009D2316" w:rsidRDefault="009D2316" w:rsidP="009D2316">
            <w:pPr>
              <w:spacing w:before="60" w:after="120"/>
              <w:jc w:val="both"/>
            </w:pPr>
            <w:r w:rsidRPr="009D2316">
              <w:rPr>
                <w:b/>
                <w:sz w:val="20"/>
                <w:szCs w:val="20"/>
              </w:rPr>
              <w:t>Wymagany dokument</w:t>
            </w:r>
          </w:p>
        </w:tc>
      </w:tr>
      <w:tr w:rsidR="008120A2" w:rsidRPr="009D2316" w14:paraId="4C56343F" w14:textId="77777777" w:rsidTr="00E63BBD">
        <w:tc>
          <w:tcPr>
            <w:tcW w:w="709" w:type="dxa"/>
            <w:shd w:val="clear" w:color="auto" w:fill="D9D9D9" w:themeFill="background1" w:themeFillShade="D9"/>
          </w:tcPr>
          <w:p w14:paraId="4D1C2101" w14:textId="77777777" w:rsidR="008120A2" w:rsidRPr="009D2316" w:rsidRDefault="008120A2" w:rsidP="00B22733">
            <w:pPr>
              <w:spacing w:before="60" w:after="120"/>
              <w:jc w:val="center"/>
            </w:pPr>
            <w:r w:rsidRPr="008120A2">
              <w:t>1</w:t>
            </w:r>
          </w:p>
        </w:tc>
        <w:tc>
          <w:tcPr>
            <w:tcW w:w="7828" w:type="dxa"/>
          </w:tcPr>
          <w:p w14:paraId="4B2AF808" w14:textId="799FCBD4" w:rsidR="008120A2" w:rsidRPr="009D2316" w:rsidRDefault="008120A2" w:rsidP="00B22733">
            <w:pPr>
              <w:spacing w:before="60" w:after="60"/>
              <w:jc w:val="both"/>
            </w:pPr>
            <w:r w:rsidRPr="008120A2">
              <w:rPr>
                <w:b/>
              </w:rPr>
              <w:t>Oświadczenie o niepodleganiu wykluczeniu oraz spełnianiu warunków udziału</w:t>
            </w:r>
            <w:r w:rsidR="00E63BBD">
              <w:rPr>
                <w:b/>
              </w:rPr>
              <w:t xml:space="preserve"> </w:t>
            </w:r>
            <w:r w:rsidR="00E63BBD" w:rsidRPr="005E2157">
              <w:rPr>
                <w:bCs/>
                <w:i/>
                <w:iCs/>
              </w:rPr>
              <w:t>wg Załącznika Nr 2 do SWZ</w:t>
            </w:r>
          </w:p>
          <w:p w14:paraId="4A7A2E7C" w14:textId="77777777" w:rsidR="008120A2" w:rsidRPr="009D2316" w:rsidRDefault="008120A2" w:rsidP="00B22733">
            <w:pPr>
              <w:spacing w:after="40"/>
              <w:jc w:val="both"/>
            </w:pPr>
            <w:r w:rsidRPr="008120A2">
              <w:t>Aktualne na dzień składania ofert oświadczenie Wykonawcy stanowiące wstępne potwierdzenie spełniania warunków udziału w postępowaniu oraz brak podstaw wykluczenia</w:t>
            </w:r>
          </w:p>
        </w:tc>
      </w:tr>
      <w:tr w:rsidR="008120A2" w:rsidRPr="009D2316" w14:paraId="402C37AB" w14:textId="77777777" w:rsidTr="00E63BBD">
        <w:tc>
          <w:tcPr>
            <w:tcW w:w="709" w:type="dxa"/>
            <w:shd w:val="clear" w:color="auto" w:fill="D9D9D9" w:themeFill="background1" w:themeFillShade="D9"/>
          </w:tcPr>
          <w:p w14:paraId="221F2FA1" w14:textId="77777777" w:rsidR="008120A2" w:rsidRPr="009D2316" w:rsidRDefault="008120A2" w:rsidP="00B22733">
            <w:pPr>
              <w:spacing w:before="60" w:after="120"/>
              <w:jc w:val="center"/>
            </w:pPr>
            <w:r w:rsidRPr="008120A2">
              <w:t>2</w:t>
            </w:r>
          </w:p>
        </w:tc>
        <w:tc>
          <w:tcPr>
            <w:tcW w:w="7828" w:type="dxa"/>
          </w:tcPr>
          <w:p w14:paraId="2172E5B1" w14:textId="34D0D1DB" w:rsidR="008120A2" w:rsidRPr="009D2316" w:rsidRDefault="008120A2" w:rsidP="00B22733">
            <w:pPr>
              <w:spacing w:before="60" w:after="60"/>
              <w:jc w:val="both"/>
            </w:pPr>
            <w:r w:rsidRPr="008120A2">
              <w:rPr>
                <w:b/>
              </w:rPr>
              <w:t>Zobowiązanie podmiotu udostępniającego zasoby</w:t>
            </w:r>
            <w:r w:rsidR="00E63BBD">
              <w:rPr>
                <w:b/>
              </w:rPr>
              <w:t xml:space="preserve"> </w:t>
            </w:r>
            <w:r w:rsidR="00E63BBD" w:rsidRPr="005E2157">
              <w:rPr>
                <w:bCs/>
                <w:i/>
                <w:iCs/>
              </w:rPr>
              <w:t>wg Załącznika Nr 3 do SWZ</w:t>
            </w:r>
          </w:p>
          <w:p w14:paraId="4FE2859A" w14:textId="77777777" w:rsidR="008120A2" w:rsidRPr="009D2316" w:rsidRDefault="008120A2" w:rsidP="00B22733">
            <w:pPr>
              <w:spacing w:after="40"/>
              <w:jc w:val="both"/>
            </w:pPr>
            <w:r w:rsidRPr="008120A2">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8120A2" w:rsidRPr="009D2316" w14:paraId="71AC437B" w14:textId="77777777" w:rsidTr="00E63BBD">
        <w:tc>
          <w:tcPr>
            <w:tcW w:w="709" w:type="dxa"/>
            <w:shd w:val="clear" w:color="auto" w:fill="D9D9D9" w:themeFill="background1" w:themeFillShade="D9"/>
          </w:tcPr>
          <w:p w14:paraId="7B6062F9" w14:textId="77777777" w:rsidR="008120A2" w:rsidRPr="009D2316" w:rsidRDefault="008120A2" w:rsidP="00B22733">
            <w:pPr>
              <w:spacing w:before="60" w:after="120"/>
              <w:jc w:val="center"/>
            </w:pPr>
            <w:r w:rsidRPr="008120A2">
              <w:lastRenderedPageBreak/>
              <w:t>3</w:t>
            </w:r>
          </w:p>
        </w:tc>
        <w:tc>
          <w:tcPr>
            <w:tcW w:w="7828" w:type="dxa"/>
          </w:tcPr>
          <w:p w14:paraId="3BC1F214" w14:textId="28001357" w:rsidR="008120A2" w:rsidRPr="009D2316" w:rsidRDefault="008120A2" w:rsidP="00B22733">
            <w:pPr>
              <w:spacing w:before="60" w:after="60"/>
              <w:jc w:val="both"/>
            </w:pPr>
            <w:r w:rsidRPr="008120A2">
              <w:rPr>
                <w:b/>
              </w:rPr>
              <w:t>Oświadczenie podmiotu udostępniającego zasoby</w:t>
            </w:r>
            <w:r w:rsidR="00E63BBD">
              <w:rPr>
                <w:b/>
              </w:rPr>
              <w:t xml:space="preserve"> </w:t>
            </w:r>
            <w:r w:rsidR="00E63BBD" w:rsidRPr="005E2157">
              <w:rPr>
                <w:bCs/>
                <w:i/>
                <w:iCs/>
              </w:rPr>
              <w:t>wg Załącznika Nr 5 do SWZ</w:t>
            </w:r>
          </w:p>
          <w:p w14:paraId="1A70BA6A" w14:textId="070916BD" w:rsidR="008120A2" w:rsidRPr="009D2316" w:rsidRDefault="00E52B29" w:rsidP="00B22733">
            <w:pPr>
              <w:spacing w:after="40"/>
              <w:jc w:val="both"/>
            </w:pPr>
            <w:r w:rsidRPr="00121BE1">
              <w:rPr>
                <w:bCs/>
              </w:rPr>
              <w:t xml:space="preserve">Oświadczenie podmiotu udostępniającego zasoby, składane na podstawie art. 125 ust. 5 ustawy Pzp, dotyczące przesłanek wykluczenia z postępowania </w:t>
            </w:r>
            <w:r w:rsidRPr="00121BE1">
              <w:rPr>
                <w:bCs/>
              </w:rPr>
              <w:br/>
              <w:t xml:space="preserve">w sprawie udzielenia zamówienia publicznego, zgodnie z </w:t>
            </w:r>
            <w:r w:rsidRPr="00121BE1">
              <w:t xml:space="preserve">art. 7 ust. 1 </w:t>
            </w:r>
            <w:r w:rsidRPr="0023775C">
              <w:rPr>
                <w:i/>
                <w:iCs/>
              </w:rPr>
              <w:t>ustawy o szczególnych rozwiązaniach w zakresie przeciwdziałania wspieraniu agresji na Ukrainę oraz służących ochronie bezpieczeństwa narodowego.</w:t>
            </w:r>
          </w:p>
        </w:tc>
      </w:tr>
    </w:tbl>
    <w:p w14:paraId="78A5B0C1" w14:textId="77777777" w:rsidR="008120A2" w:rsidRPr="00D35FCB" w:rsidRDefault="00717726" w:rsidP="00D26C2F">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077ACBAF" w14:textId="77777777" w:rsidR="008120A2" w:rsidRDefault="008120A2" w:rsidP="00D26C2F">
      <w:pPr>
        <w:pStyle w:val="Nagwek2"/>
        <w:numPr>
          <w:ilvl w:val="0"/>
          <w:numId w:val="12"/>
        </w:numPr>
      </w:pPr>
      <w:r>
        <w:t xml:space="preserve">W celu </w:t>
      </w:r>
      <w:r w:rsidRPr="00FF16DA">
        <w:t>potwierdzenia spełniania przez Wykonawcę warunków udziału 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120A2" w14:paraId="6C8EAE0E" w14:textId="77777777" w:rsidTr="00D6221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4BDE3" w14:textId="77777777" w:rsidR="008120A2" w:rsidRDefault="008120A2" w:rsidP="00B22733">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55619E" w14:textId="77777777" w:rsidR="008120A2" w:rsidRDefault="008120A2" w:rsidP="00B22733">
            <w:pPr>
              <w:spacing w:before="60" w:after="120"/>
              <w:jc w:val="both"/>
            </w:pPr>
            <w:r>
              <w:rPr>
                <w:b/>
                <w:sz w:val="20"/>
                <w:szCs w:val="20"/>
              </w:rPr>
              <w:t>Wymagany dokument</w:t>
            </w:r>
          </w:p>
        </w:tc>
      </w:tr>
      <w:tr w:rsidR="008120A2" w14:paraId="428ADE0F" w14:textId="77777777" w:rsidTr="00D6221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B8501D" w14:textId="77777777" w:rsidR="008120A2" w:rsidRDefault="008120A2" w:rsidP="00B22733">
            <w:pPr>
              <w:spacing w:before="60" w:after="120"/>
              <w:jc w:val="center"/>
            </w:pPr>
            <w:r w:rsidRPr="008120A2">
              <w:t>1</w:t>
            </w:r>
          </w:p>
        </w:tc>
        <w:tc>
          <w:tcPr>
            <w:tcW w:w="7662" w:type="dxa"/>
            <w:tcBorders>
              <w:top w:val="single" w:sz="4" w:space="0" w:color="auto"/>
              <w:left w:val="single" w:sz="4" w:space="0" w:color="auto"/>
              <w:bottom w:val="single" w:sz="4" w:space="0" w:color="auto"/>
              <w:right w:val="single" w:sz="4" w:space="0" w:color="auto"/>
            </w:tcBorders>
            <w:hideMark/>
          </w:tcPr>
          <w:p w14:paraId="11E63A49" w14:textId="36F04210" w:rsidR="008120A2" w:rsidRDefault="008120A2" w:rsidP="00B22733">
            <w:pPr>
              <w:spacing w:before="60" w:after="120"/>
              <w:jc w:val="both"/>
              <w:rPr>
                <w:b/>
                <w:bCs/>
              </w:rPr>
            </w:pPr>
            <w:r w:rsidRPr="008120A2">
              <w:rPr>
                <w:b/>
                <w:bCs/>
              </w:rPr>
              <w:t>Wykaz osób</w:t>
            </w:r>
            <w:r w:rsidR="00D62219">
              <w:rPr>
                <w:b/>
                <w:bCs/>
              </w:rPr>
              <w:t xml:space="preserve"> </w:t>
            </w:r>
            <w:r w:rsidR="00D62219" w:rsidRPr="005E2157">
              <w:rPr>
                <w:i/>
                <w:iCs/>
              </w:rPr>
              <w:t>wg Załącznika Nr 4 do SWZ</w:t>
            </w:r>
          </w:p>
          <w:p w14:paraId="4856BC84" w14:textId="38DED1D1" w:rsidR="008120A2" w:rsidRDefault="008120A2" w:rsidP="00B22733">
            <w:pPr>
              <w:spacing w:before="60" w:after="120"/>
              <w:jc w:val="both"/>
            </w:pPr>
            <w:r w:rsidRPr="008120A2">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314B1A">
              <w:br/>
            </w:r>
            <w:r w:rsidRPr="008120A2">
              <w:t>i wykształcenia niezbędnych do wykonania zamówienia publicznego, a także zakresu wykonywanych przez nie czynności oraz informacją o podstawie do dysponowania tymi osobami.</w:t>
            </w:r>
          </w:p>
        </w:tc>
      </w:tr>
    </w:tbl>
    <w:p w14:paraId="7A61ADFB" w14:textId="68525048" w:rsidR="008120A2" w:rsidRPr="005E2157" w:rsidRDefault="008120A2" w:rsidP="00D26C2F">
      <w:pPr>
        <w:pStyle w:val="Nagwek2"/>
        <w:rPr>
          <w:sz w:val="16"/>
          <w:szCs w:val="16"/>
        </w:rPr>
      </w:pPr>
      <w:r w:rsidRPr="005E2157">
        <w:t xml:space="preserve">W celu potwierdzenia braku podstaw wykluczenia Wykonawcy z udziału </w:t>
      </w:r>
      <w:r w:rsidR="00314B1A">
        <w:br/>
      </w:r>
      <w:r w:rsidRPr="005E2157">
        <w:t>w postępowaniu:</w:t>
      </w:r>
    </w:p>
    <w:p w14:paraId="74DF0BE2" w14:textId="700B8ECA" w:rsidR="005E2157" w:rsidRPr="005E2157" w:rsidRDefault="005E2157" w:rsidP="00D26C2F">
      <w:pPr>
        <w:pStyle w:val="Nagwek2"/>
        <w:numPr>
          <w:ilvl w:val="0"/>
          <w:numId w:val="25"/>
        </w:numPr>
      </w:pPr>
      <w:r>
        <w:t xml:space="preserve">Dokumenty podmiotów </w:t>
      </w:r>
      <w:r w:rsidR="00C53823">
        <w:t>krajowych</w:t>
      </w:r>
      <w: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120A2" w14:paraId="640D7081" w14:textId="77777777" w:rsidTr="00D6221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C72F1" w14:textId="77777777" w:rsidR="008120A2" w:rsidRDefault="008120A2" w:rsidP="00B22733">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24BA9" w14:textId="77777777" w:rsidR="008120A2" w:rsidRDefault="008120A2" w:rsidP="00B22733">
            <w:pPr>
              <w:spacing w:before="60" w:after="120"/>
              <w:jc w:val="both"/>
            </w:pPr>
            <w:r>
              <w:rPr>
                <w:b/>
                <w:sz w:val="20"/>
                <w:szCs w:val="20"/>
              </w:rPr>
              <w:t>Wymagany dokument</w:t>
            </w:r>
          </w:p>
        </w:tc>
      </w:tr>
      <w:tr w:rsidR="008120A2" w14:paraId="752B8374" w14:textId="77777777" w:rsidTr="00D6221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A1E418" w14:textId="77777777" w:rsidR="008120A2" w:rsidRDefault="008120A2" w:rsidP="00B22733">
            <w:pPr>
              <w:spacing w:before="60" w:after="120"/>
              <w:jc w:val="center"/>
            </w:pPr>
            <w:r w:rsidRPr="008120A2">
              <w:t>1</w:t>
            </w:r>
          </w:p>
        </w:tc>
        <w:tc>
          <w:tcPr>
            <w:tcW w:w="7659" w:type="dxa"/>
            <w:tcBorders>
              <w:top w:val="single" w:sz="4" w:space="0" w:color="auto"/>
              <w:left w:val="single" w:sz="4" w:space="0" w:color="auto"/>
              <w:bottom w:val="single" w:sz="4" w:space="0" w:color="auto"/>
              <w:right w:val="single" w:sz="4" w:space="0" w:color="auto"/>
            </w:tcBorders>
            <w:hideMark/>
          </w:tcPr>
          <w:p w14:paraId="47B867C0" w14:textId="77777777" w:rsidR="008120A2" w:rsidRDefault="008120A2" w:rsidP="00B22733">
            <w:pPr>
              <w:spacing w:before="60" w:after="120"/>
              <w:jc w:val="both"/>
              <w:rPr>
                <w:b/>
                <w:bCs/>
              </w:rPr>
            </w:pPr>
            <w:r w:rsidRPr="008120A2">
              <w:rPr>
                <w:b/>
                <w:bCs/>
              </w:rPr>
              <w:t>Odpis lub informacja z KRS lub CEIDG</w:t>
            </w:r>
          </w:p>
          <w:p w14:paraId="0871147C" w14:textId="77777777" w:rsidR="008120A2" w:rsidRDefault="008120A2" w:rsidP="00B22733">
            <w:pPr>
              <w:spacing w:before="60" w:after="120"/>
              <w:jc w:val="both"/>
            </w:pPr>
            <w:r w:rsidRPr="008120A2">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215EF201" w14:textId="77777777" w:rsidR="008120A2" w:rsidRPr="008C57F0" w:rsidRDefault="008120A2" w:rsidP="00D26C2F">
      <w:pPr>
        <w:pStyle w:val="Nagwek2"/>
        <w:numPr>
          <w:ilvl w:val="0"/>
          <w:numId w:val="0"/>
        </w:numPr>
        <w:ind w:left="1038"/>
      </w:pPr>
    </w:p>
    <w:p w14:paraId="5276C363" w14:textId="77777777" w:rsidR="008120A2" w:rsidRDefault="008120A2" w:rsidP="00D26C2F">
      <w:pPr>
        <w:pStyle w:val="Nagwek2"/>
        <w:numPr>
          <w:ilvl w:val="0"/>
          <w:numId w:val="25"/>
        </w:numPr>
      </w:pPr>
      <w:bookmarkStart w:id="8" w:name="_Hlk126754161"/>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120A2" w14:paraId="25EA2596" w14:textId="77777777" w:rsidTr="00D6221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8"/>
          <w:p w14:paraId="3132A18E" w14:textId="77777777" w:rsidR="008120A2" w:rsidRDefault="008120A2" w:rsidP="00B22733">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C9056" w14:textId="77777777" w:rsidR="008120A2" w:rsidRDefault="008120A2" w:rsidP="00B22733">
            <w:pPr>
              <w:spacing w:before="60" w:after="120"/>
              <w:jc w:val="both"/>
            </w:pPr>
            <w:r>
              <w:rPr>
                <w:b/>
                <w:sz w:val="20"/>
                <w:szCs w:val="20"/>
              </w:rPr>
              <w:t>Wymagany dokument</w:t>
            </w:r>
          </w:p>
        </w:tc>
      </w:tr>
      <w:tr w:rsidR="008120A2" w14:paraId="62D829FC" w14:textId="77777777" w:rsidTr="00D6221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0A62A" w14:textId="77777777" w:rsidR="008120A2" w:rsidRDefault="008120A2" w:rsidP="00B22733">
            <w:pPr>
              <w:spacing w:before="60" w:after="120"/>
              <w:jc w:val="center"/>
            </w:pPr>
            <w:r w:rsidRPr="008120A2">
              <w:t>1</w:t>
            </w:r>
          </w:p>
        </w:tc>
        <w:tc>
          <w:tcPr>
            <w:tcW w:w="7659" w:type="dxa"/>
            <w:tcBorders>
              <w:top w:val="single" w:sz="4" w:space="0" w:color="auto"/>
              <w:left w:val="single" w:sz="4" w:space="0" w:color="auto"/>
              <w:bottom w:val="single" w:sz="4" w:space="0" w:color="auto"/>
              <w:right w:val="single" w:sz="4" w:space="0" w:color="auto"/>
            </w:tcBorders>
            <w:hideMark/>
          </w:tcPr>
          <w:p w14:paraId="6DE35559" w14:textId="77777777" w:rsidR="008120A2" w:rsidRDefault="008120A2" w:rsidP="00B22733">
            <w:pPr>
              <w:spacing w:before="60" w:after="120"/>
              <w:jc w:val="both"/>
              <w:rPr>
                <w:b/>
                <w:bCs/>
              </w:rPr>
            </w:pPr>
            <w:r w:rsidRPr="008120A2">
              <w:rPr>
                <w:b/>
                <w:bCs/>
              </w:rPr>
              <w:t>Dokument potwierdzający, że nie otwarto likwidacji wykonawcy</w:t>
            </w:r>
          </w:p>
          <w:p w14:paraId="454E2B19" w14:textId="03DAAA17" w:rsidR="008120A2" w:rsidRDefault="008120A2" w:rsidP="00B22733">
            <w:pPr>
              <w:spacing w:before="60" w:after="120"/>
              <w:jc w:val="both"/>
            </w:pPr>
            <w:r w:rsidRPr="008120A2">
              <w:t xml:space="preserve">Jeżeli Wykonawca ma siedzibę lub miejsce zamieszkania poza granicami Rzeczypospolitej Polskiej, zamiast </w:t>
            </w:r>
            <w:r w:rsidR="00C53823">
              <w:t>„</w:t>
            </w:r>
            <w:r w:rsidRPr="008120A2">
              <w:t>Odpisu lub informacji z KRS lub CEIDG</w:t>
            </w:r>
            <w:r w:rsidR="00C53823">
              <w:t>”</w:t>
            </w:r>
            <w:r w:rsidRPr="008120A2">
              <w:t xml:space="preserve"> składa dokument lub dokumenty wystawione w kraju, w którym wykonawca ma siedzibę lub miejsce zamieszkania, potwierdzające, że nie otwarto jego likwidacji, nie ogłoszono upadłości, jego aktywami nie </w:t>
            </w:r>
            <w:r w:rsidRPr="008120A2">
              <w:lastRenderedPageBreak/>
              <w:t>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48CCC182" w14:textId="51ABF1A3" w:rsidR="00204058" w:rsidRPr="005644A5" w:rsidRDefault="008120A2" w:rsidP="005644A5">
      <w:pPr>
        <w:pStyle w:val="Nagwek2"/>
        <w:numPr>
          <w:ilvl w:val="0"/>
          <w:numId w:val="0"/>
        </w:numPr>
        <w:ind w:left="1040"/>
        <w:rPr>
          <w:sz w:val="16"/>
          <w:szCs w:val="16"/>
        </w:rPr>
      </w:pPr>
      <w:r>
        <w:lastRenderedPageBreak/>
        <w:t xml:space="preserve">Jeżeli </w:t>
      </w:r>
      <w:r w:rsidRPr="00FF16DA">
        <w:t>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w:t>
      </w:r>
      <w:r>
        <w:t xml:space="preserve"> dokumentów. </w:t>
      </w:r>
    </w:p>
    <w:p w14:paraId="72286D7E" w14:textId="57241BD6" w:rsidR="00983549" w:rsidRDefault="00983549" w:rsidP="00D26C2F">
      <w:pPr>
        <w:pStyle w:val="Nagwek2"/>
      </w:pPr>
      <w:r>
        <w:t xml:space="preserve">Jeżeli </w:t>
      </w:r>
      <w:r w:rsidR="001F7B41" w:rsidRPr="001F7B41">
        <w:t xml:space="preserve">jest to niezbędne do zapewnienia odpowiedniego przebiegu postępowania </w:t>
      </w:r>
      <w:r w:rsidR="00314B1A">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13FD6FBD" w14:textId="77777777" w:rsidR="001F7B41" w:rsidRPr="001F7B41" w:rsidRDefault="001F7B41" w:rsidP="00D26C2F">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7CB46DF6" w14:textId="77777777" w:rsidR="001F7B41" w:rsidRPr="001F7B41" w:rsidRDefault="001F7B41" w:rsidP="00D26C2F">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30EB816F" w14:textId="77777777" w:rsidR="001F7B41" w:rsidRPr="001F7B41" w:rsidRDefault="001F7B41" w:rsidP="00D26C2F">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5C0E69A7" w14:textId="31D90D4C" w:rsidR="008120A2" w:rsidRPr="00D62219" w:rsidRDefault="001F7B41" w:rsidP="00D26C2F">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9" w:name="_Toc258314249"/>
    </w:p>
    <w:p w14:paraId="2FF809DB" w14:textId="77777777" w:rsidR="008120A2" w:rsidRDefault="008120A2" w:rsidP="00D62219">
      <w:pPr>
        <w:pStyle w:val="Nagwek1"/>
      </w:pPr>
      <w:r w:rsidRPr="00A86605">
        <w:t>INFORMACJA DLA WYKONAWCÓW POLEGAJĄCYCH NA ZASOBACH</w:t>
      </w:r>
      <w:r>
        <w:rPr>
          <w:lang w:val="pl-PL"/>
        </w:rPr>
        <w:t xml:space="preserve"> podmiotów trzecich</w:t>
      </w:r>
    </w:p>
    <w:p w14:paraId="599ED665" w14:textId="77777777" w:rsidR="008120A2" w:rsidRPr="00A86605" w:rsidRDefault="008120A2" w:rsidP="00D26C2F">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3D93D79A" w14:textId="77777777" w:rsidR="008120A2" w:rsidRPr="006B2D67" w:rsidRDefault="008120A2" w:rsidP="00D26C2F">
      <w:pPr>
        <w:pStyle w:val="Nagwek2"/>
      </w:pPr>
      <w:r w:rsidRPr="00A86605">
        <w:t xml:space="preserve">Wykonawca, </w:t>
      </w:r>
      <w:r w:rsidRPr="006B2D67">
        <w:t>który polega na zdolnościach lub sytuacji podmiotów udostępniających zasoby, zobowiązany jest</w:t>
      </w:r>
      <w:r>
        <w:rPr>
          <w:lang w:val="pl-PL"/>
        </w:rPr>
        <w:t>:</w:t>
      </w:r>
    </w:p>
    <w:p w14:paraId="6BC312E6" w14:textId="28C710E1" w:rsidR="008120A2" w:rsidRPr="007B174A" w:rsidRDefault="008120A2" w:rsidP="00D26C2F">
      <w:pPr>
        <w:pStyle w:val="Nagwek2"/>
        <w:numPr>
          <w:ilvl w:val="0"/>
          <w:numId w:val="13"/>
        </w:numPr>
      </w:pPr>
      <w:r>
        <w:t xml:space="preserve">złożyć </w:t>
      </w:r>
      <w:r w:rsidRPr="006B2D67">
        <w:t xml:space="preserve">wraz z ofertą, zobowiązanie podmiotu udostępniającego zasoby do oddania mu do dyspozycji niezbędnych zasobów na potrzeby realizacji danego zamówienia </w:t>
      </w:r>
      <w:r w:rsidR="00E52B29">
        <w:rPr>
          <w:i/>
        </w:rPr>
        <w:t xml:space="preserve">(wg Załącznika Nr 3 do SWZ) </w:t>
      </w:r>
      <w:r w:rsidRPr="006B2D67">
        <w:t>lub inny podmiotowy środek dowodowy potwierdzający, że Wykonawca realizując zamówienie, będzie dysponował niezbędnymi zasobami tych</w:t>
      </w:r>
      <w:r>
        <w:t xml:space="preserve"> podmiotów. Zobowiązanie </w:t>
      </w:r>
      <w:r w:rsidRPr="007B174A">
        <w:t xml:space="preserve">podmiotu udostępniającego zasoby lub inny podmiotowy środek dowodowy, musi potwierdzać, że stosunek </w:t>
      </w:r>
      <w:r w:rsidRPr="007B174A">
        <w:lastRenderedPageBreak/>
        <w:t>łączący Wykonawcę z podmiotami udostępniającymi zasoby gwarantuje rzeczywisty dostęp do tych zasobów oraz określać</w:t>
      </w:r>
      <w:r>
        <w:t xml:space="preserve"> w szczególności:</w:t>
      </w:r>
    </w:p>
    <w:p w14:paraId="35B8E73C" w14:textId="77777777" w:rsidR="008120A2" w:rsidRPr="007B174A" w:rsidRDefault="008120A2" w:rsidP="00D26C2F">
      <w:pPr>
        <w:pStyle w:val="Nagwek2"/>
        <w:numPr>
          <w:ilvl w:val="0"/>
          <w:numId w:val="14"/>
        </w:numPr>
      </w:pPr>
      <w:r>
        <w:t xml:space="preserve">zakres </w:t>
      </w:r>
      <w:r w:rsidRPr="007B174A">
        <w:t>dostępnych Wykonawcy zasobów podmiotu udostępniającego zasoby</w:t>
      </w:r>
      <w:r>
        <w:t>;</w:t>
      </w:r>
    </w:p>
    <w:p w14:paraId="118BAF02" w14:textId="77777777" w:rsidR="008120A2" w:rsidRPr="007B174A" w:rsidRDefault="008120A2" w:rsidP="00D26C2F">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36C59AC5" w14:textId="1FE53420" w:rsidR="008120A2" w:rsidRPr="006B2D67" w:rsidRDefault="008120A2" w:rsidP="00D26C2F">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C53823">
        <w:t>,</w:t>
      </w:r>
    </w:p>
    <w:p w14:paraId="55CF5680" w14:textId="08706F15" w:rsidR="008120A2" w:rsidRPr="006B2D67" w:rsidRDefault="008120A2" w:rsidP="00D26C2F">
      <w:pPr>
        <w:pStyle w:val="Nagwek2"/>
        <w:numPr>
          <w:ilvl w:val="0"/>
          <w:numId w:val="13"/>
        </w:numPr>
      </w:pPr>
      <w:r>
        <w:t xml:space="preserve">złożyć </w:t>
      </w:r>
      <w:r w:rsidRPr="006B2D67">
        <w:t xml:space="preserve">wraz z ofertą </w:t>
      </w:r>
      <w:r w:rsidR="00C53823" w:rsidRPr="00E52B29">
        <w:t>„</w:t>
      </w:r>
      <w:r w:rsidRPr="00E52B29">
        <w:t>Oświadczenie o niepodleganiu wykluczeniu oraz spełnianiu warunków”, podmiotu udostępniającego zasoby</w:t>
      </w:r>
      <w:r w:rsidR="00E52B29" w:rsidRPr="00E52B29">
        <w:t xml:space="preserve"> – </w:t>
      </w:r>
      <w:r w:rsidR="00E52B29" w:rsidRPr="00E52B29">
        <w:rPr>
          <w:i/>
        </w:rPr>
        <w:t>wg Załącznika Nr 2 do SWZ</w:t>
      </w:r>
      <w:r w:rsidRPr="00E52B29">
        <w:t>,</w:t>
      </w:r>
      <w:r w:rsidRPr="006B2D67">
        <w:t xml:space="preserve"> </w:t>
      </w:r>
      <w:r w:rsidR="00037E80">
        <w:t xml:space="preserve">oraz „Oświadczenie podmiotu udostępniającego zasoby” </w:t>
      </w:r>
      <w:r w:rsidR="00037E80">
        <w:rPr>
          <w:i/>
        </w:rPr>
        <w:t xml:space="preserve">wg Załącznika Nr 5 do SWZ, </w:t>
      </w:r>
      <w:r w:rsidRPr="006B2D67">
        <w:t>potwierdzające brak podstaw wykluczenia tego podmiotu oraz odpowiednio spełnianie warunków udziału w postępowaniu, w zakresie, w jakim Wykonawca powołuje się na jego</w:t>
      </w:r>
      <w:r>
        <w:t xml:space="preserve"> zasoby. </w:t>
      </w:r>
    </w:p>
    <w:p w14:paraId="53D0606B" w14:textId="77777777" w:rsidR="008120A2" w:rsidRDefault="008120A2" w:rsidP="00D26C2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230EC2">
        <w:t>pkt. 8</w:t>
      </w:r>
      <w:r w:rsidRPr="007B174A">
        <w:t xml:space="preserve"> niniejszej</w:t>
      </w:r>
      <w:r w:rsidRPr="00A86605">
        <w:t xml:space="preserve"> SWZ.</w:t>
      </w:r>
    </w:p>
    <w:p w14:paraId="7C0FD1B1" w14:textId="0CA5E0C6" w:rsidR="009E038F" w:rsidRPr="007B174A" w:rsidRDefault="008120A2" w:rsidP="00D26C2F">
      <w:pPr>
        <w:pStyle w:val="Nagwek2"/>
      </w:pPr>
      <w:r>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230EC2">
        <w:t>ż</w:t>
      </w:r>
      <w:r w:rsidRPr="007B174A">
        <w:t>ąda, aby Wykonawca w terminie określonym przez Zamawiającego zastąpił ten podmiot innym podmiotem lub podmiotami albo wykazał, że samodzielnie spełnia warunki udziału w</w:t>
      </w:r>
      <w:r>
        <w:t xml:space="preserve"> postępowaniu.</w:t>
      </w:r>
    </w:p>
    <w:p w14:paraId="05EC77EE" w14:textId="77777777" w:rsidR="0090602E" w:rsidRDefault="00A86605" w:rsidP="00D62219">
      <w:pPr>
        <w:pStyle w:val="Nagwek1"/>
        <w:rPr>
          <w:lang w:val="pl-PL"/>
        </w:rPr>
      </w:pPr>
      <w:r w:rsidRPr="000309CA">
        <w:t>INFORMACJA DLA WYKONAWCÓW zamierzających powierzyć wykonanie części zamówienia podwykonawcom</w:t>
      </w:r>
    </w:p>
    <w:p w14:paraId="5BC1860E" w14:textId="77777777" w:rsidR="008120A2" w:rsidRDefault="001C5986" w:rsidP="00D26C2F">
      <w:pPr>
        <w:pStyle w:val="Nagwek2"/>
      </w:pPr>
      <w:r w:rsidRPr="001C5986">
        <w:t>Wykonawca może powierz</w:t>
      </w:r>
      <w:r w:rsidR="00E26EEE">
        <w:t>yć wykonanie części zamówienia P</w:t>
      </w:r>
      <w:r w:rsidRPr="001C5986">
        <w:t>odwykonawcom</w:t>
      </w:r>
      <w:r w:rsidR="00FA5E2B">
        <w:rPr>
          <w:lang w:val="pl-PL"/>
        </w:rPr>
        <w:t xml:space="preserve">. </w:t>
      </w:r>
    </w:p>
    <w:p w14:paraId="0C7E94DE" w14:textId="28EC7083" w:rsidR="00853CE4" w:rsidRDefault="008120A2" w:rsidP="00D26C2F">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14:paraId="6F21C530" w14:textId="77777777" w:rsidR="001C5986" w:rsidRPr="00AA5FCE" w:rsidRDefault="001C5986" w:rsidP="00D26C2F">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1A5CEED9" w14:textId="01BB905A" w:rsidR="001C5986" w:rsidRDefault="001C5986" w:rsidP="00D26C2F">
      <w:pPr>
        <w:pStyle w:val="Nagwek2"/>
        <w:numPr>
          <w:ilvl w:val="0"/>
          <w:numId w:val="0"/>
        </w:numPr>
        <w:ind w:left="680"/>
        <w:rPr>
          <w:rFonts w:ascii="Calibri" w:hAnsi="Calibri"/>
          <w:sz w:val="22"/>
          <w:szCs w:val="22"/>
          <w:lang w:val="pl-PL"/>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139D8379" w14:textId="77777777" w:rsidR="008A1EBD" w:rsidRPr="00D62219" w:rsidRDefault="008A1EBD" w:rsidP="00D26C2F">
      <w:pPr>
        <w:pStyle w:val="Nagwek2"/>
        <w:numPr>
          <w:ilvl w:val="0"/>
          <w:numId w:val="0"/>
        </w:numPr>
        <w:ind w:left="680"/>
        <w:rPr>
          <w:sz w:val="16"/>
          <w:szCs w:val="16"/>
        </w:rPr>
      </w:pPr>
    </w:p>
    <w:p w14:paraId="7A43B0B4" w14:textId="77777777" w:rsidR="00EE3618" w:rsidRDefault="00127036" w:rsidP="00D62219">
      <w:pPr>
        <w:pStyle w:val="Nagwek1"/>
      </w:pPr>
      <w:r>
        <w:lastRenderedPageBreak/>
        <w:t>Informacja dla wykonawców wspólnie ubiegających się o udzielenie zamówienia</w:t>
      </w:r>
    </w:p>
    <w:p w14:paraId="11DEDA3C" w14:textId="52ACB5E4" w:rsidR="00127036" w:rsidRDefault="00127036" w:rsidP="00D26C2F">
      <w:pPr>
        <w:pStyle w:val="Nagwek2"/>
      </w:pPr>
      <w:r w:rsidRPr="00127036">
        <w:t xml:space="preserve">Wykonawcy </w:t>
      </w:r>
      <w:r w:rsidR="009F4797" w:rsidRPr="009F4797">
        <w:t xml:space="preserve">mogą wspólnie ubiegać się o udzielenie zamówienia. W takim przypadku Wykonawcy zobowiązani są do ustanowienia pełnomocnika do reprezentowania ich w postępowaniu o udzielenie zamówienia albo do reprezentowania w postępowaniu </w:t>
      </w:r>
      <w:r w:rsidR="00230EC2">
        <w:br/>
      </w:r>
      <w:r w:rsidR="009F4797" w:rsidRPr="009F4797">
        <w:t>i zawarcia umowy w sprawie zamówienia publicznego</w:t>
      </w:r>
      <w:r w:rsidRPr="00127036">
        <w:t>.</w:t>
      </w:r>
    </w:p>
    <w:p w14:paraId="2D66F88E" w14:textId="77777777" w:rsidR="009F4797" w:rsidRPr="009F4797" w:rsidRDefault="009F4797" w:rsidP="00D26C2F">
      <w:pPr>
        <w:pStyle w:val="Nagwek2"/>
      </w:pPr>
      <w:r>
        <w:t xml:space="preserve">Pełnomocnictwo </w:t>
      </w:r>
      <w:r w:rsidRPr="009F4797">
        <w:t>należy dołączyć do oferty i powinno ono zawierać w szczególności</w:t>
      </w:r>
      <w:r>
        <w:t xml:space="preserve"> wskazanie:</w:t>
      </w:r>
    </w:p>
    <w:p w14:paraId="625A215F" w14:textId="5960A201" w:rsidR="009F4797" w:rsidRPr="009F4797" w:rsidRDefault="00E52B29" w:rsidP="00D26C2F">
      <w:pPr>
        <w:pStyle w:val="Nagwek2"/>
        <w:numPr>
          <w:ilvl w:val="0"/>
          <w:numId w:val="15"/>
        </w:numPr>
      </w:pPr>
      <w:r>
        <w:t xml:space="preserve">nazwę </w:t>
      </w:r>
      <w:r w:rsidR="009F4797">
        <w:t xml:space="preserve">postępowania </w:t>
      </w:r>
      <w:r w:rsidR="009F4797" w:rsidRPr="009F4797">
        <w:t>o udzielenie zamówienie publicznego, którego</w:t>
      </w:r>
      <w:r w:rsidR="009F4797">
        <w:t xml:space="preserve"> dotyczy;</w:t>
      </w:r>
    </w:p>
    <w:p w14:paraId="36BF25C9" w14:textId="47DB953D" w:rsidR="009F4797" w:rsidRPr="009F4797" w:rsidRDefault="00E52B29" w:rsidP="00D26C2F">
      <w:pPr>
        <w:pStyle w:val="Nagwek2"/>
        <w:numPr>
          <w:ilvl w:val="0"/>
          <w:numId w:val="15"/>
        </w:numPr>
      </w:pPr>
      <w:r>
        <w:t xml:space="preserve">nazwy </w:t>
      </w:r>
      <w:r w:rsidR="009F4797">
        <w:t xml:space="preserve">wszystkich </w:t>
      </w:r>
      <w:r w:rsidR="009F4797" w:rsidRPr="009F4797">
        <w:t>Wykonawców ubiegających się wspólnie o udzielenie</w:t>
      </w:r>
      <w:r w:rsidR="009F4797">
        <w:t xml:space="preserve"> zamówienia;</w:t>
      </w:r>
    </w:p>
    <w:p w14:paraId="5E19558D" w14:textId="50032127" w:rsidR="009F4797" w:rsidRPr="00127036" w:rsidRDefault="00E52B29" w:rsidP="00D26C2F">
      <w:pPr>
        <w:pStyle w:val="Nagwek2"/>
        <w:numPr>
          <w:ilvl w:val="0"/>
          <w:numId w:val="15"/>
        </w:numPr>
      </w:pPr>
      <w:r>
        <w:t xml:space="preserve">dane </w:t>
      </w:r>
      <w:r w:rsidR="009F4797">
        <w:t xml:space="preserve">ustanowionego </w:t>
      </w:r>
      <w:r w:rsidR="009F4797" w:rsidRPr="009F4797">
        <w:t xml:space="preserve">pełnomocnika oraz zakresu jego </w:t>
      </w:r>
      <w:r w:rsidR="009F4797">
        <w:t xml:space="preserve"> umocowania.</w:t>
      </w:r>
    </w:p>
    <w:p w14:paraId="0CF3F1A5" w14:textId="201C7AA2" w:rsidR="00127036" w:rsidRPr="00127036" w:rsidRDefault="00127036" w:rsidP="00D26C2F">
      <w:pPr>
        <w:pStyle w:val="Nagwek2"/>
      </w:pPr>
      <w:r w:rsidRPr="00127036">
        <w:t xml:space="preserve">W przypadku </w:t>
      </w:r>
      <w:r w:rsidR="009F4797" w:rsidRPr="009F4797">
        <w:t xml:space="preserve">wspólnego ubiegania się o zamówienie przez Wykonawców, dokument </w:t>
      </w:r>
      <w:r w:rsidR="00230EC2">
        <w:rPr>
          <w:lang w:val="pl-PL"/>
        </w:rPr>
        <w:t>„</w:t>
      </w:r>
      <w:r w:rsidR="009F4797" w:rsidRPr="009F4797">
        <w:t>Oświadczenia o niepodleganiu wykluczeniu oraz spełnianiu warunków udziału”</w:t>
      </w:r>
      <w:r w:rsidR="00037E80">
        <w:rPr>
          <w:lang w:val="pl-PL"/>
        </w:rPr>
        <w:t xml:space="preserve"> </w:t>
      </w:r>
      <w:r w:rsidR="00037E80">
        <w:rPr>
          <w:i/>
          <w:lang w:val="pl-PL"/>
        </w:rPr>
        <w:t>wg Załącznika Nr 2 do SWZ</w:t>
      </w:r>
      <w:r w:rsidR="009F4797" w:rsidRPr="009F4797">
        <w:t xml:space="preserve">, o którym mowa w pkt. </w:t>
      </w:r>
      <w:r w:rsidR="009F4797" w:rsidRPr="00230EC2">
        <w:rPr>
          <w:lang w:val="pl-PL"/>
        </w:rPr>
        <w:t>9</w:t>
      </w:r>
      <w:r w:rsidR="009F4797" w:rsidRPr="00230EC2">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0589FE3E" w14:textId="332DF072" w:rsidR="00BC04D7" w:rsidRPr="00876900" w:rsidRDefault="00127036" w:rsidP="00D62219">
      <w:pPr>
        <w:pStyle w:val="Nagwek1"/>
      </w:pPr>
      <w:r w:rsidRPr="00127036">
        <w:t>Informacje o sposobie porozumiewania się zamawiającego z Wykonawcami</w:t>
      </w:r>
      <w:bookmarkEnd w:id="9"/>
    </w:p>
    <w:p w14:paraId="19EB45F3" w14:textId="77777777" w:rsidR="000515DB" w:rsidRPr="000515DB" w:rsidRDefault="000515DB" w:rsidP="00D26C2F">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8120A2" w:rsidRPr="008120A2">
        <w:rPr>
          <w:color w:val="0000FF"/>
          <w:u w:val="single"/>
          <w:lang w:val="pl-PL"/>
        </w:rPr>
        <w:t>https://e-propublico.pl</w:t>
      </w:r>
      <w:r w:rsidR="00C73593" w:rsidRPr="00C73593">
        <w:rPr>
          <w:lang w:val="pl-PL"/>
        </w:rPr>
        <w:t>.</w:t>
      </w:r>
    </w:p>
    <w:p w14:paraId="71E7424F" w14:textId="2DD24F98" w:rsidR="006F5BCD" w:rsidRDefault="000515DB" w:rsidP="00D26C2F">
      <w:pPr>
        <w:pStyle w:val="Nagwek2"/>
      </w:pPr>
      <w:bookmarkStart w:id="10" w:name="_Hlk37863747"/>
      <w:r w:rsidRPr="00E44CEF">
        <w:t>Korzystanie z Platformy przez Wykonawcę jest bezpłatne</w:t>
      </w:r>
      <w:bookmarkEnd w:id="10"/>
      <w:r w:rsidR="00E14BA2">
        <w:t>.</w:t>
      </w:r>
    </w:p>
    <w:p w14:paraId="4FE7B208" w14:textId="1AD9B3F9" w:rsidR="000515DB" w:rsidRPr="000515DB" w:rsidRDefault="000515DB" w:rsidP="00D26C2F">
      <w:pPr>
        <w:pStyle w:val="Nagwek2"/>
      </w:pPr>
      <w:bookmarkStart w:id="11" w:name="_Hlk37863788"/>
      <w:r w:rsidRPr="00E44CEF">
        <w:t xml:space="preserve">Na Platformie postępowanie prowadzone jest pod nazwą: </w:t>
      </w:r>
      <w:r w:rsidR="00230EC2" w:rsidRPr="00037E80">
        <w:rPr>
          <w:lang w:val="pl-PL"/>
        </w:rPr>
        <w:t>„</w:t>
      </w:r>
      <w:r w:rsidR="008120A2" w:rsidRPr="00033AE4">
        <w:rPr>
          <w:b/>
          <w:bCs w:val="0"/>
        </w:rPr>
        <w:t>Utworzenie bazy danych obiektów topograficznych o szczegółowości zapewniającej tworzenie standardowych opracowań kartograficznych w skalach 1:500-1:5000 dla części gminy Bojanowo o pow. ok. 1700 ha w formacie baz danych systemu Geo-Info Mapa</w:t>
      </w:r>
      <w:r w:rsidRPr="00033AE4">
        <w:rPr>
          <w:b/>
          <w:bCs w:val="0"/>
        </w:rPr>
        <w:t>”</w:t>
      </w:r>
      <w:r w:rsidRPr="00037E80">
        <w:t xml:space="preserve"> </w:t>
      </w:r>
      <w:r w:rsidRPr="00E44CEF">
        <w:t xml:space="preserve">– znak sprawy: </w:t>
      </w:r>
      <w:bookmarkEnd w:id="11"/>
      <w:r w:rsidR="008120A2" w:rsidRPr="00033AE4">
        <w:rPr>
          <w:b/>
          <w:bCs w:val="0"/>
        </w:rPr>
        <w:t>PCUW.261.2.1.2023</w:t>
      </w:r>
      <w:r w:rsidRPr="00033AE4">
        <w:rPr>
          <w:b/>
          <w:bCs w:val="0"/>
          <w:lang w:val="pl-PL"/>
        </w:rPr>
        <w:t>.</w:t>
      </w:r>
    </w:p>
    <w:p w14:paraId="06A5B4F3" w14:textId="5F9F4372" w:rsidR="000515DB" w:rsidRPr="000515DB" w:rsidRDefault="000515DB" w:rsidP="00D26C2F">
      <w:pPr>
        <w:pStyle w:val="Nagwek2"/>
      </w:pPr>
      <w:bookmarkStart w:id="12" w:name="_Hlk37863807"/>
      <w:r w:rsidRPr="00E44CEF">
        <w:t xml:space="preserve">Wykonawca przystępując do postępowania o udzielenie zamówienia publicznego, akceptuje warunki korzystania z Platformy określone w Regulaminie zamieszczonym na stronie internetowej </w:t>
      </w:r>
      <w:r w:rsidR="008120A2" w:rsidRPr="008120A2">
        <w:rPr>
          <w:color w:val="0000FF"/>
          <w:u w:val="single"/>
        </w:rPr>
        <w:t>https://e-propublico.pl</w:t>
      </w:r>
      <w:r w:rsidR="00C73593">
        <w:rPr>
          <w:lang w:val="pl-PL"/>
        </w:rPr>
        <w:t xml:space="preserve"> </w:t>
      </w:r>
      <w:r w:rsidRPr="00E44CEF">
        <w:t>oraz uznaje go za wiążący</w:t>
      </w:r>
      <w:bookmarkEnd w:id="12"/>
      <w:r>
        <w:rPr>
          <w:lang w:val="pl-PL"/>
        </w:rPr>
        <w:t>.</w:t>
      </w:r>
    </w:p>
    <w:p w14:paraId="1E1B922A" w14:textId="246DF433" w:rsidR="000515DB" w:rsidRPr="000515DB" w:rsidRDefault="000515DB" w:rsidP="00D26C2F">
      <w:pPr>
        <w:pStyle w:val="Nagwek2"/>
      </w:pPr>
      <w:bookmarkStart w:id="13" w:name="_Hlk37863841"/>
      <w:r w:rsidRPr="00E44CEF">
        <w:t>Wykonawca zamierzający wziąć udział w postępowaniu musi posiadać konto na Platformie</w:t>
      </w:r>
      <w:bookmarkEnd w:id="13"/>
      <w:r>
        <w:rPr>
          <w:lang w:val="pl-PL"/>
        </w:rPr>
        <w:t>.</w:t>
      </w:r>
    </w:p>
    <w:p w14:paraId="22C31E77" w14:textId="51EBB6F5" w:rsidR="000515DB" w:rsidRPr="00873948" w:rsidRDefault="000515DB" w:rsidP="00D26C2F">
      <w:pPr>
        <w:pStyle w:val="Nagwek2"/>
      </w:pPr>
      <w:bookmarkStart w:id="14" w:name="_Hlk37863867"/>
      <w:r w:rsidRPr="00E44CEF">
        <w:t>Do złożenia oferty konieczne jest posiadanie przez osobę upoważnioną do reprezentowania Wykonawcy ważnego kwalifikowanego podpisu elektronicznego</w:t>
      </w:r>
      <w:bookmarkEnd w:id="14"/>
      <w:r w:rsidR="00873948">
        <w:rPr>
          <w:lang w:val="pl-PL"/>
        </w:rPr>
        <w:t xml:space="preserve">, </w:t>
      </w:r>
      <w:r w:rsidR="00873948" w:rsidRPr="00873948">
        <w:rPr>
          <w:lang w:val="pl-PL"/>
        </w:rPr>
        <w:t>podpisu zaufanego lub podpisu osobistego</w:t>
      </w:r>
      <w:r>
        <w:rPr>
          <w:lang w:val="pl-PL"/>
        </w:rPr>
        <w:t>.</w:t>
      </w:r>
    </w:p>
    <w:p w14:paraId="32748077" w14:textId="77777777" w:rsidR="00873948" w:rsidRPr="00873948" w:rsidRDefault="00873948" w:rsidP="00D26C2F">
      <w:pPr>
        <w:pStyle w:val="Nagwek2"/>
      </w:pPr>
      <w:r>
        <w:t xml:space="preserve">Ilekroć </w:t>
      </w:r>
      <w:r w:rsidRPr="00873948">
        <w:t>w niniejszej SWZ jest mowa</w:t>
      </w:r>
      <w:r>
        <w:t xml:space="preserve"> o:</w:t>
      </w:r>
    </w:p>
    <w:p w14:paraId="3A7128C7" w14:textId="77777777" w:rsidR="00873948" w:rsidRPr="00873948" w:rsidRDefault="00873948" w:rsidP="00D26C2F">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(t.j Dz.U.2020 poz. 346)</w:t>
      </w:r>
      <w:r>
        <w:t>;</w:t>
      </w:r>
    </w:p>
    <w:p w14:paraId="22362214" w14:textId="77777777" w:rsidR="00873948" w:rsidRPr="000515DB" w:rsidRDefault="00873948" w:rsidP="00D26C2F">
      <w:pPr>
        <w:pStyle w:val="Nagwek2"/>
        <w:numPr>
          <w:ilvl w:val="0"/>
          <w:numId w:val="16"/>
        </w:numPr>
      </w:pPr>
      <w:r>
        <w:lastRenderedPageBreak/>
        <w:t>podpisie osobistym – należy</w:t>
      </w:r>
      <w:r w:rsidRPr="00873948">
        <w:t xml:space="preserve"> przez to rozumie</w:t>
      </w:r>
      <w:r>
        <w:t>ć</w:t>
      </w:r>
      <w:r w:rsidRPr="00873948">
        <w:t xml:space="preserve"> podpis, o którym mowa w art. z art. 2 ust. 1 pkt 9 ustawy z 6 sierpnia 2010 r. o dowodach osobistych (t.j Dz.U.2020 poz. 332)</w:t>
      </w:r>
      <w:r>
        <w:t>.</w:t>
      </w:r>
    </w:p>
    <w:p w14:paraId="11C60D32" w14:textId="682B33A5" w:rsidR="000515DB" w:rsidRPr="000515DB" w:rsidRDefault="000515DB" w:rsidP="00D26C2F">
      <w:pPr>
        <w:pStyle w:val="Nagwek2"/>
      </w:pPr>
      <w:bookmarkStart w:id="15" w:name="_Hlk37936911"/>
      <w:r w:rsidRPr="00E44CEF">
        <w:t>Zalecenia Zamawiającego odnośnie kwalifikowanego podpisu elektronicznego</w:t>
      </w:r>
      <w:bookmarkEnd w:id="15"/>
      <w:r>
        <w:rPr>
          <w:lang w:val="pl-PL"/>
        </w:rPr>
        <w:t>:</w:t>
      </w:r>
    </w:p>
    <w:p w14:paraId="75F4E5EB" w14:textId="349F396A" w:rsidR="000515DB" w:rsidRPr="000515DB" w:rsidRDefault="000515DB" w:rsidP="00D26C2F">
      <w:pPr>
        <w:pStyle w:val="Nagwek2"/>
        <w:numPr>
          <w:ilvl w:val="0"/>
          <w:numId w:val="5"/>
        </w:numPr>
      </w:pPr>
      <w:bookmarkStart w:id="16" w:name="_Hlk37936930"/>
      <w:r w:rsidRPr="00E44CEF">
        <w:t>dokumenty sporządzone i przesyłane w formacie .pdf zaleca się podpisywać kwalifikowanym podpisem elektronicznym w formacie P</w:t>
      </w:r>
      <w:r>
        <w:rPr>
          <w:lang w:val="pl-PL"/>
        </w:rPr>
        <w:t>A</w:t>
      </w:r>
      <w:r w:rsidRPr="00E44CEF">
        <w:t>dES</w:t>
      </w:r>
      <w:bookmarkEnd w:id="16"/>
      <w:r>
        <w:rPr>
          <w:lang w:val="pl-PL"/>
        </w:rPr>
        <w:t>;</w:t>
      </w:r>
    </w:p>
    <w:p w14:paraId="4F254F66" w14:textId="77777777" w:rsidR="000515DB" w:rsidRDefault="000515DB" w:rsidP="00D26C2F">
      <w:pPr>
        <w:pStyle w:val="Nagwek2"/>
        <w:numPr>
          <w:ilvl w:val="0"/>
          <w:numId w:val="5"/>
        </w:numPr>
      </w:pPr>
      <w:r>
        <w:t>dokumenty sporządzone i przesyłane w formacie innym niż .pdf (np.: .doc, .docx, .xlsx, .xml) zaleca się podpisywać kwalifikowanym podpisem elektronicznym w formacie XAdES;</w:t>
      </w:r>
    </w:p>
    <w:p w14:paraId="6563CC9A" w14:textId="77777777" w:rsidR="000515DB" w:rsidRPr="006F5BCD" w:rsidRDefault="000515DB" w:rsidP="00D26C2F">
      <w:pPr>
        <w:pStyle w:val="Nagwek2"/>
        <w:numPr>
          <w:ilvl w:val="0"/>
          <w:numId w:val="5"/>
        </w:numPr>
      </w:pPr>
      <w:r>
        <w:t>do składania kwalifikowanego podpisu elektronicznego zaleca się stosowanie algorytmu SHA-2 (lub wyższego)</w:t>
      </w:r>
      <w:r>
        <w:rPr>
          <w:lang w:val="pl-PL"/>
        </w:rPr>
        <w:t>.</w:t>
      </w:r>
    </w:p>
    <w:p w14:paraId="40AD13E6" w14:textId="39366FD0" w:rsidR="000515DB" w:rsidRPr="000515DB" w:rsidRDefault="000515DB" w:rsidP="00D26C2F">
      <w:pPr>
        <w:pStyle w:val="Nagwek2"/>
      </w:pPr>
      <w:bookmarkStart w:id="17" w:name="_Hlk37937004"/>
      <w:r w:rsidRPr="00E44CEF">
        <w:t>Zamawiający określa następujące wymagania sprzętowo – aplikacyjne pozwalające na korzystanie z Platformy</w:t>
      </w:r>
      <w:bookmarkEnd w:id="17"/>
      <w:r>
        <w:rPr>
          <w:lang w:val="pl-PL"/>
        </w:rPr>
        <w:t>:</w:t>
      </w:r>
    </w:p>
    <w:p w14:paraId="4AE1443B" w14:textId="0AD00D94" w:rsidR="000515DB" w:rsidRPr="000515DB" w:rsidRDefault="000515DB" w:rsidP="00D26C2F">
      <w:pPr>
        <w:pStyle w:val="Nagwek2"/>
        <w:numPr>
          <w:ilvl w:val="0"/>
          <w:numId w:val="6"/>
        </w:numPr>
      </w:pPr>
      <w:bookmarkStart w:id="18" w:name="_Hlk37937034"/>
      <w:r w:rsidRPr="00E44CEF">
        <w:t>stały dostęp do sieci Internet</w:t>
      </w:r>
      <w:bookmarkEnd w:id="18"/>
      <w:r>
        <w:rPr>
          <w:lang w:val="pl-PL"/>
        </w:rPr>
        <w:t>;</w:t>
      </w:r>
    </w:p>
    <w:p w14:paraId="3F0377EE" w14:textId="5578AE34" w:rsidR="000515DB" w:rsidRPr="00E44CEF" w:rsidRDefault="000515DB" w:rsidP="00811693">
      <w:pPr>
        <w:numPr>
          <w:ilvl w:val="0"/>
          <w:numId w:val="6"/>
        </w:numPr>
        <w:spacing w:before="60" w:after="60"/>
        <w:jc w:val="both"/>
        <w:outlineLvl w:val="1"/>
        <w:rPr>
          <w:bCs/>
          <w:iCs/>
          <w:lang w:eastAsia="x-none"/>
        </w:rPr>
      </w:pPr>
      <w:bookmarkStart w:id="19" w:name="_Hlk37937050"/>
      <w:r w:rsidRPr="00E44CEF">
        <w:rPr>
          <w:bCs/>
          <w:iCs/>
          <w:lang w:eastAsia="x-none"/>
        </w:rPr>
        <w:t>posiadanie dowolnej i aktywnej skrzynki poczty elektronicznej (e-mail)</w:t>
      </w:r>
      <w:bookmarkEnd w:id="19"/>
      <w:r w:rsidRPr="00E44CEF">
        <w:rPr>
          <w:bCs/>
          <w:iCs/>
          <w:lang w:eastAsia="x-none"/>
        </w:rPr>
        <w:t>,</w:t>
      </w:r>
    </w:p>
    <w:p w14:paraId="031CBFE7" w14:textId="77777777" w:rsidR="000515DB" w:rsidRPr="00E44CEF" w:rsidRDefault="000515DB" w:rsidP="00811693">
      <w:pPr>
        <w:numPr>
          <w:ilvl w:val="0"/>
          <w:numId w:val="6"/>
        </w:numPr>
        <w:spacing w:before="60" w:after="60"/>
        <w:jc w:val="both"/>
        <w:outlineLvl w:val="1"/>
        <w:rPr>
          <w:bCs/>
          <w:iCs/>
          <w:lang w:eastAsia="x-none"/>
        </w:rPr>
      </w:pPr>
      <w:bookmarkStart w:id="20" w:name="_Hlk37937074"/>
      <w:r w:rsidRPr="00E44CEF">
        <w:t>komputer z zainstalowanym systemem operacyjnym Windows 7 (lub nowszym) albo Linux</w:t>
      </w:r>
      <w:bookmarkEnd w:id="20"/>
      <w:r w:rsidRPr="00E44CEF">
        <w:rPr>
          <w:bCs/>
          <w:iCs/>
          <w:lang w:eastAsia="x-none"/>
        </w:rPr>
        <w:t>,</w:t>
      </w:r>
    </w:p>
    <w:p w14:paraId="00FABD9D" w14:textId="77777777" w:rsidR="000515DB" w:rsidRPr="00E44CEF" w:rsidRDefault="000515DB" w:rsidP="00811693">
      <w:pPr>
        <w:numPr>
          <w:ilvl w:val="0"/>
          <w:numId w:val="6"/>
        </w:numPr>
        <w:spacing w:before="60" w:after="60"/>
        <w:jc w:val="both"/>
        <w:outlineLvl w:val="1"/>
        <w:rPr>
          <w:bCs/>
          <w:iCs/>
          <w:lang w:eastAsia="x-none"/>
        </w:rPr>
      </w:pPr>
      <w:bookmarkStart w:id="21"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Firefox, Google Chrome, Opera)</w:t>
      </w:r>
      <w:bookmarkEnd w:id="21"/>
      <w:r w:rsidRPr="00E44CEF">
        <w:rPr>
          <w:bCs/>
          <w:iCs/>
          <w:lang w:eastAsia="x-none"/>
        </w:rPr>
        <w:t>,</w:t>
      </w:r>
    </w:p>
    <w:p w14:paraId="2E48E876" w14:textId="77777777" w:rsidR="000515DB" w:rsidRPr="000515DB" w:rsidRDefault="000515DB" w:rsidP="00D26C2F">
      <w:pPr>
        <w:pStyle w:val="Nagwek2"/>
        <w:numPr>
          <w:ilvl w:val="0"/>
          <w:numId w:val="6"/>
        </w:numPr>
      </w:pPr>
      <w:bookmarkStart w:id="22" w:name="_Hlk37937106"/>
      <w:r w:rsidRPr="00E44CEF">
        <w:t>włączona obsługa JavaScript oraz Cookies</w:t>
      </w:r>
      <w:bookmarkEnd w:id="22"/>
      <w:r>
        <w:rPr>
          <w:lang w:val="pl-PL"/>
        </w:rPr>
        <w:t>.</w:t>
      </w:r>
    </w:p>
    <w:p w14:paraId="3E0AB8B9" w14:textId="77777777" w:rsidR="000515DB" w:rsidRPr="000515DB" w:rsidRDefault="00B86C3F" w:rsidP="00D26C2F">
      <w:pPr>
        <w:pStyle w:val="Nagwek2"/>
      </w:pPr>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p>
    <w:p w14:paraId="3C5D714E" w14:textId="22F15885" w:rsidR="000515DB" w:rsidRPr="000515DB" w:rsidRDefault="000515DB" w:rsidP="00D26C2F">
      <w:pPr>
        <w:pStyle w:val="Nagwek2"/>
      </w:pPr>
      <w:bookmarkStart w:id="23" w:name="_Hlk37937156"/>
      <w:r w:rsidRPr="00E44CEF">
        <w:t>Zamawiający określa następujące informacje na temat kodowania i czasu odbioru danych</w:t>
      </w:r>
      <w:bookmarkEnd w:id="23"/>
      <w:r>
        <w:rPr>
          <w:lang w:val="pl-PL"/>
        </w:rPr>
        <w:t>:</w:t>
      </w:r>
    </w:p>
    <w:p w14:paraId="67D08245" w14:textId="4EC793C1" w:rsidR="000515DB" w:rsidRDefault="000515DB" w:rsidP="00D26C2F">
      <w:pPr>
        <w:pStyle w:val="Nagwek2"/>
        <w:numPr>
          <w:ilvl w:val="0"/>
          <w:numId w:val="7"/>
        </w:numPr>
      </w:pPr>
      <w:bookmarkStart w:id="24"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E44CEF">
        <w:t>;</w:t>
      </w:r>
    </w:p>
    <w:p w14:paraId="45226F1A" w14:textId="15D4BC5E" w:rsidR="000515DB" w:rsidRPr="00E44CEF" w:rsidRDefault="000515DB" w:rsidP="00811693">
      <w:pPr>
        <w:numPr>
          <w:ilvl w:val="0"/>
          <w:numId w:val="7"/>
        </w:numPr>
        <w:spacing w:before="60" w:after="60"/>
        <w:jc w:val="both"/>
        <w:outlineLvl w:val="1"/>
        <w:rPr>
          <w:bCs/>
          <w:iCs/>
          <w:lang w:eastAsia="x-none"/>
        </w:rPr>
      </w:pPr>
      <w:bookmarkStart w:id="25" w:name="_Hlk37937196"/>
      <w:r w:rsidRPr="00E44CEF">
        <w:rPr>
          <w:bCs/>
          <w:iCs/>
          <w:lang w:eastAsia="x-none"/>
        </w:rPr>
        <w:t xml:space="preserve">oznaczenie czasu odbioru danych przez Platformę stanowi przyporządkowaną do dokumentu elektronicznego datę oraz dokładny czas (hh:mm:ss), widoczne przy  wysłanym dokumencie w kolumnie </w:t>
      </w:r>
      <w:r w:rsidR="00230EC2">
        <w:rPr>
          <w:bCs/>
          <w:iCs/>
          <w:lang w:eastAsia="x-none"/>
        </w:rPr>
        <w:t>„</w:t>
      </w:r>
      <w:r w:rsidRPr="00E44CEF">
        <w:rPr>
          <w:bCs/>
          <w:iCs/>
          <w:lang w:eastAsia="x-none"/>
        </w:rPr>
        <w:t>Data przesłania”</w:t>
      </w:r>
      <w:bookmarkEnd w:id="25"/>
      <w:r w:rsidRPr="00E44CEF">
        <w:rPr>
          <w:bCs/>
          <w:iCs/>
          <w:lang w:eastAsia="x-none"/>
        </w:rPr>
        <w:t>;</w:t>
      </w:r>
    </w:p>
    <w:p w14:paraId="550D10B6" w14:textId="7B03EFA4" w:rsidR="000515DB" w:rsidRPr="000515DB" w:rsidRDefault="000515DB" w:rsidP="00D26C2F">
      <w:pPr>
        <w:pStyle w:val="Nagwek2"/>
        <w:numPr>
          <w:ilvl w:val="0"/>
          <w:numId w:val="7"/>
        </w:numPr>
      </w:pPr>
      <w:bookmarkStart w:id="26" w:name="_Hlk37937220"/>
      <w:r w:rsidRPr="00E44CEF">
        <w:t>o terminie przesłania decyduje czas pełnego przeprocesowania transakcji pliku na Platformie</w:t>
      </w:r>
      <w:bookmarkEnd w:id="26"/>
      <w:r>
        <w:rPr>
          <w:lang w:val="pl-PL"/>
        </w:rPr>
        <w:t>.</w:t>
      </w:r>
    </w:p>
    <w:p w14:paraId="7146EEE8" w14:textId="10FF296D" w:rsidR="00E0511E" w:rsidRDefault="009B6086" w:rsidP="00D26C2F">
      <w:pPr>
        <w:pStyle w:val="Nagwek2"/>
      </w:pPr>
      <w:bookmarkStart w:id="27" w:name="_Hlk37864389"/>
      <w:r w:rsidRPr="00E44CEF">
        <w:t xml:space="preserve">W postępowaniu, </w:t>
      </w:r>
      <w:r w:rsidR="00B053B4" w:rsidRPr="00B053B4">
        <w:t xml:space="preserve">wszelkie oświadczenia, wnioski, zawiadomienia oraz informacje przekazywane są za pośrednictwem Platformy (karta </w:t>
      </w:r>
      <w:r w:rsidR="00230EC2">
        <w:rPr>
          <w:lang w:val="pl-PL"/>
        </w:rPr>
        <w:t>„</w:t>
      </w:r>
      <w:r w:rsidR="00B053B4" w:rsidRPr="00B053B4">
        <w:t>Wiadomości”). Za datę wpływu oświadczeń, wniosków, zawiadomień oraz informacji przesłanych za pośrednictwem Platformy, przyjmuje się datę ich zamieszczenia na Platformie</w:t>
      </w:r>
      <w:r w:rsidR="00B053B4">
        <w:rPr>
          <w:lang w:val="pl-PL"/>
        </w:rPr>
        <w:t>.</w:t>
      </w:r>
      <w:bookmarkEnd w:id="27"/>
    </w:p>
    <w:p w14:paraId="49481D7C" w14:textId="5C9C2E9D" w:rsidR="009B6086" w:rsidRDefault="009B6086" w:rsidP="00D26C2F">
      <w:pPr>
        <w:pStyle w:val="Nagwek2"/>
      </w:pPr>
      <w:bookmarkStart w:id="28" w:name="_Hlk37864921"/>
      <w:bookmarkStart w:id="29" w:name="_Hlk37865118"/>
      <w:r w:rsidRPr="00E44CEF">
        <w:lastRenderedPageBreak/>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8"/>
      <w:bookmarkEnd w:id="29"/>
    </w:p>
    <w:p w14:paraId="6EA00AC4" w14:textId="6E477E02" w:rsidR="00BC04D7" w:rsidRDefault="009B6086" w:rsidP="00D26C2F">
      <w:pPr>
        <w:pStyle w:val="Nagwek2"/>
      </w:pPr>
      <w:bookmarkStart w:id="30" w:name="_Hlk37938680"/>
      <w:r w:rsidRPr="00E44CEF">
        <w:t>Postępowanie o udzielenie zamówienia prowadzi się w języku polskim. Dokumenty sporządzone w języku obcym są składane wraz z tłumaczeniem na język polski</w:t>
      </w:r>
      <w:bookmarkEnd w:id="30"/>
      <w:r>
        <w:rPr>
          <w:lang w:val="pl-PL"/>
        </w:rPr>
        <w:t>.</w:t>
      </w:r>
    </w:p>
    <w:p w14:paraId="0CC9F08D" w14:textId="77777777" w:rsidR="00DE5056" w:rsidRDefault="008A3895" w:rsidP="00D26C2F">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3A1E01B4" w14:textId="77777777" w:rsidR="00D45566" w:rsidRDefault="00D45566" w:rsidP="00D26C2F">
      <w:pPr>
        <w:pStyle w:val="Nagwek2"/>
        <w:numPr>
          <w:ilvl w:val="0"/>
          <w:numId w:val="0"/>
        </w:numPr>
        <w:ind w:left="680"/>
      </w:pPr>
      <w:bookmarkStart w:id="31"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120A2" w:rsidRPr="000F56E1" w14:paraId="666AD8CA" w14:textId="77777777" w:rsidTr="00B22733">
        <w:tc>
          <w:tcPr>
            <w:tcW w:w="8636" w:type="dxa"/>
            <w:tcBorders>
              <w:top w:val="nil"/>
              <w:left w:val="nil"/>
              <w:bottom w:val="nil"/>
              <w:right w:val="nil"/>
            </w:tcBorders>
          </w:tcPr>
          <w:p w14:paraId="2C341DE0" w14:textId="54AD7C38" w:rsidR="008120A2" w:rsidRPr="000F56E1" w:rsidRDefault="008120A2" w:rsidP="00B22733">
            <w:pPr>
              <w:rPr>
                <w:lang w:val="pt-BR"/>
              </w:rPr>
            </w:pPr>
            <w:r w:rsidRPr="008120A2">
              <w:rPr>
                <w:lang w:val="pt-BR"/>
              </w:rPr>
              <w:t xml:space="preserve">  Gabriela Kotlarczyk</w:t>
            </w:r>
            <w:r w:rsidRPr="000F56E1">
              <w:rPr>
                <w:lang w:val="pt-BR"/>
              </w:rPr>
              <w:t xml:space="preserve"> -  </w:t>
            </w:r>
            <w:r w:rsidRPr="008120A2">
              <w:rPr>
                <w:lang w:val="pt-BR"/>
              </w:rPr>
              <w:t>Starszy Referent</w:t>
            </w:r>
            <w:r w:rsidRPr="000F56E1">
              <w:rPr>
                <w:lang w:val="pt-BR"/>
              </w:rPr>
              <w:t xml:space="preserve"> tel.:</w:t>
            </w:r>
            <w:r w:rsidRPr="008120A2">
              <w:rPr>
                <w:lang w:val="pt-BR"/>
              </w:rPr>
              <w:t xml:space="preserve">  667 113 117</w:t>
            </w:r>
            <w:r w:rsidRPr="000F56E1">
              <w:rPr>
                <w:lang w:val="pt-BR"/>
              </w:rPr>
              <w:t xml:space="preserve">, e-mail: </w:t>
            </w:r>
            <w:r w:rsidRPr="008120A2">
              <w:rPr>
                <w:color w:val="0000FF"/>
                <w:u w:val="single"/>
                <w:lang w:val="pt-BR"/>
              </w:rPr>
              <w:t>g.kotlarczyk@powiatrawicki.pl</w:t>
            </w:r>
          </w:p>
        </w:tc>
      </w:tr>
    </w:tbl>
    <w:p w14:paraId="2C0BA2FD" w14:textId="77777777" w:rsidR="00D45566" w:rsidRDefault="00D45566" w:rsidP="00D26C2F">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120A2" w:rsidRPr="000F56E1" w14:paraId="0B494E77" w14:textId="77777777" w:rsidTr="00B22733">
        <w:tc>
          <w:tcPr>
            <w:tcW w:w="8636" w:type="dxa"/>
            <w:tcBorders>
              <w:top w:val="nil"/>
              <w:left w:val="nil"/>
              <w:bottom w:val="nil"/>
              <w:right w:val="nil"/>
            </w:tcBorders>
          </w:tcPr>
          <w:p w14:paraId="4C533DB7" w14:textId="4663675E" w:rsidR="008120A2" w:rsidRDefault="008120A2" w:rsidP="00B22733">
            <w:pPr>
              <w:rPr>
                <w:color w:val="0000FF"/>
                <w:u w:val="single"/>
                <w:lang w:val="pt-BR"/>
              </w:rPr>
            </w:pPr>
            <w:r w:rsidRPr="008120A2">
              <w:rPr>
                <w:lang w:val="pt-BR"/>
              </w:rPr>
              <w:t xml:space="preserve">  Janusz Turek</w:t>
            </w:r>
            <w:r w:rsidRPr="000F56E1">
              <w:rPr>
                <w:lang w:val="pt-BR"/>
              </w:rPr>
              <w:t xml:space="preserve"> -  </w:t>
            </w:r>
            <w:r w:rsidRPr="008120A2">
              <w:rPr>
                <w:lang w:val="pt-BR"/>
              </w:rPr>
              <w:t>Naczelnik Wydziału Geodezji, Kartografii, Katastru i Gospodarki Nieruchomościami</w:t>
            </w:r>
            <w:r w:rsidRPr="000F56E1">
              <w:rPr>
                <w:lang w:val="pt-BR"/>
              </w:rPr>
              <w:t xml:space="preserve"> tel.: </w:t>
            </w:r>
            <w:r w:rsidRPr="008120A2">
              <w:rPr>
                <w:lang w:val="pt-BR"/>
              </w:rPr>
              <w:t>(65) 54</w:t>
            </w:r>
            <w:r w:rsidR="008A1EBD">
              <w:rPr>
                <w:lang w:val="pt-BR"/>
              </w:rPr>
              <w:t xml:space="preserve"> </w:t>
            </w:r>
            <w:r w:rsidRPr="008120A2">
              <w:rPr>
                <w:lang w:val="pt-BR"/>
              </w:rPr>
              <w:t>65</w:t>
            </w:r>
            <w:r w:rsidR="008A1EBD">
              <w:rPr>
                <w:lang w:val="pt-BR"/>
              </w:rPr>
              <w:t xml:space="preserve"> </w:t>
            </w:r>
            <w:r w:rsidRPr="008120A2">
              <w:rPr>
                <w:lang w:val="pt-BR"/>
              </w:rPr>
              <w:t>110</w:t>
            </w:r>
            <w:r w:rsidRPr="000F56E1">
              <w:rPr>
                <w:lang w:val="pt-BR"/>
              </w:rPr>
              <w:t>, e-mail:</w:t>
            </w:r>
            <w:r w:rsidRPr="000F56E1">
              <w:rPr>
                <w:color w:val="1F4E79"/>
                <w:u w:val="single"/>
                <w:lang w:val="pt-BR"/>
              </w:rPr>
              <w:t xml:space="preserve"> </w:t>
            </w:r>
            <w:hyperlink r:id="rId9" w:history="1">
              <w:r w:rsidR="00F96557" w:rsidRPr="0073577E">
                <w:rPr>
                  <w:rStyle w:val="Hipercze"/>
                  <w:lang w:val="pt-BR"/>
                </w:rPr>
                <w:t>geodezja@powiatrawicki.pl</w:t>
              </w:r>
            </w:hyperlink>
          </w:p>
          <w:p w14:paraId="55788313" w14:textId="2A279A32" w:rsidR="00F96557" w:rsidRPr="000F56E1" w:rsidRDefault="00F96557" w:rsidP="00B22733">
            <w:pPr>
              <w:rPr>
                <w:lang w:val="pt-BR"/>
              </w:rPr>
            </w:pPr>
          </w:p>
        </w:tc>
      </w:tr>
    </w:tbl>
    <w:p w14:paraId="1653E78D" w14:textId="77777777" w:rsidR="009B6086" w:rsidRDefault="009B6086" w:rsidP="00D62219">
      <w:pPr>
        <w:pStyle w:val="Nagwek1"/>
      </w:pPr>
      <w:r w:rsidRPr="00E44CEF">
        <w:t>OPIS SPO</w:t>
      </w:r>
      <w:bookmarkStart w:id="32" w:name="_Hlk37938975"/>
      <w:r w:rsidRPr="00E44CEF">
        <w:t>SOBU UDZIELANIA WYJAŚNIEŃ TREŚCI SWZ</w:t>
      </w:r>
      <w:bookmarkEnd w:id="32"/>
    </w:p>
    <w:p w14:paraId="2BE6C82B" w14:textId="07288143" w:rsidR="009B6086" w:rsidRPr="00E44CEF" w:rsidRDefault="009B6086" w:rsidP="00D26C2F">
      <w:pPr>
        <w:pStyle w:val="Nagwek2"/>
      </w:pPr>
      <w:bookmarkStart w:id="33" w:name="_Hlk37783375"/>
      <w:bookmarkStart w:id="34" w:name="_Hlk37938993"/>
      <w:r w:rsidRPr="00E44CEF">
        <w:t xml:space="preserve">Wykonawca </w:t>
      </w:r>
      <w:r w:rsidR="00B80937" w:rsidRPr="00B80937">
        <w:t xml:space="preserve">może zwrócić się do Zamawiającego z wnioskiem o wyjaśnienie treści SWZ, przekazanym za pośrednictwem Platformy (karta </w:t>
      </w:r>
      <w:r w:rsidR="00D62219">
        <w:rPr>
          <w:lang w:val="pl-PL"/>
        </w:rPr>
        <w:t>„</w:t>
      </w:r>
      <w:r w:rsidR="00B80937" w:rsidRPr="00B80937">
        <w:t>Zapytania/Wyjaśnienia)</w:t>
      </w:r>
      <w:r w:rsidRPr="00E44CEF">
        <w:t>.</w:t>
      </w:r>
      <w:bookmarkStart w:id="35" w:name="_Hlk37783409"/>
      <w:bookmarkEnd w:id="33"/>
    </w:p>
    <w:p w14:paraId="4F99D916" w14:textId="77777777" w:rsidR="009B6086" w:rsidRPr="00E44CEF" w:rsidRDefault="009B6086" w:rsidP="00D26C2F">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5"/>
    </w:p>
    <w:p w14:paraId="5C29F50F" w14:textId="77777777" w:rsidR="009B6086" w:rsidRPr="00E44CEF" w:rsidRDefault="009B6086" w:rsidP="00D26C2F">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50AB3902" w14:textId="77777777" w:rsidR="009B6086" w:rsidRPr="00E44CEF" w:rsidRDefault="009B6086" w:rsidP="00D26C2F">
      <w:pPr>
        <w:pStyle w:val="Nagwek2"/>
      </w:pPr>
      <w:r w:rsidRPr="00E44CEF">
        <w:t xml:space="preserve">Przedłużenie </w:t>
      </w:r>
      <w:r w:rsidR="00B80937" w:rsidRPr="00B80937">
        <w:t>terminu składania ofert, nie wpływa na bieg terminu składania wniosku o wyjaśnienie treści SWZ</w:t>
      </w:r>
      <w:r w:rsidRPr="00E44CEF">
        <w:t>.</w:t>
      </w:r>
    </w:p>
    <w:p w14:paraId="53B6E588" w14:textId="77777777" w:rsidR="009B6086" w:rsidRPr="00E44CEF" w:rsidRDefault="009B6086" w:rsidP="00D26C2F">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2A906A26" w14:textId="77777777" w:rsidR="009B6086" w:rsidRPr="009B6086" w:rsidRDefault="009B6086" w:rsidP="00D26C2F">
      <w:pPr>
        <w:pStyle w:val="Nagwek2"/>
      </w:pPr>
      <w:r w:rsidRPr="00E44CEF">
        <w:t xml:space="preserve">W </w:t>
      </w:r>
      <w:bookmarkEnd w:id="3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0145022F" w14:textId="42C53B70" w:rsidR="00EB7871" w:rsidRPr="003209A8" w:rsidRDefault="002B22BF" w:rsidP="00D62219">
      <w:pPr>
        <w:pStyle w:val="Nagwek1"/>
      </w:pPr>
      <w:r w:rsidRPr="00CF1AD9">
        <w:t>Wymagania dotycz</w:t>
      </w:r>
      <w:r w:rsidRPr="00CF1AD9">
        <w:rPr>
          <w:rFonts w:eastAsia="TimesNewRoman" w:cs="TimesNewRoman" w:hint="eastAsia"/>
        </w:rPr>
        <w:t>ą</w:t>
      </w:r>
      <w:r w:rsidRPr="00CF1AD9">
        <w:t>ce wadium</w:t>
      </w:r>
      <w:bookmarkEnd w:id="31"/>
    </w:p>
    <w:p w14:paraId="4F717866" w14:textId="77777777" w:rsidR="008F1B65" w:rsidRDefault="008120A2" w:rsidP="00D26C2F">
      <w:pPr>
        <w:pStyle w:val="Nagwek2"/>
        <w:numPr>
          <w:ilvl w:val="0"/>
          <w:numId w:val="0"/>
        </w:numPr>
        <w:ind w:left="680"/>
      </w:pPr>
      <w:r>
        <w:t>W postępowaniu nie jest przewidziane składanie wadium.</w:t>
      </w:r>
    </w:p>
    <w:p w14:paraId="4F24CB27" w14:textId="46543E77" w:rsidR="008D48A7" w:rsidRPr="00876900" w:rsidRDefault="008D48A7" w:rsidP="00D62219">
      <w:pPr>
        <w:pStyle w:val="Nagwek1"/>
      </w:pPr>
      <w:bookmarkStart w:id="3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6"/>
    </w:p>
    <w:p w14:paraId="51928443" w14:textId="4A6F1296" w:rsidR="008D48A7" w:rsidRPr="00876900" w:rsidRDefault="008D48A7" w:rsidP="00D26C2F">
      <w:pPr>
        <w:pStyle w:val="Nagwek2"/>
      </w:pPr>
      <w:r>
        <w:t xml:space="preserve">Wykonawca pozostaje </w:t>
      </w:r>
      <w:r w:rsidRPr="00D62219">
        <w:t xml:space="preserve">związany ofertą </w:t>
      </w:r>
      <w:r w:rsidR="00247C72" w:rsidRPr="00D62219">
        <w:t xml:space="preserve">do dnia </w:t>
      </w:r>
      <w:r w:rsidR="008A1EBD">
        <w:rPr>
          <w:b/>
          <w:bCs w:val="0"/>
          <w:lang w:val="pl-PL"/>
        </w:rPr>
        <w:t>1 kwietnia 2023 r.</w:t>
      </w:r>
    </w:p>
    <w:p w14:paraId="7CE8EA29" w14:textId="77777777" w:rsidR="008D48A7" w:rsidRDefault="008D48A7" w:rsidP="00D26C2F">
      <w:pPr>
        <w:pStyle w:val="Nagwek2"/>
      </w:pPr>
      <w:r>
        <w:t>Bieg terminu związania ofertą rozpoczyna się wraz z upływem terminu składania ofert.</w:t>
      </w:r>
    </w:p>
    <w:p w14:paraId="629584E6" w14:textId="2228E620" w:rsidR="00BF579F" w:rsidRDefault="00BF579F" w:rsidP="00D26C2F">
      <w:pPr>
        <w:pStyle w:val="Nagwek2"/>
      </w:pPr>
      <w:r w:rsidRPr="00BF579F">
        <w:t>W przypadku</w:t>
      </w:r>
      <w:r w:rsidR="00247C72">
        <w:t xml:space="preserve">, </w:t>
      </w:r>
      <w:r w:rsidR="00247C72" w:rsidRPr="00247C72">
        <w:t xml:space="preserve">gdy wybór najkorzystniejszej oferty nie nastąpi przed upływem terminu związania ofertą, Zamawiający przed upływem tego terminu zwróci się jednokrotnie do Wykonawców o wyrażenie zgody na przedłużenie terminu związania ofertą </w:t>
      </w:r>
      <w:r w:rsidR="008A1EBD">
        <w:br/>
      </w:r>
      <w:r w:rsidR="00247C72" w:rsidRPr="00247C72">
        <w:t>o wskazywany przez niego okres, nie dłuższy niż</w:t>
      </w:r>
      <w:r w:rsidRPr="00BF579F">
        <w:t xml:space="preserve"> </w:t>
      </w:r>
      <w:r w:rsidR="00247C72">
        <w:t xml:space="preserve">30 dni. </w:t>
      </w:r>
    </w:p>
    <w:p w14:paraId="1D1854E8" w14:textId="4FFE211E" w:rsidR="008D48A7" w:rsidRPr="00876900" w:rsidRDefault="008D48A7" w:rsidP="00D62219">
      <w:pPr>
        <w:pStyle w:val="Nagwek1"/>
      </w:pPr>
      <w:bookmarkStart w:id="37" w:name="_Toc258314252"/>
      <w:r w:rsidRPr="008872CB">
        <w:t>Opis sposobu przygotowywania ofert</w:t>
      </w:r>
      <w:bookmarkEnd w:id="37"/>
    </w:p>
    <w:p w14:paraId="497E0A98" w14:textId="77777777" w:rsidR="008D48A7" w:rsidRDefault="008D48A7" w:rsidP="00D26C2F">
      <w:pPr>
        <w:pStyle w:val="Nagwek2"/>
      </w:pPr>
      <w:r>
        <w:lastRenderedPageBreak/>
        <w:t>Wykonawca może złożyć tylko jedną ofertę.</w:t>
      </w:r>
    </w:p>
    <w:p w14:paraId="0369398C" w14:textId="77777777" w:rsidR="008D48A7" w:rsidRPr="009B6086" w:rsidRDefault="008D48A7" w:rsidP="00D26C2F">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76D1588B" w14:textId="6B729D44" w:rsidR="009B6086" w:rsidRPr="009B6086" w:rsidRDefault="009B6086" w:rsidP="00D26C2F">
      <w:pPr>
        <w:pStyle w:val="Nagwek2"/>
      </w:pPr>
      <w:bookmarkStart w:id="38"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8"/>
      <w:r>
        <w:rPr>
          <w:lang w:val="pl-PL"/>
        </w:rPr>
        <w:t>.</w:t>
      </w:r>
    </w:p>
    <w:p w14:paraId="16CEBB4D" w14:textId="28AC9791" w:rsidR="00E52B29" w:rsidRPr="00E52B29" w:rsidRDefault="00E52B29" w:rsidP="00E52B29">
      <w:pPr>
        <w:numPr>
          <w:ilvl w:val="1"/>
          <w:numId w:val="1"/>
        </w:numPr>
        <w:spacing w:before="120"/>
        <w:jc w:val="both"/>
        <w:outlineLvl w:val="1"/>
        <w:rPr>
          <w:bCs/>
          <w:iCs/>
          <w:lang w:val="x-none" w:eastAsia="x-none"/>
        </w:rPr>
      </w:pPr>
      <w:bookmarkStart w:id="39" w:name="_Hlk37839542"/>
      <w:bookmarkStart w:id="40" w:name="_Hlk37866106"/>
      <w:r>
        <w:t xml:space="preserve">Do oferty Wykonawca zobowiązany jest dołączyć: </w:t>
      </w:r>
    </w:p>
    <w:p w14:paraId="13F4306C" w14:textId="77777777" w:rsidR="00E52B29" w:rsidRPr="00E52B29" w:rsidRDefault="00E52B29" w:rsidP="00E52B29">
      <w:pPr>
        <w:numPr>
          <w:ilvl w:val="0"/>
          <w:numId w:val="28"/>
        </w:numPr>
        <w:spacing w:before="120"/>
        <w:jc w:val="both"/>
        <w:outlineLvl w:val="1"/>
      </w:pPr>
      <w:r w:rsidRPr="00E52B29">
        <w:rPr>
          <w:bCs/>
          <w:iCs/>
          <w:color w:val="000000"/>
          <w:lang w:eastAsia="x-none"/>
        </w:rPr>
        <w:t>Oświadczenie Wykonawcy o niepodleganiu wykluczeniu oraz spełnianiu warunków udziału w postępowaniu</w:t>
      </w:r>
      <w:r w:rsidRPr="00E52B29">
        <w:rPr>
          <w:bCs/>
          <w:i/>
          <w:color w:val="000000"/>
          <w:lang w:eastAsia="x-none"/>
        </w:rPr>
        <w:t xml:space="preserve"> - wg Załącznika Nr 2 do SWZ</w:t>
      </w:r>
      <w:r w:rsidRPr="00E52B29">
        <w:rPr>
          <w:bCs/>
          <w:iCs/>
          <w:color w:val="000000"/>
          <w:lang w:eastAsia="x-none"/>
        </w:rPr>
        <w:t>,</w:t>
      </w:r>
    </w:p>
    <w:p w14:paraId="19F26299" w14:textId="77777777" w:rsidR="00E52B29" w:rsidRPr="00E52B29" w:rsidRDefault="00E52B29" w:rsidP="00E52B29">
      <w:pPr>
        <w:numPr>
          <w:ilvl w:val="0"/>
          <w:numId w:val="28"/>
        </w:numPr>
        <w:spacing w:before="120"/>
        <w:jc w:val="both"/>
        <w:outlineLvl w:val="1"/>
      </w:pPr>
      <w:r w:rsidRPr="00E52B29">
        <w:rPr>
          <w:bCs/>
          <w:iCs/>
          <w:color w:val="000000"/>
          <w:lang w:eastAsia="x-none"/>
        </w:rPr>
        <w:t>Zobowiązanie podmiotu udostępniającego zas</w:t>
      </w:r>
      <w:r w:rsidRPr="00E52B29">
        <w:rPr>
          <w:bCs/>
          <w:iCs/>
          <w:lang w:eastAsia="x-none"/>
        </w:rPr>
        <w:t xml:space="preserve">oby – </w:t>
      </w:r>
      <w:r w:rsidRPr="00E52B29">
        <w:rPr>
          <w:bCs/>
          <w:i/>
          <w:lang w:eastAsia="x-none"/>
        </w:rPr>
        <w:t>wg Załącznika Nr 3 do SWZ</w:t>
      </w:r>
      <w:r w:rsidRPr="00E52B29">
        <w:rPr>
          <w:bCs/>
          <w:iCs/>
          <w:lang w:eastAsia="x-none"/>
        </w:rPr>
        <w:t xml:space="preserve"> (jeżeli dotyczy),</w:t>
      </w:r>
    </w:p>
    <w:p w14:paraId="02BD4660" w14:textId="77777777" w:rsidR="00E52B29" w:rsidRPr="00E52B29" w:rsidRDefault="00E52B29" w:rsidP="00E52B29">
      <w:pPr>
        <w:numPr>
          <w:ilvl w:val="0"/>
          <w:numId w:val="28"/>
        </w:numPr>
        <w:spacing w:before="120"/>
        <w:jc w:val="both"/>
        <w:outlineLvl w:val="1"/>
      </w:pPr>
      <w:r w:rsidRPr="00E52B29">
        <w:rPr>
          <w:bCs/>
          <w:iCs/>
          <w:lang w:eastAsia="x-none"/>
        </w:rPr>
        <w:t xml:space="preserve">Oświadczenie podmiotu udostępniającego zasoby – </w:t>
      </w:r>
      <w:r w:rsidRPr="00E52B29">
        <w:rPr>
          <w:bCs/>
          <w:i/>
          <w:lang w:eastAsia="x-none"/>
        </w:rPr>
        <w:t>wg Załącznika Nr 5 do SWZ</w:t>
      </w:r>
      <w:r w:rsidRPr="00E52B29">
        <w:rPr>
          <w:bCs/>
          <w:iCs/>
          <w:lang w:eastAsia="x-none"/>
        </w:rPr>
        <w:t xml:space="preserve"> (jeżeli dotyczy),</w:t>
      </w:r>
    </w:p>
    <w:p w14:paraId="32418C98" w14:textId="77777777" w:rsidR="00E52B29" w:rsidRPr="00E52B29" w:rsidRDefault="00E52B29" w:rsidP="00E52B29">
      <w:pPr>
        <w:numPr>
          <w:ilvl w:val="0"/>
          <w:numId w:val="28"/>
        </w:numPr>
        <w:spacing w:before="120"/>
        <w:jc w:val="both"/>
        <w:outlineLvl w:val="1"/>
      </w:pPr>
      <w:r w:rsidRPr="00E52B29">
        <w:rPr>
          <w:bCs/>
          <w:iCs/>
          <w:lang w:eastAsia="x-none"/>
        </w:rPr>
        <w:t>w przypadku Wykonawców ubiegających się wspólnie o udzielenie zamówienia publicznego:</w:t>
      </w:r>
    </w:p>
    <w:p w14:paraId="17BB7425" w14:textId="426499B8" w:rsidR="00E52B29" w:rsidRPr="00E52B29" w:rsidRDefault="00E52B29" w:rsidP="00E52B29">
      <w:pPr>
        <w:spacing w:before="120"/>
        <w:ind w:left="1040"/>
        <w:jc w:val="both"/>
        <w:outlineLvl w:val="1"/>
      </w:pPr>
      <w:r w:rsidRPr="00E52B29">
        <w:rPr>
          <w:bCs/>
          <w:iCs/>
          <w:lang w:eastAsia="x-none"/>
        </w:rPr>
        <w:t>a) pełnomocnictwo do reprezentowania ich w niniejszym postępowaniu – wg zasad określonych w pkt 1</w:t>
      </w:r>
      <w:r w:rsidR="00AC7EE4" w:rsidRPr="00AC7EE4">
        <w:rPr>
          <w:bCs/>
          <w:iCs/>
          <w:lang w:eastAsia="x-none"/>
        </w:rPr>
        <w:t>2</w:t>
      </w:r>
      <w:r w:rsidRPr="00E52B29">
        <w:rPr>
          <w:bCs/>
          <w:iCs/>
          <w:lang w:eastAsia="x-none"/>
        </w:rPr>
        <w:t>.1. i 1</w:t>
      </w:r>
      <w:r w:rsidR="00AC7EE4" w:rsidRPr="00AC7EE4">
        <w:rPr>
          <w:bCs/>
          <w:iCs/>
          <w:lang w:eastAsia="x-none"/>
        </w:rPr>
        <w:t>2</w:t>
      </w:r>
      <w:r w:rsidRPr="00E52B29">
        <w:rPr>
          <w:bCs/>
          <w:iCs/>
          <w:lang w:eastAsia="x-none"/>
        </w:rPr>
        <w:t>.2.,</w:t>
      </w:r>
    </w:p>
    <w:p w14:paraId="3D460FF6" w14:textId="06A9DE6C" w:rsidR="00E52B29" w:rsidRPr="00E52B29" w:rsidRDefault="00E52B29" w:rsidP="00AC7EE4">
      <w:pPr>
        <w:spacing w:before="120"/>
        <w:ind w:left="360" w:firstLine="680"/>
        <w:jc w:val="both"/>
        <w:outlineLvl w:val="1"/>
      </w:pPr>
      <w:r w:rsidRPr="00E52B29">
        <w:rPr>
          <w:bCs/>
          <w:iCs/>
          <w:lang w:eastAsia="x-none"/>
        </w:rPr>
        <w:t>b) dokumenty określone w pkt 1</w:t>
      </w:r>
      <w:r w:rsidR="00AC7EE4" w:rsidRPr="00AC7EE4">
        <w:rPr>
          <w:bCs/>
          <w:iCs/>
          <w:lang w:eastAsia="x-none"/>
        </w:rPr>
        <w:t>2</w:t>
      </w:r>
      <w:r w:rsidRPr="00E52B29">
        <w:rPr>
          <w:bCs/>
          <w:iCs/>
          <w:lang w:eastAsia="x-none"/>
        </w:rPr>
        <w:t>.3.,</w:t>
      </w:r>
    </w:p>
    <w:p w14:paraId="2D74223D" w14:textId="198A9463" w:rsidR="00E52B29" w:rsidRPr="00AC7EE4" w:rsidRDefault="00AC7EE4" w:rsidP="00AC7EE4">
      <w:pPr>
        <w:spacing w:before="120"/>
        <w:ind w:left="680"/>
        <w:jc w:val="both"/>
        <w:outlineLvl w:val="1"/>
        <w:rPr>
          <w:color w:val="FF0000"/>
        </w:rPr>
      </w:pPr>
      <w:r>
        <w:rPr>
          <w:bCs/>
          <w:iCs/>
          <w:color w:val="000000"/>
          <w:lang w:eastAsia="x-none"/>
        </w:rPr>
        <w:t xml:space="preserve">5) </w:t>
      </w:r>
      <w:r w:rsidR="00E52B29" w:rsidRPr="00E52B29">
        <w:rPr>
          <w:bCs/>
          <w:iCs/>
          <w:color w:val="000000"/>
          <w:lang w:eastAsia="x-none"/>
        </w:rPr>
        <w:t xml:space="preserve">pełnomocnictwo do podpisywania oferty, dokumentów, oświadczeń woli jeśli </w:t>
      </w:r>
      <w:r>
        <w:rPr>
          <w:bCs/>
          <w:iCs/>
          <w:color w:val="000000"/>
          <w:lang w:eastAsia="x-none"/>
        </w:rPr>
        <w:t xml:space="preserve">                </w:t>
      </w:r>
      <w:r w:rsidR="00E52B29" w:rsidRPr="00E52B29">
        <w:rPr>
          <w:bCs/>
          <w:iCs/>
          <w:color w:val="000000"/>
          <w:lang w:eastAsia="x-none"/>
        </w:rPr>
        <w:t xml:space="preserve">umocowanie dla osób podpisujących ofertę nie wynika z dokumentów rejestrowych – wg zasad </w:t>
      </w:r>
      <w:r w:rsidR="00E52B29" w:rsidRPr="00E52B29">
        <w:rPr>
          <w:bCs/>
          <w:iCs/>
          <w:lang w:eastAsia="x-none"/>
        </w:rPr>
        <w:t>określonych w pkt 1</w:t>
      </w:r>
      <w:r>
        <w:rPr>
          <w:bCs/>
          <w:iCs/>
          <w:lang w:eastAsia="x-none"/>
        </w:rPr>
        <w:t>7</w:t>
      </w:r>
      <w:r w:rsidR="00E52B29" w:rsidRPr="00E52B29">
        <w:rPr>
          <w:bCs/>
          <w:iCs/>
          <w:lang w:eastAsia="x-none"/>
        </w:rPr>
        <w:t>.</w:t>
      </w:r>
      <w:r>
        <w:rPr>
          <w:bCs/>
          <w:iCs/>
          <w:lang w:eastAsia="x-none"/>
        </w:rPr>
        <w:t>9</w:t>
      </w:r>
      <w:r w:rsidR="00E52B29" w:rsidRPr="00E52B29">
        <w:rPr>
          <w:bCs/>
          <w:iCs/>
          <w:lang w:eastAsia="x-none"/>
        </w:rPr>
        <w:t>. lit. d).</w:t>
      </w:r>
    </w:p>
    <w:p w14:paraId="583EBE89" w14:textId="761B2DE1" w:rsidR="009B6086" w:rsidRDefault="009B6086" w:rsidP="00D26C2F">
      <w:pPr>
        <w:pStyle w:val="Nagwek2"/>
      </w:pPr>
      <w:r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9"/>
      <w:bookmarkEnd w:id="40"/>
    </w:p>
    <w:p w14:paraId="7A20794A" w14:textId="4C34AA0F" w:rsidR="009B6086" w:rsidRPr="009B6086" w:rsidRDefault="009B6086" w:rsidP="00D26C2F">
      <w:pPr>
        <w:pStyle w:val="Nagwek2"/>
      </w:pPr>
      <w:bookmarkStart w:id="41" w:name="_Hlk37939197"/>
      <w:r w:rsidRPr="00E44CEF">
        <w:t xml:space="preserve">Zamawiający </w:t>
      </w:r>
      <w:r w:rsidR="000E737C" w:rsidRPr="000E737C">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1"/>
      <w:r>
        <w:rPr>
          <w:lang w:val="pl-PL"/>
        </w:rPr>
        <w:t>:</w:t>
      </w:r>
    </w:p>
    <w:p w14:paraId="4AD9FED3" w14:textId="77777777" w:rsidR="009B6086" w:rsidRPr="009B6086" w:rsidRDefault="000E737C" w:rsidP="00D26C2F">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2811B0B5" w14:textId="77777777" w:rsidR="009B6086" w:rsidRDefault="009B6086" w:rsidP="00D26C2F">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2" w:name="_Hlk37939296"/>
    </w:p>
    <w:p w14:paraId="49B4D13E" w14:textId="79C2CD7D" w:rsidR="009B6086" w:rsidRPr="00E44CEF" w:rsidRDefault="009B6086" w:rsidP="00D26C2F">
      <w:pPr>
        <w:pStyle w:val="Nagwek2"/>
      </w:pPr>
      <w:r w:rsidRPr="00E44CEF">
        <w:t>Zaleca się, aby uzasadnienie o którym mowa powyżej było sformułowane w sposób umożliwiający jego udostępnienie pozostałym uczestnikom postępowania.</w:t>
      </w:r>
    </w:p>
    <w:p w14:paraId="38CC07EC" w14:textId="6A97E0FC" w:rsidR="009B6086" w:rsidRDefault="009B6086" w:rsidP="00D26C2F">
      <w:pPr>
        <w:pStyle w:val="Nagwek2"/>
      </w:pPr>
      <w:bookmarkStart w:id="43" w:name="_Hlk38143710"/>
      <w:r w:rsidRPr="00E44CEF">
        <w:t xml:space="preserve">Wykonawca nie może zastrzec informacji, o których mowa w art. </w:t>
      </w:r>
      <w:r w:rsidR="000E737C" w:rsidRPr="000E737C">
        <w:t>222 ust. 5</w:t>
      </w:r>
      <w:r w:rsidRPr="00E44CEF">
        <w:t xml:space="preserve"> ustawy Pzp</w:t>
      </w:r>
      <w:bookmarkEnd w:id="42"/>
      <w:bookmarkEnd w:id="43"/>
      <w:r w:rsidRPr="00E44CEF">
        <w:t>.</w:t>
      </w:r>
    </w:p>
    <w:p w14:paraId="0658BEC2" w14:textId="20C881C8" w:rsidR="008D48A7" w:rsidRPr="006E2613" w:rsidRDefault="006E2613" w:rsidP="00D26C2F">
      <w:pPr>
        <w:pStyle w:val="Nagwek2"/>
      </w:pPr>
      <w:bookmarkStart w:id="44" w:name="_Hlk37928068"/>
      <w:r w:rsidRPr="00E44CEF">
        <w:t xml:space="preserve">Opis </w:t>
      </w:r>
      <w:r w:rsidR="00793568" w:rsidRPr="00793568">
        <w:t>sposobu przygotowania oferty składanej w formie elektronicznej lub w postaci</w:t>
      </w:r>
      <w:r w:rsidRPr="00E44CEF">
        <w:t xml:space="preserve"> elektronicznej</w:t>
      </w:r>
      <w:bookmarkEnd w:id="44"/>
      <w:r w:rsidRPr="00793568">
        <w:rPr>
          <w:lang w:val="pl-PL"/>
        </w:rPr>
        <w:t>:</w:t>
      </w:r>
    </w:p>
    <w:p w14:paraId="159AB9AC" w14:textId="22CE2ECC" w:rsidR="006E2613" w:rsidRPr="006E2613" w:rsidRDefault="006E2613" w:rsidP="00D26C2F">
      <w:pPr>
        <w:pStyle w:val="Nagwek2"/>
        <w:numPr>
          <w:ilvl w:val="0"/>
          <w:numId w:val="9"/>
        </w:numPr>
      </w:pPr>
      <w:bookmarkStart w:id="45" w:name="_Hlk37866429"/>
      <w:r w:rsidRPr="00E44CEF">
        <w:t xml:space="preserve">Wykonawca, chcąc przystąpić do udziału w postępowaniu, loguje się na Platformie, w menu </w:t>
      </w:r>
      <w:r w:rsidR="00D62219">
        <w:rPr>
          <w:lang w:val="pl-PL"/>
        </w:rPr>
        <w:t>„</w:t>
      </w:r>
      <w:r w:rsidRPr="00E44CEF">
        <w:t xml:space="preserve">Ogłoszenia” wyszukuje niniejsze postępowanie, otwiera je klikając w jego temat, a następnie korzysta z funkcji </w:t>
      </w:r>
      <w:r w:rsidR="00D62219">
        <w:rPr>
          <w:lang w:val="pl-PL"/>
        </w:rPr>
        <w:t>„</w:t>
      </w:r>
      <w:r w:rsidRPr="001B12DB">
        <w:rPr>
          <w:b/>
          <w:i/>
        </w:rPr>
        <w:t>Zgłoś udział w postępowaniu</w:t>
      </w:r>
      <w:r w:rsidRPr="00E44CEF">
        <w:t>”</w:t>
      </w:r>
      <w:bookmarkEnd w:id="45"/>
      <w:r w:rsidR="00793568">
        <w:rPr>
          <w:lang w:val="pl-PL"/>
        </w:rPr>
        <w:t xml:space="preserve"> na karcie </w:t>
      </w:r>
      <w:r w:rsidR="00D62219">
        <w:rPr>
          <w:lang w:val="pl-PL"/>
        </w:rPr>
        <w:t>„</w:t>
      </w:r>
      <w:r w:rsidR="00793568">
        <w:rPr>
          <w:lang w:val="pl-PL"/>
        </w:rPr>
        <w:t>Informacje ogólne”</w:t>
      </w:r>
      <w:r>
        <w:rPr>
          <w:lang w:val="pl-PL"/>
        </w:rPr>
        <w:t>;</w:t>
      </w:r>
      <w:bookmarkStart w:id="46" w:name="_Hlk37866441"/>
    </w:p>
    <w:p w14:paraId="6BD1C0DE" w14:textId="4061A5E4" w:rsidR="006E2613" w:rsidRPr="006E2613" w:rsidRDefault="006E2613" w:rsidP="00D26C2F">
      <w:pPr>
        <w:pStyle w:val="Nagwek2"/>
        <w:numPr>
          <w:ilvl w:val="0"/>
          <w:numId w:val="9"/>
        </w:numPr>
      </w:pPr>
      <w:r w:rsidRPr="006E2613">
        <w:rPr>
          <w:rFonts w:eastAsia="Calibri"/>
        </w:rPr>
        <w:lastRenderedPageBreak/>
        <w:t xml:space="preserve">w przypadku, </w:t>
      </w:r>
      <w:bookmarkStart w:id="47" w:name="_Hlk37939646"/>
      <w:bookmarkStart w:id="48" w:name="_Hlk37866474"/>
      <w:bookmarkEnd w:id="46"/>
      <w:r w:rsidR="001B12DB" w:rsidRPr="001B12DB">
        <w:rPr>
          <w:rFonts w:eastAsia="Calibri"/>
        </w:rPr>
        <w:t xml:space="preserve">gdy Wykonawca nie posiada konta na Platformie, należy skorzystać z funkcji </w:t>
      </w:r>
      <w:r w:rsidR="00D62219">
        <w:rPr>
          <w:rFonts w:eastAsia="Calibri"/>
          <w:lang w:val="pl-PL"/>
        </w:rPr>
        <w:t>„</w:t>
      </w:r>
      <w:r w:rsidR="001B12DB" w:rsidRPr="001B12DB">
        <w:rPr>
          <w:rFonts w:eastAsia="Calibri"/>
          <w:b/>
          <w:i/>
        </w:rPr>
        <w:t>Zarejestruj</w:t>
      </w:r>
      <w:r w:rsidR="001B12DB" w:rsidRPr="001B12DB">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Pr>
          <w:rFonts w:eastAsia="Calibri"/>
          <w:lang w:val="pl-PL"/>
        </w:rPr>
        <w:t>;</w:t>
      </w:r>
    </w:p>
    <w:p w14:paraId="68E0E621" w14:textId="0E12793D" w:rsidR="006E2613" w:rsidRPr="006E2613" w:rsidRDefault="006E2613" w:rsidP="00D26C2F">
      <w:pPr>
        <w:pStyle w:val="Nagwek2"/>
        <w:numPr>
          <w:ilvl w:val="0"/>
          <w:numId w:val="9"/>
        </w:numPr>
      </w:pPr>
      <w:r w:rsidRPr="006E2613">
        <w:rPr>
          <w:rFonts w:eastAsia="Calibri"/>
        </w:rPr>
        <w:t xml:space="preserve">oferta </w:t>
      </w:r>
      <w:bookmarkEnd w:id="47"/>
      <w:r w:rsidR="001B12DB" w:rsidRPr="001B12DB">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D62219">
        <w:rPr>
          <w:rFonts w:eastAsia="Calibri"/>
          <w:lang w:val="pl-PL"/>
        </w:rPr>
        <w:t>„</w:t>
      </w:r>
      <w:r w:rsidR="001B12DB" w:rsidRPr="001B12DB">
        <w:rPr>
          <w:rFonts w:eastAsia="Calibri"/>
        </w:rPr>
        <w:t xml:space="preserve">Oferta/Załączniki”, za pomocą opcji </w:t>
      </w:r>
      <w:r w:rsidR="00D62219">
        <w:rPr>
          <w:rFonts w:eastAsia="Calibri"/>
          <w:lang w:val="pl-PL"/>
        </w:rPr>
        <w:t>„</w:t>
      </w:r>
      <w:r w:rsidR="001B12DB" w:rsidRPr="001B12DB">
        <w:rPr>
          <w:rFonts w:eastAsia="Calibri"/>
          <w:b/>
          <w:i/>
        </w:rPr>
        <w:t>Załącz plik</w:t>
      </w:r>
      <w:r w:rsidR="001B12DB" w:rsidRPr="001B12DB">
        <w:rPr>
          <w:rFonts w:eastAsia="Calibri"/>
        </w:rPr>
        <w:t xml:space="preserve">” i użycie przycisku </w:t>
      </w:r>
      <w:r w:rsidR="00D62219">
        <w:rPr>
          <w:rFonts w:eastAsia="Calibri"/>
          <w:lang w:val="pl-PL"/>
        </w:rPr>
        <w:t>„</w:t>
      </w:r>
      <w:r w:rsidR="001B12DB" w:rsidRPr="001B12DB">
        <w:rPr>
          <w:rFonts w:eastAsia="Calibri"/>
          <w:b/>
          <w:i/>
        </w:rPr>
        <w:t>Załącz</w:t>
      </w:r>
      <w:r w:rsidR="001B12DB" w:rsidRPr="001B12DB">
        <w:rPr>
          <w:rFonts w:eastAsia="Calibri"/>
        </w:rPr>
        <w:t>”</w:t>
      </w:r>
      <w:r w:rsidRPr="006E2613">
        <w:rPr>
          <w:rFonts w:eastAsia="Calibri"/>
        </w:rPr>
        <w:t>;</w:t>
      </w:r>
      <w:bookmarkStart w:id="49" w:name="_Hlk37939678"/>
    </w:p>
    <w:p w14:paraId="16E965F8" w14:textId="4EAA3EE5" w:rsidR="006E2613" w:rsidRPr="001B12DB" w:rsidRDefault="006E2613" w:rsidP="00D26C2F">
      <w:pPr>
        <w:pStyle w:val="Nagwek2"/>
        <w:numPr>
          <w:ilvl w:val="0"/>
          <w:numId w:val="9"/>
        </w:numPr>
      </w:pPr>
      <w:r w:rsidRPr="006E2613">
        <w:rPr>
          <w:rFonts w:eastAsia="Calibri"/>
        </w:rPr>
        <w:t xml:space="preserve">jeżeli </w:t>
      </w:r>
      <w:bookmarkEnd w:id="48"/>
      <w:bookmarkEnd w:id="49"/>
      <w:r w:rsidR="001B12DB" w:rsidRPr="001B12D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50" w:name="_Hlk37866559"/>
    </w:p>
    <w:p w14:paraId="12F996BD" w14:textId="0469A7D2"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1" w:name="_Hlk37940020"/>
      <w:bookmarkStart w:id="52" w:name="_Hlk37866628"/>
      <w:bookmarkEnd w:id="50"/>
      <w:r w:rsidRPr="006E2613">
        <w:rPr>
          <w:rFonts w:eastAsia="Calibri"/>
          <w:bCs/>
          <w:iCs/>
          <w:lang w:eastAsia="x-none"/>
        </w:rPr>
        <w:t xml:space="preserve">wszelkie </w:t>
      </w:r>
      <w:bookmarkEnd w:id="51"/>
      <w:r w:rsidR="001B12DB" w:rsidRPr="001B12DB">
        <w:rPr>
          <w:rFonts w:eastAsia="Calibri"/>
          <w:bCs/>
          <w:iCs/>
          <w:lang w:eastAsia="x-none"/>
        </w:rPr>
        <w:t xml:space="preserve">informacje stanowiące tajemnicę przedsiębiorstwa w rozumieniu ustawy o zwalczaniu nieuczciwej konkurencji, które Wykonawca chce zastrzec jako tajemnicę przedsiębiorstwa, powinny zostać przesłane za pośrednictwem Platformy, w osobnym pliku, na karcie </w:t>
      </w:r>
      <w:r w:rsidR="00D62219">
        <w:rPr>
          <w:rFonts w:eastAsia="Calibri"/>
          <w:bCs/>
          <w:iCs/>
          <w:lang w:eastAsia="x-none"/>
        </w:rPr>
        <w:t>„</w:t>
      </w:r>
      <w:r w:rsidR="001B12DB" w:rsidRPr="001B12DB">
        <w:rPr>
          <w:rFonts w:eastAsia="Calibri"/>
          <w:bCs/>
          <w:iCs/>
          <w:lang w:eastAsia="x-none"/>
        </w:rPr>
        <w:t xml:space="preserve">Oferta/Załączniki”, w tabeli </w:t>
      </w:r>
      <w:r w:rsidR="00D62219">
        <w:rPr>
          <w:rFonts w:eastAsia="Calibri"/>
          <w:bCs/>
          <w:iCs/>
          <w:lang w:eastAsia="x-none"/>
        </w:rPr>
        <w:t>„</w:t>
      </w:r>
      <w:r w:rsidR="001B12DB" w:rsidRPr="001B12DB">
        <w:rPr>
          <w:rFonts w:eastAsia="Calibri"/>
          <w:bCs/>
          <w:iCs/>
          <w:lang w:eastAsia="x-none"/>
        </w:rPr>
        <w:t xml:space="preserve">Część oferty stanowiąca tajemnicę przedsiębiorstwa”, za pomocą opcji </w:t>
      </w:r>
      <w:r w:rsidR="00D62219">
        <w:rPr>
          <w:rFonts w:eastAsia="Calibri"/>
          <w:bCs/>
          <w:iCs/>
          <w:lang w:eastAsia="x-none"/>
        </w:rPr>
        <w:t>„</w:t>
      </w:r>
      <w:r w:rsidR="001B12DB" w:rsidRPr="001B12DB">
        <w:rPr>
          <w:rFonts w:eastAsia="Calibri"/>
          <w:b/>
          <w:i/>
          <w:lang w:eastAsia="x-none"/>
        </w:rPr>
        <w:t>Załącz plik</w:t>
      </w:r>
      <w:r w:rsidR="001B12DB" w:rsidRPr="001B12DB">
        <w:rPr>
          <w:rFonts w:eastAsia="Calibri"/>
          <w:bCs/>
          <w:iCs/>
          <w:lang w:eastAsia="x-none"/>
        </w:rPr>
        <w:t xml:space="preserve">” i użycie przycisku </w:t>
      </w:r>
      <w:r w:rsidR="00D62219">
        <w:rPr>
          <w:rFonts w:eastAsia="Calibri"/>
          <w:bCs/>
          <w:iCs/>
          <w:lang w:eastAsia="x-none"/>
        </w:rPr>
        <w:t>„</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3" w:name="_Hlk37940112"/>
      <w:bookmarkEnd w:id="52"/>
    </w:p>
    <w:p w14:paraId="0C189A9E" w14:textId="28F26CD8"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 xml:space="preserve">prawidłowo załączonego pliku jest automatyczne wygenerowanie przez Platformę komunikatu systemowego o treści </w:t>
      </w:r>
      <w:r w:rsidR="00D62219">
        <w:rPr>
          <w:rFonts w:eastAsia="Calibri"/>
          <w:bCs/>
          <w:iCs/>
          <w:lang w:eastAsia="x-none"/>
        </w:rPr>
        <w:t>„</w:t>
      </w:r>
      <w:r w:rsidRPr="001B12DB">
        <w:rPr>
          <w:rFonts w:eastAsia="Calibri"/>
          <w:bCs/>
          <w:iCs/>
          <w:lang w:eastAsia="x-none"/>
        </w:rPr>
        <w:t>Plik został poprawnie przesłany</w:t>
      </w:r>
      <w:r>
        <w:rPr>
          <w:rFonts w:eastAsia="Calibri"/>
          <w:bCs/>
          <w:iCs/>
          <w:lang w:eastAsia="x-none"/>
        </w:rPr>
        <w:t xml:space="preserve"> na platformę</w:t>
      </w:r>
      <w:r w:rsidR="00D62219">
        <w:rPr>
          <w:rFonts w:eastAsia="Calibri"/>
          <w:bCs/>
          <w:iCs/>
          <w:lang w:eastAsia="x-none"/>
        </w:rPr>
        <w:t>”</w:t>
      </w:r>
      <w:r>
        <w:rPr>
          <w:rFonts w:eastAsia="Calibri"/>
          <w:bCs/>
          <w:iCs/>
          <w:lang w:eastAsia="x-none"/>
        </w:rPr>
        <w:t>;</w:t>
      </w:r>
    </w:p>
    <w:p w14:paraId="26F05D97" w14:textId="283EEF2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 xml:space="preserve">ostateczne złożenie oferty wraz z załącznikami Wykonawca musi potwierdzić klikając w przycisk </w:t>
      </w:r>
      <w:r w:rsidR="00D62219">
        <w:rPr>
          <w:rFonts w:eastAsia="Calibri"/>
          <w:bCs/>
          <w:iCs/>
          <w:u w:val="single"/>
          <w:lang w:eastAsia="x-none"/>
        </w:rPr>
        <w:t>„</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6E433A8D" w14:textId="2762C354"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3"/>
    </w:p>
    <w:p w14:paraId="242A251E" w14:textId="4720E991" w:rsidR="00D50D88" w:rsidRPr="00D50D88" w:rsidRDefault="00D50D88" w:rsidP="00D26C2F">
      <w:pPr>
        <w:pStyle w:val="Nagwek2"/>
      </w:pPr>
      <w:bookmarkStart w:id="54" w:name="_Hlk37866756"/>
      <w:r>
        <w:t xml:space="preserve">Do upływu </w:t>
      </w:r>
      <w:r w:rsidRPr="00D50D88">
        <w:t xml:space="preserve">terminu składania ofert, Wykonawca, za pośrednictwem Platformy, może wycofać złożoną ofertę, używając opcji </w:t>
      </w:r>
      <w:r w:rsidR="00D62219">
        <w:t>„</w:t>
      </w:r>
      <w:r w:rsidRPr="00D50D88">
        <w:rPr>
          <w:b/>
          <w:i/>
        </w:rPr>
        <w:t>Wycofaj ofertę</w:t>
      </w:r>
      <w:r w:rsidRPr="00D50D88">
        <w:t xml:space="preserve">” (karta Oferta/Załączniki). Po wycofaniu oferty Wykonawca może usunąć załączone pliki, zaznaczając pozycje do usunięcia i klikając w przycisk </w:t>
      </w:r>
      <w:r w:rsidR="00D62219">
        <w:t>„</w:t>
      </w:r>
      <w:r w:rsidRPr="00D50D88">
        <w:rPr>
          <w:b/>
          <w:i/>
        </w:rPr>
        <w:t>Usuń zaznaczone</w:t>
      </w:r>
      <w:r w:rsidRPr="00D50D88">
        <w:t>”</w:t>
      </w:r>
      <w:r>
        <w:t>.</w:t>
      </w:r>
    </w:p>
    <w:p w14:paraId="7FDEA6F8" w14:textId="6869D374" w:rsidR="00D50D88" w:rsidRDefault="00D50D88" w:rsidP="00D26C2F">
      <w:pPr>
        <w:pStyle w:val="Nagwek2"/>
      </w:pPr>
      <w:r>
        <w:t xml:space="preserve">Szczegółowa </w:t>
      </w:r>
      <w:r w:rsidRPr="00D50D88">
        <w:t>instrukcja korzystania z Platformy znajduje się na stronie internetowe</w:t>
      </w:r>
      <w:r>
        <w:t xml:space="preserve">j </w:t>
      </w:r>
      <w:hyperlink r:id="rId10" w:history="1">
        <w:r w:rsidRPr="006E2613">
          <w:rPr>
            <w:rFonts w:eastAsia="Calibri"/>
            <w:color w:val="0070C0"/>
            <w:u w:val="single"/>
            <w:lang w:eastAsia="en-US"/>
          </w:rPr>
          <w:t>https://e-ProPublico.pl/</w:t>
        </w:r>
      </w:hyperlink>
      <w:r>
        <w:t xml:space="preserve">, przycisk </w:t>
      </w:r>
      <w:r w:rsidR="00D62219">
        <w:t>„</w:t>
      </w:r>
      <w:r w:rsidRPr="00D50D88">
        <w:rPr>
          <w:b/>
          <w:i/>
        </w:rPr>
        <w:t>Instrukcja Wykonawcy</w:t>
      </w:r>
      <w:r w:rsidRPr="00D50D88">
        <w:t>”</w:t>
      </w:r>
      <w:r>
        <w:t>.</w:t>
      </w:r>
    </w:p>
    <w:bookmarkEnd w:id="54"/>
    <w:p w14:paraId="2B15E33E" w14:textId="2AFDD174" w:rsidR="008A1EBD" w:rsidRPr="00876900" w:rsidRDefault="00D50D88" w:rsidP="008A1EBD">
      <w:pPr>
        <w:pStyle w:val="Nagwek2"/>
      </w:pPr>
      <w:r w:rsidRPr="00D50D88">
        <w:lastRenderedPageBreak/>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0C148E27" w14:textId="52F96F9E" w:rsidR="008D48A7" w:rsidRPr="00876900" w:rsidRDefault="008D48A7" w:rsidP="00D62219">
      <w:pPr>
        <w:pStyle w:val="Nagwek1"/>
      </w:pPr>
      <w:bookmarkStart w:id="55" w:name="_Toc258314253"/>
      <w:r w:rsidRPr="00CE099A">
        <w:t>Miejsce oraz termin składania i otwarcia ofert</w:t>
      </w:r>
      <w:bookmarkEnd w:id="55"/>
    </w:p>
    <w:p w14:paraId="0B9E35F4" w14:textId="32883DC7" w:rsidR="00B51D96" w:rsidRPr="00D62219" w:rsidRDefault="006E2613" w:rsidP="00D26C2F">
      <w:pPr>
        <w:pStyle w:val="Nagwek2"/>
        <w:numPr>
          <w:ilvl w:val="0"/>
          <w:numId w:val="0"/>
        </w:numPr>
        <w:ind w:left="431"/>
      </w:pPr>
      <w:bookmarkStart w:id="56" w:name="_Hlk37940485"/>
      <w:bookmarkStart w:id="57" w:name="_Hlk37857777"/>
      <w:r w:rsidRPr="00D62219">
        <w:t>Ofertę</w:t>
      </w:r>
      <w:r w:rsidR="00BE5528" w:rsidRPr="00D62219">
        <w:t>, wraz z załącznikami, należy złożyć za pośrednictwem Platformy w terminie do dnia</w:t>
      </w:r>
      <w:r w:rsidR="008A1EBD">
        <w:rPr>
          <w:lang w:val="pl-PL"/>
        </w:rPr>
        <w:t xml:space="preserve"> </w:t>
      </w:r>
      <w:r w:rsidR="008A1EBD">
        <w:rPr>
          <w:b/>
          <w:bCs w:val="0"/>
          <w:lang w:val="pl-PL"/>
        </w:rPr>
        <w:t xml:space="preserve">3 marca 2023 r. </w:t>
      </w:r>
      <w:r w:rsidRPr="00D62219">
        <w:t xml:space="preserve">do godz. </w:t>
      </w:r>
      <w:bookmarkEnd w:id="56"/>
      <w:bookmarkEnd w:id="57"/>
      <w:r w:rsidR="008120A2" w:rsidRPr="00D62219">
        <w:rPr>
          <w:b/>
        </w:rPr>
        <w:t>08:00</w:t>
      </w:r>
      <w:r w:rsidR="008D48A7" w:rsidRPr="00D62219">
        <w:t>.</w:t>
      </w:r>
    </w:p>
    <w:p w14:paraId="4F888591" w14:textId="77777777" w:rsidR="00BE5528" w:rsidRDefault="00BE5528" w:rsidP="00D62219">
      <w:pPr>
        <w:pStyle w:val="Nagwek1"/>
      </w:pPr>
      <w:bookmarkStart w:id="58" w:name="_Toc258314254"/>
      <w:r>
        <w:t>termin otwarcia ofert</w:t>
      </w:r>
    </w:p>
    <w:p w14:paraId="4378E0CB" w14:textId="083F27D3" w:rsidR="00BE5528" w:rsidRDefault="00BE5528" w:rsidP="00D26C2F">
      <w:pPr>
        <w:pStyle w:val="Nagwek2"/>
        <w:rPr>
          <w:lang w:val="pl-PL"/>
        </w:rPr>
      </w:pPr>
      <w:r>
        <w:rPr>
          <w:lang w:val="pl-PL"/>
        </w:rPr>
        <w:t xml:space="preserve">Otwarcie </w:t>
      </w:r>
      <w:r>
        <w:t xml:space="preserve">ofert nastąpi </w:t>
      </w:r>
      <w:r w:rsidRPr="008A1EBD">
        <w:t>w dniu</w:t>
      </w:r>
      <w:r w:rsidR="008A1EBD" w:rsidRPr="008A1EBD">
        <w:rPr>
          <w:lang w:val="pl-PL"/>
        </w:rPr>
        <w:t xml:space="preserve"> </w:t>
      </w:r>
      <w:r w:rsidR="008A1EBD" w:rsidRPr="008A1EBD">
        <w:rPr>
          <w:b/>
          <w:bCs w:val="0"/>
          <w:lang w:val="pl-PL"/>
        </w:rPr>
        <w:t>3 marca 2023 r.</w:t>
      </w:r>
      <w:r w:rsidR="008A1EBD">
        <w:rPr>
          <w:b/>
          <w:bCs w:val="0"/>
          <w:lang w:val="pl-PL"/>
        </w:rPr>
        <w:t>,</w:t>
      </w:r>
      <w:r w:rsidR="008A1EBD" w:rsidRPr="008A1EBD">
        <w:rPr>
          <w:lang w:val="pl-PL"/>
        </w:rPr>
        <w:t xml:space="preserve"> </w:t>
      </w:r>
      <w:r w:rsidRPr="008A1EBD">
        <w:t xml:space="preserve">o godz. </w:t>
      </w:r>
      <w:r w:rsidR="008120A2" w:rsidRPr="008A1EBD">
        <w:rPr>
          <w:b/>
        </w:rPr>
        <w:t>08:10</w:t>
      </w:r>
      <w:r w:rsidRPr="008A1EBD">
        <w:t>, za</w:t>
      </w:r>
      <w:r>
        <w:t xml:space="preserve"> pośrednictwem Platformy, na karcie </w:t>
      </w:r>
      <w:r w:rsidR="00D62219">
        <w:rPr>
          <w:lang w:val="pl-PL"/>
        </w:rPr>
        <w:t>„</w:t>
      </w:r>
      <w:r>
        <w:t>Oferta/Załączniki”, poprzez ich odszyfrowanie, które jest jednoznaczne</w:t>
      </w:r>
      <w:r>
        <w:rPr>
          <w:lang w:val="pl-PL"/>
        </w:rPr>
        <w:t xml:space="preserve"> z ich upublicznieniem.</w:t>
      </w:r>
    </w:p>
    <w:p w14:paraId="0F54B2C7" w14:textId="77777777" w:rsidR="00BE5528" w:rsidRDefault="00C8093D" w:rsidP="00D26C2F">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3F5B2667" w14:textId="77777777" w:rsidR="00C8093D" w:rsidRDefault="00C8093D" w:rsidP="00D26C2F">
      <w:pPr>
        <w:pStyle w:val="Nagwek2"/>
      </w:pPr>
      <w:r>
        <w:t xml:space="preserve">Niezwłocznie </w:t>
      </w:r>
      <w:r w:rsidRPr="00C8093D">
        <w:t>po otwarciu ofert, Zamawiający zamieści na stronie internetowej prowadzonego postępowania informacje o</w:t>
      </w:r>
      <w:r>
        <w:t>:</w:t>
      </w:r>
    </w:p>
    <w:p w14:paraId="26DD1A68" w14:textId="77777777" w:rsidR="00C8093D" w:rsidRDefault="00C8093D" w:rsidP="00D26C2F">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0B4ACB38" w14:textId="77777777" w:rsidR="00C8093D" w:rsidRPr="00BE5528" w:rsidRDefault="00C8093D" w:rsidP="00D26C2F">
      <w:pPr>
        <w:pStyle w:val="Nagwek2"/>
        <w:numPr>
          <w:ilvl w:val="0"/>
          <w:numId w:val="19"/>
        </w:numPr>
      </w:pPr>
      <w:r>
        <w:t>cenach lub kosztach zawartych w ofertach.</w:t>
      </w:r>
    </w:p>
    <w:p w14:paraId="4F62E91A" w14:textId="031B7300" w:rsidR="008D48A7" w:rsidRPr="009A1915" w:rsidRDefault="008D48A7" w:rsidP="00D62219">
      <w:pPr>
        <w:pStyle w:val="Nagwek1"/>
      </w:pPr>
      <w:r w:rsidRPr="004A65BB">
        <w:t>Opis sposobu obliczenia ceny</w:t>
      </w:r>
      <w:bookmarkEnd w:id="58"/>
    </w:p>
    <w:p w14:paraId="20956868" w14:textId="77777777" w:rsidR="008D48A7" w:rsidRPr="00345533" w:rsidRDefault="008A3895" w:rsidP="00D26C2F">
      <w:pPr>
        <w:pStyle w:val="Nagwek2"/>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1ED32F15" w14:textId="77777777" w:rsidR="008D48A7" w:rsidRPr="00B51D96" w:rsidRDefault="00B51D96" w:rsidP="00D26C2F">
      <w:pPr>
        <w:pStyle w:val="Nagwek2"/>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26C1EF2E" w14:textId="77777777" w:rsidR="00226999" w:rsidRDefault="00226999" w:rsidP="00D26C2F">
      <w:pPr>
        <w:pStyle w:val="Nagwek2"/>
      </w:pPr>
      <w:r w:rsidRPr="00D21E80">
        <w:t xml:space="preserve">Rozliczenia </w:t>
      </w:r>
      <w:r w:rsidR="00C8093D" w:rsidRPr="00C8093D">
        <w:t>między Zamawiającym a Wykonawcą prowadzone będą w złotych polskich z dokładnością do dwóch miejsc po przecinku</w:t>
      </w:r>
      <w:r>
        <w:t>.</w:t>
      </w:r>
    </w:p>
    <w:p w14:paraId="7901742D" w14:textId="77777777" w:rsidR="00C8093D" w:rsidRDefault="00C8093D" w:rsidP="00D26C2F">
      <w:pPr>
        <w:pStyle w:val="Nagwek2"/>
      </w:pPr>
      <w:r>
        <w:t xml:space="preserve">Wykonawca </w:t>
      </w:r>
      <w:r w:rsidRPr="00C8093D">
        <w:t>zobowiązany jest zastosować stawkę VAT zgodnie z obowiązującymi przepisami ustawy z 11 marca 2004 r. o  podatku od towarów i usług</w:t>
      </w:r>
      <w:r>
        <w:t>.</w:t>
      </w:r>
    </w:p>
    <w:p w14:paraId="47D2D297" w14:textId="77777777" w:rsidR="00B51D96" w:rsidRPr="00A07288" w:rsidRDefault="00B51D96" w:rsidP="00D26C2F">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7DE5C896" w14:textId="677DA0F1" w:rsidR="00EB7871" w:rsidRPr="00C8093D" w:rsidRDefault="00C8093D" w:rsidP="00D26C2F">
      <w:pPr>
        <w:pStyle w:val="Nagwek2"/>
      </w:pPr>
      <w:bookmarkStart w:id="59" w:name="_Hlk61113033"/>
      <w:r>
        <w:t>Wykonawca</w:t>
      </w:r>
      <w:bookmarkEnd w:id="59"/>
      <w:r>
        <w:t xml:space="preserve"> składając ofertę zobowiązany jest:</w:t>
      </w:r>
    </w:p>
    <w:p w14:paraId="734D2B9C" w14:textId="77777777" w:rsidR="00C8093D" w:rsidRPr="00C8093D" w:rsidRDefault="00C8093D" w:rsidP="00D26C2F">
      <w:pPr>
        <w:pStyle w:val="Nagwek2"/>
        <w:numPr>
          <w:ilvl w:val="0"/>
          <w:numId w:val="20"/>
        </w:numPr>
      </w:pPr>
      <w:r>
        <w:t xml:space="preserve">poinformować </w:t>
      </w:r>
      <w:r w:rsidRPr="00C8093D">
        <w:t>Zamawiającego, że wybór jego oferty będzie prowadził do powstania u Zamawiającego obowiązku podatkowego</w:t>
      </w:r>
      <w:r>
        <w:t>;</w:t>
      </w:r>
    </w:p>
    <w:p w14:paraId="728EE918" w14:textId="77777777" w:rsidR="00C8093D" w:rsidRPr="00C8093D" w:rsidRDefault="00C8093D" w:rsidP="00D26C2F">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6F912D6F" w14:textId="77777777" w:rsidR="00C8093D" w:rsidRPr="00610D3A" w:rsidRDefault="00C8093D" w:rsidP="00D26C2F">
      <w:pPr>
        <w:pStyle w:val="Nagwek2"/>
        <w:numPr>
          <w:ilvl w:val="0"/>
          <w:numId w:val="20"/>
        </w:numPr>
      </w:pPr>
      <w:r>
        <w:lastRenderedPageBreak/>
        <w:t xml:space="preserve">wskazać </w:t>
      </w:r>
      <w:r w:rsidRPr="00C8093D">
        <w:t>wartości towaru lub usługi objętego obowiązkiem podatkowym Zamawiającego, bez kwoty podatku</w:t>
      </w:r>
      <w:r>
        <w:t>;</w:t>
      </w:r>
    </w:p>
    <w:p w14:paraId="2F88F4EF" w14:textId="77777777" w:rsidR="00610D3A" w:rsidRPr="003209A8" w:rsidRDefault="00610D3A" w:rsidP="00D26C2F">
      <w:pPr>
        <w:pStyle w:val="Nagwek2"/>
        <w:numPr>
          <w:ilvl w:val="0"/>
          <w:numId w:val="20"/>
        </w:numPr>
      </w:pPr>
      <w:r>
        <w:t xml:space="preserve">wskazać </w:t>
      </w:r>
      <w:r w:rsidRPr="00610D3A">
        <w:t>stawkę podatku od towarów i usług, która zgodnie z wiedzą Wykonawcy, będzie miała zastosowanie</w:t>
      </w:r>
      <w:r>
        <w:t>.</w:t>
      </w:r>
    </w:p>
    <w:p w14:paraId="3429472C" w14:textId="50B660D0" w:rsidR="008D48A7" w:rsidRPr="00876900" w:rsidRDefault="008D48A7" w:rsidP="00D62219">
      <w:pPr>
        <w:pStyle w:val="Nagwek1"/>
      </w:pPr>
      <w:bookmarkStart w:id="60"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60"/>
    </w:p>
    <w:p w14:paraId="2E9C2E5D" w14:textId="77777777" w:rsidR="008D48A7" w:rsidRDefault="00DC227A" w:rsidP="00D26C2F">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56F87DBE" w14:textId="77777777" w:rsidTr="00230EC2">
        <w:tc>
          <w:tcPr>
            <w:tcW w:w="851" w:type="dxa"/>
            <w:shd w:val="clear" w:color="auto" w:fill="D9D9D9" w:themeFill="background1" w:themeFillShade="D9"/>
          </w:tcPr>
          <w:p w14:paraId="38AB7549"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D9D9D9" w:themeFill="background1" w:themeFillShade="D9"/>
          </w:tcPr>
          <w:p w14:paraId="24BF40A5"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D9D9D9" w:themeFill="background1" w:themeFillShade="D9"/>
          </w:tcPr>
          <w:p w14:paraId="581FCC96" w14:textId="77777777" w:rsidR="008D48A7" w:rsidRPr="006672A6" w:rsidRDefault="008D48A7" w:rsidP="006672A6">
            <w:pPr>
              <w:spacing w:before="60" w:after="120"/>
              <w:jc w:val="both"/>
              <w:rPr>
                <w:b/>
                <w:sz w:val="20"/>
                <w:szCs w:val="20"/>
              </w:rPr>
            </w:pPr>
            <w:r w:rsidRPr="006672A6">
              <w:rPr>
                <w:b/>
                <w:sz w:val="20"/>
                <w:szCs w:val="20"/>
              </w:rPr>
              <w:t>Waga</w:t>
            </w:r>
          </w:p>
        </w:tc>
      </w:tr>
      <w:tr w:rsidR="008120A2" w:rsidRPr="006672A6" w14:paraId="65F0CE24" w14:textId="77777777" w:rsidTr="00230EC2">
        <w:tc>
          <w:tcPr>
            <w:tcW w:w="851" w:type="dxa"/>
            <w:shd w:val="clear" w:color="auto" w:fill="D9D9D9" w:themeFill="background1" w:themeFillShade="D9"/>
          </w:tcPr>
          <w:p w14:paraId="15FCC768" w14:textId="77777777" w:rsidR="008120A2" w:rsidRPr="00A149D4" w:rsidRDefault="008120A2" w:rsidP="00B22733">
            <w:pPr>
              <w:spacing w:before="60" w:after="120"/>
              <w:jc w:val="center"/>
            </w:pPr>
            <w:r w:rsidRPr="008120A2">
              <w:t>1</w:t>
            </w:r>
          </w:p>
        </w:tc>
        <w:tc>
          <w:tcPr>
            <w:tcW w:w="4961" w:type="dxa"/>
          </w:tcPr>
          <w:p w14:paraId="1D7A8B0B" w14:textId="77777777" w:rsidR="008120A2" w:rsidRPr="00A149D4" w:rsidRDefault="008120A2" w:rsidP="00B22733">
            <w:pPr>
              <w:spacing w:before="60" w:after="120"/>
              <w:jc w:val="both"/>
            </w:pPr>
            <w:r w:rsidRPr="008120A2">
              <w:t>Cena</w:t>
            </w:r>
          </w:p>
        </w:tc>
        <w:tc>
          <w:tcPr>
            <w:tcW w:w="2693" w:type="dxa"/>
          </w:tcPr>
          <w:p w14:paraId="0134E98F" w14:textId="77777777" w:rsidR="008120A2" w:rsidRPr="00A149D4" w:rsidRDefault="008120A2" w:rsidP="00B22733">
            <w:pPr>
              <w:spacing w:before="60" w:after="120"/>
              <w:jc w:val="both"/>
            </w:pPr>
            <w:r w:rsidRPr="008120A2">
              <w:t>60</w:t>
            </w:r>
            <w:r>
              <w:t xml:space="preserve"> %</w:t>
            </w:r>
          </w:p>
        </w:tc>
      </w:tr>
      <w:tr w:rsidR="008120A2" w:rsidRPr="006672A6" w14:paraId="08A818F8" w14:textId="77777777" w:rsidTr="00230EC2">
        <w:tc>
          <w:tcPr>
            <w:tcW w:w="851" w:type="dxa"/>
            <w:shd w:val="clear" w:color="auto" w:fill="D9D9D9" w:themeFill="background1" w:themeFillShade="D9"/>
          </w:tcPr>
          <w:p w14:paraId="622127F3" w14:textId="77777777" w:rsidR="008120A2" w:rsidRPr="00A149D4" w:rsidRDefault="008120A2" w:rsidP="00B22733">
            <w:pPr>
              <w:spacing w:before="60" w:after="120"/>
              <w:jc w:val="center"/>
            </w:pPr>
            <w:r w:rsidRPr="008120A2">
              <w:t>2</w:t>
            </w:r>
          </w:p>
        </w:tc>
        <w:tc>
          <w:tcPr>
            <w:tcW w:w="4961" w:type="dxa"/>
          </w:tcPr>
          <w:p w14:paraId="2D0677A9" w14:textId="77777777" w:rsidR="008120A2" w:rsidRPr="00A149D4" w:rsidRDefault="008120A2" w:rsidP="00B22733">
            <w:pPr>
              <w:spacing w:before="60" w:after="120"/>
              <w:jc w:val="both"/>
            </w:pPr>
            <w:r w:rsidRPr="008120A2">
              <w:t>Okres gwarancji</w:t>
            </w:r>
          </w:p>
        </w:tc>
        <w:tc>
          <w:tcPr>
            <w:tcW w:w="2693" w:type="dxa"/>
          </w:tcPr>
          <w:p w14:paraId="6C2954D3" w14:textId="77777777" w:rsidR="008120A2" w:rsidRPr="00A149D4" w:rsidRDefault="008120A2" w:rsidP="00B22733">
            <w:pPr>
              <w:spacing w:before="60" w:after="120"/>
              <w:jc w:val="both"/>
            </w:pPr>
            <w:r w:rsidRPr="008120A2">
              <w:t>40</w:t>
            </w:r>
            <w:r>
              <w:t xml:space="preserve"> %</w:t>
            </w:r>
          </w:p>
        </w:tc>
      </w:tr>
    </w:tbl>
    <w:p w14:paraId="33D28E61" w14:textId="77777777" w:rsidR="008D48A7" w:rsidRDefault="008D48A7" w:rsidP="00D26C2F">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40DC23FD" w14:textId="77777777" w:rsidTr="00230EC2">
        <w:tc>
          <w:tcPr>
            <w:tcW w:w="2237" w:type="dxa"/>
            <w:shd w:val="clear" w:color="auto" w:fill="D9D9D9" w:themeFill="background1" w:themeFillShade="D9"/>
          </w:tcPr>
          <w:p w14:paraId="2FACE021" w14:textId="77777777" w:rsidR="008D48A7" w:rsidRPr="006672A6" w:rsidRDefault="008D48A7" w:rsidP="00230EC2">
            <w:pPr>
              <w:spacing w:before="60" w:after="120"/>
              <w:jc w:val="center"/>
              <w:rPr>
                <w:b/>
                <w:sz w:val="20"/>
                <w:szCs w:val="20"/>
              </w:rPr>
            </w:pPr>
            <w:r w:rsidRPr="006672A6">
              <w:rPr>
                <w:b/>
                <w:sz w:val="20"/>
                <w:szCs w:val="20"/>
              </w:rPr>
              <w:t>Nr kryterium</w:t>
            </w:r>
          </w:p>
        </w:tc>
        <w:tc>
          <w:tcPr>
            <w:tcW w:w="6268" w:type="dxa"/>
            <w:shd w:val="clear" w:color="auto" w:fill="D9D9D9" w:themeFill="background1" w:themeFillShade="D9"/>
          </w:tcPr>
          <w:p w14:paraId="161F1102" w14:textId="77777777" w:rsidR="008D48A7" w:rsidRPr="006672A6" w:rsidRDefault="008D48A7" w:rsidP="00230EC2">
            <w:pPr>
              <w:spacing w:before="60" w:after="120"/>
              <w:jc w:val="center"/>
              <w:rPr>
                <w:b/>
                <w:sz w:val="20"/>
                <w:szCs w:val="20"/>
              </w:rPr>
            </w:pPr>
            <w:r w:rsidRPr="006672A6">
              <w:rPr>
                <w:b/>
                <w:sz w:val="20"/>
                <w:szCs w:val="20"/>
              </w:rPr>
              <w:t>Wzór</w:t>
            </w:r>
          </w:p>
        </w:tc>
      </w:tr>
      <w:tr w:rsidR="008120A2" w:rsidRPr="006672A6" w14:paraId="7B6AD920" w14:textId="77777777" w:rsidTr="00230EC2">
        <w:tc>
          <w:tcPr>
            <w:tcW w:w="2237" w:type="dxa"/>
            <w:shd w:val="clear" w:color="auto" w:fill="D9D9D9" w:themeFill="background1" w:themeFillShade="D9"/>
          </w:tcPr>
          <w:p w14:paraId="585D6578" w14:textId="77777777" w:rsidR="008120A2" w:rsidRPr="006672A6" w:rsidRDefault="008120A2" w:rsidP="00230EC2">
            <w:pPr>
              <w:spacing w:before="60" w:after="120"/>
              <w:jc w:val="center"/>
              <w:rPr>
                <w:b/>
              </w:rPr>
            </w:pPr>
            <w:r w:rsidRPr="008120A2">
              <w:t>1</w:t>
            </w:r>
          </w:p>
        </w:tc>
        <w:tc>
          <w:tcPr>
            <w:tcW w:w="6268" w:type="dxa"/>
          </w:tcPr>
          <w:p w14:paraId="120A8E27" w14:textId="77777777" w:rsidR="008120A2" w:rsidRPr="00663317" w:rsidRDefault="008120A2" w:rsidP="00B22733">
            <w:pPr>
              <w:pStyle w:val="Tekstpodstawowy"/>
              <w:spacing w:before="60"/>
              <w:rPr>
                <w:b/>
                <w:bCs/>
              </w:rPr>
            </w:pPr>
            <w:r w:rsidRPr="008120A2">
              <w:rPr>
                <w:b/>
                <w:bCs/>
              </w:rPr>
              <w:t>Cena</w:t>
            </w:r>
          </w:p>
          <w:p w14:paraId="39FC34AD" w14:textId="77777777" w:rsidR="008120A2" w:rsidRPr="008120A2" w:rsidRDefault="008120A2" w:rsidP="00B22733">
            <w:pPr>
              <w:spacing w:before="60" w:after="120"/>
              <w:jc w:val="both"/>
            </w:pPr>
            <w:r w:rsidRPr="008120A2">
              <w:t>Liczba punktów = ( Cmin/Cof ) * 100 * waga</w:t>
            </w:r>
          </w:p>
          <w:p w14:paraId="1B7DA7C4" w14:textId="77777777" w:rsidR="008120A2" w:rsidRPr="008120A2" w:rsidRDefault="008120A2" w:rsidP="00B22733">
            <w:pPr>
              <w:spacing w:before="60" w:after="120"/>
              <w:jc w:val="both"/>
            </w:pPr>
            <w:r w:rsidRPr="008120A2">
              <w:t>gdzie:</w:t>
            </w:r>
          </w:p>
          <w:p w14:paraId="3E99D8A7" w14:textId="77777777" w:rsidR="008120A2" w:rsidRPr="008120A2" w:rsidRDefault="008120A2" w:rsidP="00B22733">
            <w:pPr>
              <w:spacing w:before="60" w:after="120"/>
              <w:jc w:val="both"/>
            </w:pPr>
            <w:r w:rsidRPr="008120A2">
              <w:t xml:space="preserve">- Cmin - najniższa cena spośród wszystkich podlegających ocenie ofert </w:t>
            </w:r>
          </w:p>
          <w:p w14:paraId="2F195F54" w14:textId="77777777" w:rsidR="008120A2" w:rsidRPr="006672A6" w:rsidRDefault="008120A2" w:rsidP="00B22733">
            <w:pPr>
              <w:spacing w:before="60" w:after="120"/>
              <w:jc w:val="both"/>
              <w:rPr>
                <w:b/>
              </w:rPr>
            </w:pPr>
            <w:r w:rsidRPr="008120A2">
              <w:t>- Cof -  cena podana w ofercie</w:t>
            </w:r>
          </w:p>
        </w:tc>
      </w:tr>
      <w:tr w:rsidR="008120A2" w:rsidRPr="006672A6" w14:paraId="277CA1B8" w14:textId="77777777" w:rsidTr="00230EC2">
        <w:tc>
          <w:tcPr>
            <w:tcW w:w="2237" w:type="dxa"/>
            <w:shd w:val="clear" w:color="auto" w:fill="D9D9D9" w:themeFill="background1" w:themeFillShade="D9"/>
          </w:tcPr>
          <w:p w14:paraId="4D18A8FE" w14:textId="77777777" w:rsidR="008120A2" w:rsidRPr="006672A6" w:rsidRDefault="008120A2" w:rsidP="00230EC2">
            <w:pPr>
              <w:spacing w:before="60" w:after="120"/>
              <w:jc w:val="center"/>
              <w:rPr>
                <w:b/>
              </w:rPr>
            </w:pPr>
            <w:r w:rsidRPr="008120A2">
              <w:t>2</w:t>
            </w:r>
          </w:p>
        </w:tc>
        <w:tc>
          <w:tcPr>
            <w:tcW w:w="6268" w:type="dxa"/>
          </w:tcPr>
          <w:p w14:paraId="46180897" w14:textId="77777777" w:rsidR="008120A2" w:rsidRPr="00663317" w:rsidRDefault="008120A2" w:rsidP="00B22733">
            <w:pPr>
              <w:pStyle w:val="Tekstpodstawowy"/>
              <w:spacing w:before="60"/>
              <w:rPr>
                <w:b/>
                <w:bCs/>
              </w:rPr>
            </w:pPr>
            <w:r w:rsidRPr="008120A2">
              <w:rPr>
                <w:b/>
                <w:bCs/>
              </w:rPr>
              <w:t>Okres gwarancji</w:t>
            </w:r>
          </w:p>
          <w:p w14:paraId="230E6D69" w14:textId="77777777" w:rsidR="008120A2" w:rsidRPr="008120A2" w:rsidRDefault="008120A2" w:rsidP="00B22733">
            <w:pPr>
              <w:spacing w:before="60" w:after="120"/>
              <w:jc w:val="both"/>
            </w:pPr>
            <w:r w:rsidRPr="008120A2">
              <w:t>Okres gwarancji</w:t>
            </w:r>
          </w:p>
          <w:p w14:paraId="7B8825D7" w14:textId="77777777" w:rsidR="008120A2" w:rsidRPr="008120A2" w:rsidRDefault="008120A2" w:rsidP="00B22733">
            <w:pPr>
              <w:spacing w:before="60" w:after="120"/>
              <w:jc w:val="both"/>
            </w:pPr>
            <w:r w:rsidRPr="008120A2">
              <w:t>Liczba punktów = Ozn war2</w:t>
            </w:r>
          </w:p>
          <w:p w14:paraId="31209AFF" w14:textId="77777777" w:rsidR="008120A2" w:rsidRPr="008120A2" w:rsidRDefault="008120A2" w:rsidP="00B22733">
            <w:pPr>
              <w:spacing w:before="60" w:after="120"/>
              <w:jc w:val="both"/>
            </w:pPr>
            <w:r w:rsidRPr="008120A2">
              <w:t>Ozn war2 wg zaoferowanego okresu gwarancji, przy czym:</w:t>
            </w:r>
          </w:p>
          <w:p w14:paraId="4AE70612" w14:textId="4A776D18" w:rsidR="008120A2" w:rsidRDefault="008120A2" w:rsidP="00B22733">
            <w:pPr>
              <w:spacing w:before="60" w:after="120"/>
              <w:jc w:val="both"/>
            </w:pPr>
            <w:r w:rsidRPr="008120A2">
              <w:t xml:space="preserve">- gwarancja </w:t>
            </w:r>
            <w:r w:rsidR="00037E80">
              <w:t>12 miesięcy</w:t>
            </w:r>
            <w:r w:rsidRPr="008120A2">
              <w:t xml:space="preserve"> - 0 punktów,</w:t>
            </w:r>
          </w:p>
          <w:p w14:paraId="62A10650" w14:textId="2B7D2E8C" w:rsidR="00037E80" w:rsidRPr="008120A2" w:rsidRDefault="00037E80" w:rsidP="00B22733">
            <w:pPr>
              <w:spacing w:before="60" w:after="120"/>
              <w:jc w:val="both"/>
            </w:pPr>
            <w:r>
              <w:t>- gwarancja 24 miesiące – 20 punktów,</w:t>
            </w:r>
          </w:p>
          <w:p w14:paraId="1BE0CDC9" w14:textId="57330284" w:rsidR="008120A2" w:rsidRPr="008120A2" w:rsidRDefault="008120A2" w:rsidP="00B22733">
            <w:pPr>
              <w:spacing w:before="60" w:after="120"/>
              <w:jc w:val="both"/>
            </w:pPr>
            <w:r w:rsidRPr="008120A2">
              <w:t xml:space="preserve">- gwarancja </w:t>
            </w:r>
            <w:r w:rsidR="00037E80">
              <w:t>36 miesięcy</w:t>
            </w:r>
            <w:r w:rsidRPr="008120A2">
              <w:t xml:space="preserve"> - 40 punktów.</w:t>
            </w:r>
          </w:p>
          <w:p w14:paraId="1A436B6B" w14:textId="1F272DC6" w:rsidR="008120A2" w:rsidRPr="006672A6" w:rsidRDefault="008120A2" w:rsidP="00E954C9">
            <w:pPr>
              <w:spacing w:before="60" w:after="120"/>
              <w:jc w:val="both"/>
              <w:rPr>
                <w:b/>
              </w:rPr>
            </w:pPr>
            <w:r w:rsidRPr="008120A2">
              <w:t xml:space="preserve">Minimalny wymagany okres gwarancji określony przez Zamawiającego wynosi </w:t>
            </w:r>
            <w:r w:rsidR="008A1EBD">
              <w:t>12 miesięcy</w:t>
            </w:r>
            <w:r w:rsidRPr="008120A2">
              <w:t>. W przypadku, jeżeli Wykonawca nie określi w formularzu oferty okresu gwarancji, Zamawiający przyzna w przedmiotowym kryterium</w:t>
            </w:r>
            <w:r w:rsidR="00454251">
              <w:t xml:space="preserve"> </w:t>
            </w:r>
            <w:r w:rsidRPr="008120A2">
              <w:t xml:space="preserve">minimalny wymagany przez Zamawiającego okres </w:t>
            </w:r>
            <w:r w:rsidR="008A1EBD">
              <w:t>12</w:t>
            </w:r>
            <w:r w:rsidR="00037E80">
              <w:t xml:space="preserve"> miesięcy</w:t>
            </w:r>
            <w:r w:rsidRPr="008120A2">
              <w:t xml:space="preserve"> i przyzna Wykonawcy 0 punktów w przedmiotowym kryterium. </w:t>
            </w:r>
            <w:r w:rsidR="00E954C9">
              <w:t xml:space="preserve">Natomiast jeśli Wykonawca zaproponuje w złożonej ofercie okres gwarancji poniżej minimalnych 12 miesięcy, oferta ta nie będzie podlegała ocenie i zostanie odrzucona jako niezgodna z warunkami zamówienia. </w:t>
            </w:r>
            <w:r w:rsidRPr="008120A2">
              <w:t xml:space="preserve">Jeżeli Wykonawca poda okres gwarancji nie w </w:t>
            </w:r>
            <w:r w:rsidR="006E589D">
              <w:t>miesiącach</w:t>
            </w:r>
            <w:r w:rsidRPr="008120A2">
              <w:t xml:space="preserve"> a w </w:t>
            </w:r>
            <w:r w:rsidR="006E589D">
              <w:t>latach</w:t>
            </w:r>
            <w:r w:rsidRPr="008120A2">
              <w:t xml:space="preserve">, to Zamawiający dokona przeliczenia okresu gwarancji na </w:t>
            </w:r>
            <w:r w:rsidR="006E589D">
              <w:t>miesiące</w:t>
            </w:r>
            <w:r w:rsidRPr="008120A2">
              <w:t xml:space="preserve">. Natomiast jeśli Wykonawca poda okres </w:t>
            </w:r>
            <w:r w:rsidRPr="008120A2">
              <w:lastRenderedPageBreak/>
              <w:t>gwarancji dłuższy niż 3</w:t>
            </w:r>
            <w:r w:rsidR="006E589D">
              <w:t>6 miesięcy</w:t>
            </w:r>
            <w:r w:rsidRPr="008120A2">
              <w:t>, wówczas Zamawiający na potrzeby oceny ofert przyjmie wartość punktacji jak za okres 3</w:t>
            </w:r>
            <w:r w:rsidR="006E589D">
              <w:t>6 miesięcy</w:t>
            </w:r>
            <w:r w:rsidR="0003669D">
              <w:t xml:space="preserve">, a do umowy zostanie wpisany okres podany przez Wykonawcę w ofercie.  </w:t>
            </w:r>
          </w:p>
        </w:tc>
      </w:tr>
    </w:tbl>
    <w:p w14:paraId="7354CC02" w14:textId="77777777" w:rsidR="008D48A7" w:rsidRDefault="008D48A7" w:rsidP="00D26C2F">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17236376" w14:textId="77777777" w:rsidR="008D48A7" w:rsidRDefault="008D48A7" w:rsidP="00D26C2F">
      <w:pPr>
        <w:pStyle w:val="Nagwek2"/>
      </w:pPr>
      <w:r>
        <w:t>Zamawiaj</w:t>
      </w:r>
      <w:r>
        <w:rPr>
          <w:rFonts w:ascii="TimesNewRoman" w:eastAsia="TimesNewRoman" w:cs="TimesNewRoman" w:hint="eastAsia"/>
        </w:rPr>
        <w:t>ą</w:t>
      </w:r>
      <w:r>
        <w:t>cy poprawi w ofercie:</w:t>
      </w:r>
    </w:p>
    <w:p w14:paraId="43AB6DB9" w14:textId="77777777" w:rsidR="00D95619" w:rsidRDefault="00872FB2" w:rsidP="00D26C2F">
      <w:pPr>
        <w:pStyle w:val="Nagwek2"/>
        <w:numPr>
          <w:ilvl w:val="0"/>
          <w:numId w:val="3"/>
        </w:numPr>
      </w:pPr>
      <w:r>
        <w:t>oczywiste omyłki pisarskie,</w:t>
      </w:r>
    </w:p>
    <w:p w14:paraId="229D3377" w14:textId="77777777" w:rsidR="00D95619" w:rsidRDefault="00872FB2" w:rsidP="00D26C2F">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03CC2D3B" w14:textId="77777777" w:rsidR="009554B6" w:rsidRDefault="00872FB2" w:rsidP="00D26C2F">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4AEFF179" w14:textId="77777777" w:rsidR="008D48A7" w:rsidRPr="00555C92" w:rsidRDefault="00872FB2" w:rsidP="00D26C2F">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720F7BE8" w14:textId="5B50E280" w:rsidR="00D95619" w:rsidRPr="0080324D" w:rsidRDefault="009554B6" w:rsidP="00D26C2F">
      <w:pPr>
        <w:pStyle w:val="Nagwek2"/>
      </w:pPr>
      <w:r>
        <w:rPr>
          <w:lang w:val="pl-PL"/>
        </w:rPr>
        <w:t>J</w:t>
      </w:r>
      <w:r w:rsidR="00D95619" w:rsidRPr="00D95619">
        <w:t xml:space="preserve">eżeli </w:t>
      </w:r>
      <w:r w:rsidR="00663317" w:rsidRPr="00663317">
        <w:t xml:space="preserve">zaoferowana cena, lub jej istotne części składowe, wydają się rażąco niskie </w:t>
      </w:r>
      <w:r w:rsidR="00454251">
        <w:br/>
      </w:r>
      <w:r w:rsidR="00663317" w:rsidRPr="00663317">
        <w:t xml:space="preserve">w stosunku do przedmiotu zamówienia lub budzą wątpliwości Zamawiającego co do możliwości wykonania przedmiotu zamówienia zgodnie z wymaganiami określonymi </w:t>
      </w:r>
      <w:r w:rsidR="00454251">
        <w:br/>
      </w:r>
      <w:r w:rsidR="00663317" w:rsidRPr="00663317">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57116206" w14:textId="77777777" w:rsidR="008D48A7" w:rsidRDefault="001C30E8" w:rsidP="00D26C2F">
      <w:pPr>
        <w:pStyle w:val="Nagwek2"/>
      </w:pPr>
      <w:r w:rsidRPr="0080324D">
        <w:t xml:space="preserve">Obowiązek </w:t>
      </w:r>
      <w:r w:rsidR="00663317" w:rsidRPr="00663317">
        <w:t>wykazania, że oferta nie zawiera rażąco niskiej ceny spoczywa na Wykonawcy</w:t>
      </w:r>
      <w:r>
        <w:t>.</w:t>
      </w:r>
    </w:p>
    <w:p w14:paraId="50EA6C00" w14:textId="77777777" w:rsidR="008D48A7" w:rsidRDefault="008A3895" w:rsidP="00D26C2F">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4C3E2473" w14:textId="77777777" w:rsidR="008D48A7" w:rsidRDefault="00D95619" w:rsidP="00D26C2F">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07093190" w14:textId="6B7F1874" w:rsidR="008D48A7" w:rsidRPr="00876900" w:rsidRDefault="008D48A7" w:rsidP="00D62219">
      <w:pPr>
        <w:pStyle w:val="Nagwek1"/>
      </w:pPr>
      <w:bookmarkStart w:id="61" w:name="_Toc258314256"/>
      <w:r w:rsidRPr="00772DC8">
        <w:t>UDZIELENIE ZAMÓWIENIA</w:t>
      </w:r>
      <w:bookmarkEnd w:id="61"/>
    </w:p>
    <w:p w14:paraId="06BF165E" w14:textId="77777777" w:rsidR="008D48A7" w:rsidRPr="00876900" w:rsidRDefault="00335C23" w:rsidP="00D26C2F">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6BC9B856" w14:textId="321A2663" w:rsidR="008D48A7" w:rsidRPr="00876900" w:rsidRDefault="00335C23" w:rsidP="00D26C2F">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Pr>
          <w:lang w:val="pl-PL"/>
        </w:rPr>
        <w:t xml:space="preserve"> </w:t>
      </w:r>
      <w:r w:rsidR="00230EC2" w:rsidRPr="00422782">
        <w:t>https://e-propublico.p</w:t>
      </w:r>
      <w:r w:rsidR="00230EC2">
        <w:rPr>
          <w:lang w:val="pl-PL"/>
        </w:rPr>
        <w:t>l</w:t>
      </w:r>
      <w:r w:rsidR="00230EC2" w:rsidRPr="00335C23">
        <w:t>.</w:t>
      </w:r>
    </w:p>
    <w:p w14:paraId="5A11815D" w14:textId="3C358B76" w:rsidR="00454251" w:rsidRPr="003209A8" w:rsidRDefault="008D48A7" w:rsidP="00D45D2B">
      <w:pPr>
        <w:pStyle w:val="Nagwek2"/>
      </w:pPr>
      <w:r>
        <w:t xml:space="preserve">Jeżeli </w:t>
      </w:r>
      <w:r w:rsidR="005F0D3B" w:rsidRPr="005F0D3B">
        <w:t>Wykonawca, którego oferta została wybrana jako najkorzystniejsza, uchyla się od zawarcia umowy w sprawie zamówienia publicznego</w:t>
      </w:r>
      <w:r w:rsidR="008120A2">
        <w:t xml:space="preserve"> lub nie wnosi wymaganego zabezpieczenia należytego wykonania umowy</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1FE707F5" w14:textId="34DFC3DD" w:rsidR="008D48A7" w:rsidRDefault="008D48A7" w:rsidP="00D62219">
      <w:pPr>
        <w:pStyle w:val="Nagwek1"/>
      </w:pPr>
      <w:bookmarkStart w:id="62" w:name="_Toc258314257"/>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2"/>
    </w:p>
    <w:p w14:paraId="7D28F819" w14:textId="77777777" w:rsidR="00603291" w:rsidRDefault="00335C23" w:rsidP="00D26C2F">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27C2DCD5" w14:textId="3AEC2CD7" w:rsidR="00603291" w:rsidRDefault="005F0D3B" w:rsidP="00D26C2F">
      <w:pPr>
        <w:pStyle w:val="Nagwek2"/>
      </w:pPr>
      <w:r>
        <w:t xml:space="preserve">Zamawiający poinformuje Wykonawcę, któremu zostanie udzielone zamówienie, </w:t>
      </w:r>
      <w:r w:rsidR="00454251">
        <w:br/>
      </w:r>
      <w:r>
        <w:t>o miejscu i terminie zawarcia umowy</w:t>
      </w:r>
      <w:r w:rsidR="00603291">
        <w:t>.</w:t>
      </w:r>
    </w:p>
    <w:p w14:paraId="799E93B1" w14:textId="77777777" w:rsidR="005F0D3B" w:rsidRDefault="005F0D3B" w:rsidP="00D26C2F">
      <w:pPr>
        <w:pStyle w:val="Nagwek2"/>
      </w:pPr>
      <w:r>
        <w:t xml:space="preserve">Przed zawarciem umowy </w:t>
      </w:r>
      <w:r w:rsidRPr="005F0D3B">
        <w:t>Wykonawca, na wezwanie Zamawiającego, zobowiązany jest do podania wszelkich informacji niezbędnych do wypełnienia treści umowy</w:t>
      </w:r>
      <w:r>
        <w:t>.</w:t>
      </w:r>
    </w:p>
    <w:p w14:paraId="5394F5F8" w14:textId="77777777" w:rsidR="008D48A7" w:rsidRDefault="00603291" w:rsidP="00D26C2F">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4E6F01CE" w14:textId="5641F010" w:rsidR="00EB7871" w:rsidRPr="00D62219" w:rsidRDefault="00603291" w:rsidP="00D62219">
      <w:pPr>
        <w:pStyle w:val="Nagwek1"/>
      </w:pPr>
      <w:bookmarkStart w:id="63" w:name="_Toc258314258"/>
      <w:r w:rsidRPr="00D62219">
        <w:t>Wymagania dotycz</w:t>
      </w:r>
      <w:r w:rsidRPr="00D62219">
        <w:rPr>
          <w:rFonts w:eastAsia="TimesNewRoman" w:cs="TimesNewRoman" w:hint="eastAsia"/>
        </w:rPr>
        <w:t>ą</w:t>
      </w:r>
      <w:r w:rsidRPr="00D62219">
        <w:t>ce zabezpieczenia nale</w:t>
      </w:r>
      <w:r w:rsidRPr="00D62219">
        <w:rPr>
          <w:rFonts w:eastAsia="TimesNewRoman" w:cs="TimesNewRoman"/>
        </w:rPr>
        <w:t>ż</w:t>
      </w:r>
      <w:r w:rsidRPr="00D62219">
        <w:t>ytego wykonania umowy</w:t>
      </w:r>
      <w:bookmarkEnd w:id="63"/>
    </w:p>
    <w:p w14:paraId="13A50E09" w14:textId="77777777" w:rsidR="008120A2" w:rsidRDefault="008120A2" w:rsidP="008120A2">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8120A2">
        <w:rPr>
          <w:b/>
          <w:bCs/>
          <w:iCs/>
          <w:color w:val="000000"/>
          <w:lang w:val="x-none" w:eastAsia="x-none"/>
        </w:rPr>
        <w:t>5</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14:paraId="3E182CB6" w14:textId="77777777" w:rsidR="008120A2" w:rsidRDefault="008120A2" w:rsidP="008120A2">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zgodnie z art. 450 ust. 1 ustawy Pzp, może być wnoszone według wyboru Wykonawcy w jednej lub w kilku następujących formach</w:t>
      </w:r>
      <w:r w:rsidRPr="00335C23">
        <w:rPr>
          <w:bCs/>
          <w:iCs/>
          <w:color w:val="000000"/>
          <w:lang w:val="x-none" w:eastAsia="x-none"/>
        </w:rPr>
        <w:t>:</w:t>
      </w:r>
    </w:p>
    <w:p w14:paraId="407819DC" w14:textId="77777777" w:rsidR="008120A2" w:rsidRDefault="008120A2" w:rsidP="008120A2">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14:paraId="5A84DB4C" w14:textId="77777777" w:rsidR="008120A2" w:rsidRDefault="008120A2" w:rsidP="008120A2">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14:paraId="35DDCC4D" w14:textId="77777777" w:rsidR="008120A2" w:rsidRDefault="008120A2" w:rsidP="008120A2">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14:paraId="18F369B6" w14:textId="77777777" w:rsidR="008120A2" w:rsidRDefault="008120A2" w:rsidP="008120A2">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14:paraId="4D2B2663" w14:textId="03DC5551" w:rsidR="008120A2" w:rsidRPr="00335C23" w:rsidRDefault="008120A2" w:rsidP="008120A2">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(t.j. Dz. U. z 2020</w:t>
      </w:r>
      <w:r w:rsidR="00D26C2F">
        <w:rPr>
          <w:bCs/>
          <w:iCs/>
          <w:color w:val="000000"/>
          <w:lang w:eastAsia="x-none"/>
        </w:rPr>
        <w:t xml:space="preserve"> </w:t>
      </w:r>
      <w:r w:rsidRPr="00A832BE">
        <w:rPr>
          <w:bCs/>
          <w:iCs/>
          <w:color w:val="000000"/>
          <w:lang w:val="x-none" w:eastAsia="x-none"/>
        </w:rPr>
        <w:t>r. poz. 299</w:t>
      </w:r>
      <w:r w:rsidR="00D26C2F">
        <w:rPr>
          <w:bCs/>
          <w:iCs/>
          <w:color w:val="000000"/>
          <w:lang w:eastAsia="x-none"/>
        </w:rPr>
        <w:t xml:space="preserve"> ze zm.</w:t>
      </w:r>
      <w:r w:rsidRPr="00A832BE">
        <w:rPr>
          <w:bCs/>
          <w:iCs/>
          <w:color w:val="000000"/>
          <w:lang w:val="x-none" w:eastAsia="x-none"/>
        </w:rPr>
        <w:t>)</w:t>
      </w:r>
      <w:r w:rsidRPr="00335C23">
        <w:rPr>
          <w:bCs/>
          <w:iCs/>
          <w:color w:val="000000"/>
          <w:lang w:val="x-none" w:eastAsia="x-none"/>
        </w:rPr>
        <w:t>.</w:t>
      </w:r>
    </w:p>
    <w:p w14:paraId="5A48CED8" w14:textId="10ED5431" w:rsidR="008120A2" w:rsidRDefault="008120A2" w:rsidP="00D26C2F">
      <w:pPr>
        <w:pStyle w:val="Nagwek2"/>
      </w:pPr>
      <w:r w:rsidRPr="00335C23">
        <w:t xml:space="preserve">Zabezpieczenie </w:t>
      </w:r>
      <w:r w:rsidRPr="00A832BE">
        <w:t>wnoszone w pieniądzu Wykonawca wpłaca przelewem na rachunek bankowy wskazany przez Zamawiającego</w:t>
      </w:r>
      <w:r w:rsidRPr="00335C23">
        <w:t xml:space="preserve">. </w:t>
      </w:r>
    </w:p>
    <w:p w14:paraId="363429A8" w14:textId="77777777" w:rsidR="008120A2" w:rsidRDefault="008120A2" w:rsidP="00D26C2F">
      <w:pPr>
        <w:pStyle w:val="Nagwek2"/>
      </w:pPr>
      <w:r>
        <w:rPr>
          <w:lang w:val="pl-PL"/>
        </w:rPr>
        <w:t xml:space="preserve">Zabezpieczenie </w:t>
      </w:r>
      <w:r w:rsidRPr="00007BF6">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r w:rsidRPr="00D30384">
        <w:t>.</w:t>
      </w:r>
      <w:bookmarkStart w:id="64" w:name="_Hlk37249170"/>
    </w:p>
    <w:p w14:paraId="0A2EEF2C" w14:textId="77777777" w:rsidR="008120A2" w:rsidRPr="00007BF6" w:rsidRDefault="008120A2" w:rsidP="00D26C2F">
      <w:pPr>
        <w:pStyle w:val="Nagwek2"/>
      </w:pPr>
      <w:r>
        <w:rPr>
          <w:lang w:val="pl-PL"/>
        </w:rPr>
        <w:t xml:space="preserve">Zabezpieczenie </w:t>
      </w:r>
      <w:r w:rsidRPr="00007BF6">
        <w:t>wnoszone w formie innej niż w pieniądzu, powinno być dostarczone w oryginale Zamawiającemu oraz musi zawierać</w:t>
      </w:r>
      <w:r>
        <w:rPr>
          <w:lang w:val="pl-PL"/>
        </w:rPr>
        <w:t>:</w:t>
      </w:r>
    </w:p>
    <w:p w14:paraId="459A15FE" w14:textId="77777777" w:rsidR="008120A2" w:rsidRPr="00007BF6" w:rsidRDefault="008120A2" w:rsidP="00D26C2F">
      <w:pPr>
        <w:pStyle w:val="Nagwek2"/>
        <w:numPr>
          <w:ilvl w:val="0"/>
          <w:numId w:val="21"/>
        </w:numPr>
      </w:pPr>
      <w:r>
        <w:t xml:space="preserve">nazwę </w:t>
      </w:r>
      <w:r w:rsidRPr="00007BF6">
        <w:t>i adres siedziby Wykonawcy</w:t>
      </w:r>
      <w:r>
        <w:t>;</w:t>
      </w:r>
    </w:p>
    <w:p w14:paraId="434A9527" w14:textId="7FDDC8D0" w:rsidR="008120A2" w:rsidRPr="00545AFD" w:rsidRDefault="008120A2" w:rsidP="00D26C2F">
      <w:pPr>
        <w:pStyle w:val="Nagwek2"/>
        <w:numPr>
          <w:ilvl w:val="0"/>
          <w:numId w:val="21"/>
        </w:numPr>
      </w:pPr>
      <w:r>
        <w:rPr>
          <w:lang w:val="pl-PL"/>
        </w:rPr>
        <w:t xml:space="preserve">wskazanie </w:t>
      </w:r>
      <w:r>
        <w:t xml:space="preserve">Beneficjenta poręczenia lub gwarancji, którym musi być </w:t>
      </w:r>
      <w:r w:rsidR="0048797D" w:rsidRPr="00033AE4">
        <w:rPr>
          <w:b/>
          <w:bCs w:val="0"/>
          <w:lang w:val="pl-PL"/>
        </w:rPr>
        <w:t>Starostwo Powiatowe w Rawiczu, ul. Rynek 17</w:t>
      </w:r>
      <w:r w:rsidR="002638E4" w:rsidRPr="00033AE4">
        <w:rPr>
          <w:b/>
          <w:bCs w:val="0"/>
          <w:lang w:val="pl-PL"/>
        </w:rPr>
        <w:t xml:space="preserve">, </w:t>
      </w:r>
      <w:r w:rsidRPr="00033AE4">
        <w:rPr>
          <w:b/>
          <w:bCs w:val="0"/>
        </w:rPr>
        <w:t>63-900 Rawicz</w:t>
      </w:r>
      <w:r w:rsidRPr="00033AE4">
        <w:rPr>
          <w:b/>
          <w:bCs w:val="0"/>
          <w:lang w:val="pl-PL"/>
        </w:rPr>
        <w:t>;</w:t>
      </w:r>
    </w:p>
    <w:p w14:paraId="1F48D7E1" w14:textId="77777777" w:rsidR="008120A2" w:rsidRPr="00545AFD" w:rsidRDefault="008120A2" w:rsidP="00D26C2F">
      <w:pPr>
        <w:pStyle w:val="Nagwek2"/>
        <w:numPr>
          <w:ilvl w:val="0"/>
          <w:numId w:val="21"/>
        </w:numPr>
      </w:pPr>
      <w:r w:rsidRPr="00545AFD">
        <w:lastRenderedPageBreak/>
        <w:t>wskazanie podmiotu udzielającego gwarancji lub poręczenia;</w:t>
      </w:r>
    </w:p>
    <w:p w14:paraId="488E9CFE" w14:textId="02EA4789" w:rsidR="008120A2" w:rsidRPr="00007BF6" w:rsidRDefault="008120A2" w:rsidP="00D26C2F">
      <w:pPr>
        <w:pStyle w:val="Nagwek2"/>
        <w:numPr>
          <w:ilvl w:val="0"/>
          <w:numId w:val="21"/>
        </w:numPr>
      </w:pPr>
      <w:r>
        <w:t xml:space="preserve">określenie </w:t>
      </w:r>
      <w:r w:rsidRPr="00007BF6">
        <w:t>wierzytelności, która ma być zabezpieczona gwarancją lub poręczeniem</w:t>
      </w:r>
      <w:r>
        <w:t>;</w:t>
      </w:r>
    </w:p>
    <w:p w14:paraId="22299657" w14:textId="77777777" w:rsidR="008120A2" w:rsidRPr="00007BF6" w:rsidRDefault="008120A2" w:rsidP="00D26C2F">
      <w:pPr>
        <w:pStyle w:val="Nagwek2"/>
        <w:numPr>
          <w:ilvl w:val="0"/>
          <w:numId w:val="21"/>
        </w:numPr>
      </w:pPr>
      <w:r>
        <w:t xml:space="preserve">kwotę </w:t>
      </w:r>
      <w:r w:rsidRPr="00007BF6">
        <w:t>gwarancji/poręczenia</w:t>
      </w:r>
      <w:r>
        <w:t>;</w:t>
      </w:r>
    </w:p>
    <w:p w14:paraId="307947D2" w14:textId="77777777" w:rsidR="008120A2" w:rsidRPr="00007BF6" w:rsidRDefault="008120A2" w:rsidP="00D26C2F">
      <w:pPr>
        <w:pStyle w:val="Nagwek2"/>
        <w:numPr>
          <w:ilvl w:val="0"/>
          <w:numId w:val="21"/>
        </w:numPr>
      </w:pPr>
      <w:r>
        <w:t xml:space="preserve">termin </w:t>
      </w:r>
      <w:r w:rsidRPr="00007BF6">
        <w:t>ważności gwarancji lub poręczenia, obejmujący cały okres wykonania zamówienia</w:t>
      </w:r>
      <w:r>
        <w:t>;</w:t>
      </w:r>
    </w:p>
    <w:p w14:paraId="37C51051" w14:textId="77777777" w:rsidR="008120A2" w:rsidRPr="00A90C31" w:rsidRDefault="008120A2" w:rsidP="00D26C2F">
      <w:pPr>
        <w:pStyle w:val="Nagwek2"/>
        <w:numPr>
          <w:ilvl w:val="0"/>
          <w:numId w:val="21"/>
        </w:numPr>
      </w:pPr>
      <w:r>
        <w:t xml:space="preserve">bezwarunkowe, </w:t>
      </w:r>
      <w:r w:rsidRPr="00007BF6">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t>.</w:t>
      </w:r>
    </w:p>
    <w:p w14:paraId="1E0FC2C7" w14:textId="77777777" w:rsidR="008120A2" w:rsidRDefault="008120A2" w:rsidP="00D26C2F">
      <w:pPr>
        <w:pStyle w:val="Nagwek2"/>
      </w:pPr>
      <w:r>
        <w:t xml:space="preserve">Jeżeli </w:t>
      </w:r>
      <w:r w:rsidRPr="00007BF6">
        <w:t>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t>.</w:t>
      </w:r>
    </w:p>
    <w:p w14:paraId="5DB00D7B" w14:textId="77777777" w:rsidR="008120A2" w:rsidRPr="00007BF6" w:rsidRDefault="008120A2" w:rsidP="00D26C2F">
      <w:pPr>
        <w:pStyle w:val="Nagwek2"/>
      </w:pPr>
      <w:r>
        <w:t xml:space="preserve">W </w:t>
      </w:r>
      <w:r w:rsidRPr="00007BF6">
        <w:t>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r>
        <w:t>.</w:t>
      </w:r>
    </w:p>
    <w:p w14:paraId="46020292" w14:textId="65EBEF25" w:rsidR="008120A2" w:rsidRPr="00A90C31" w:rsidRDefault="008120A2" w:rsidP="00D26C2F">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64"/>
    </w:p>
    <w:p w14:paraId="5629818A" w14:textId="0DABA1EA" w:rsidR="008120A2" w:rsidRDefault="008120A2" w:rsidP="00D26C2F">
      <w:pPr>
        <w:pStyle w:val="Nagwek2"/>
      </w:pPr>
      <w:r w:rsidRPr="00D30384">
        <w:t xml:space="preserve">W </w:t>
      </w:r>
      <w:r w:rsidRPr="00007BF6">
        <w:t xml:space="preserve">trakcie realizacji umowy </w:t>
      </w:r>
      <w:r w:rsidR="00D26C2F">
        <w:rPr>
          <w:lang w:val="pl-PL"/>
        </w:rPr>
        <w:t>Wykonawca</w:t>
      </w:r>
      <w:r w:rsidRPr="00007BF6">
        <w:t xml:space="preserve"> może dokonać zmiany formy zabezpieczenia na jedną lub kilka form, o których mowa w art. 450 ust. 1 ustawy Pzp. Zmiana formy zabezpieczenia jest dokonywana z zachowaniem ciągłości zabezpieczenia i bez zmniejszenia jego wysokości</w:t>
      </w:r>
      <w:r w:rsidRPr="00D30384">
        <w:t>.</w:t>
      </w:r>
    </w:p>
    <w:p w14:paraId="115B778F" w14:textId="77777777" w:rsidR="008120A2" w:rsidRDefault="008120A2" w:rsidP="00D26C2F">
      <w:pPr>
        <w:pStyle w:val="Nagwek2"/>
      </w:pPr>
      <w:r>
        <w:t xml:space="preserve">Zamawiający </w:t>
      </w:r>
      <w:r w:rsidRPr="00007BF6">
        <w:t>zwróci zabezpieczenie w terminie 30 dni od dnia wykonania zamówienia i uznania przez Zamawiającego za należycie wykonane</w:t>
      </w:r>
      <w:r>
        <w:t xml:space="preserve"> .</w:t>
      </w:r>
    </w:p>
    <w:p w14:paraId="7D06560D" w14:textId="77777777" w:rsidR="00EB7871" w:rsidRPr="00D26C2F" w:rsidRDefault="008120A2" w:rsidP="00D26C2F">
      <w:pPr>
        <w:pStyle w:val="Nagwek2"/>
      </w:pPr>
      <w:r w:rsidRPr="00D26C2F">
        <w:t>Zamawiający może pozostawić na zabezpieczenie roszczeń z tytułu rękojmi za wady lub gwarancji kwotę nie przekraczającą 30% zabezpieczenia, która zostanie zwrócona nie później niż w 15 dniu po upływie okresu rękojmi za wady lub gwarancji</w:t>
      </w:r>
      <w:r w:rsidRPr="00D26C2F">
        <w:rPr>
          <w:szCs w:val="22"/>
        </w:rPr>
        <w:t>.</w:t>
      </w:r>
    </w:p>
    <w:p w14:paraId="77203E42" w14:textId="4BE17FF5" w:rsidR="00EB7871" w:rsidRPr="003209A8" w:rsidRDefault="00514B68" w:rsidP="00D62219">
      <w:pPr>
        <w:pStyle w:val="Nagwek1"/>
      </w:pPr>
      <w:bookmarkStart w:id="6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5"/>
    </w:p>
    <w:p w14:paraId="48FEBDD3" w14:textId="3A4556CD" w:rsidR="00D26C2F" w:rsidRDefault="00603291" w:rsidP="005E4AE3">
      <w:pPr>
        <w:pStyle w:val="Nagwek2"/>
      </w:pPr>
      <w:r w:rsidRPr="00E348B4">
        <w:t xml:space="preserve">Wzór </w:t>
      </w:r>
      <w:r>
        <w:t>umowy stanowi</w:t>
      </w:r>
      <w:r w:rsidR="00D26C2F" w:rsidRPr="00D26C2F">
        <w:t xml:space="preserve"> </w:t>
      </w:r>
      <w:r w:rsidR="002638E4" w:rsidRPr="00D26C2F">
        <w:rPr>
          <w:i/>
        </w:rPr>
        <w:t>Z</w:t>
      </w:r>
      <w:r w:rsidRPr="00D26C2F">
        <w:rPr>
          <w:i/>
        </w:rPr>
        <w:t xml:space="preserve">ałącznik </w:t>
      </w:r>
      <w:r w:rsidR="002638E4" w:rsidRPr="00D26C2F">
        <w:rPr>
          <w:i/>
        </w:rPr>
        <w:t>Nr</w:t>
      </w:r>
      <w:r w:rsidRPr="00D26C2F">
        <w:rPr>
          <w:i/>
        </w:rPr>
        <w:t xml:space="preserve"> </w:t>
      </w:r>
      <w:r w:rsidR="002638E4" w:rsidRPr="00D26C2F">
        <w:rPr>
          <w:i/>
        </w:rPr>
        <w:t xml:space="preserve">6 do </w:t>
      </w:r>
      <w:r w:rsidR="00D30384" w:rsidRPr="00D26C2F">
        <w:rPr>
          <w:i/>
        </w:rPr>
        <w:t>SWZ</w:t>
      </w:r>
      <w:r w:rsidR="00D26C2F" w:rsidRPr="00D26C2F">
        <w:t xml:space="preserve"> oraz </w:t>
      </w:r>
      <w:r w:rsidR="00D26C2F" w:rsidRPr="00D26C2F">
        <w:rPr>
          <w:i/>
        </w:rPr>
        <w:t>Załącznik Nr 7 do SWZ</w:t>
      </w:r>
      <w:r w:rsidR="00D26C2F" w:rsidRPr="00D26C2F">
        <w:t xml:space="preserve"> – umowa powierzania przetwarzania danych osobowych.</w:t>
      </w:r>
    </w:p>
    <w:p w14:paraId="0374CB6F" w14:textId="5F3A5653" w:rsidR="00AC7EE4" w:rsidRPr="00AC7EE4" w:rsidRDefault="00AC7EE4" w:rsidP="00D26C2F">
      <w:pPr>
        <w:pStyle w:val="Nagwek2"/>
      </w:pPr>
      <w:r>
        <w:t xml:space="preserve">Możliwości zmiany umowy zostały zapisane w projekcie umowy wg Załącznika Nr 6 do SWZ. </w:t>
      </w:r>
    </w:p>
    <w:p w14:paraId="5C0EA669" w14:textId="6507E4C0" w:rsidR="00AC7EE4" w:rsidRPr="00876900" w:rsidRDefault="00AC7EE4" w:rsidP="00D26C2F">
      <w:pPr>
        <w:pStyle w:val="Nagwek2"/>
      </w:pPr>
      <w:r>
        <w:t xml:space="preserve">W przypadku wystąpienia okoliczności, o których mowa w projekcie umowy wg Załącznika Nr 6 do SWZ możliwa jest zmiana umowy, co wymaga aneksu do umowy zawartego w formie pisemnej pod rygorem nieważności. </w:t>
      </w:r>
    </w:p>
    <w:p w14:paraId="78B76614" w14:textId="030B7D2A" w:rsidR="00603291" w:rsidRPr="00876900" w:rsidRDefault="00603291" w:rsidP="00D62219">
      <w:pPr>
        <w:pStyle w:val="Nagwek1"/>
      </w:pPr>
      <w:bookmarkStart w:id="66" w:name="_Toc258314260"/>
      <w:r w:rsidRPr="00C27788">
        <w:lastRenderedPageBreak/>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6"/>
    </w:p>
    <w:p w14:paraId="2ED414F6" w14:textId="77777777" w:rsidR="00A56852" w:rsidRPr="00514B68" w:rsidRDefault="00514B68" w:rsidP="00D26C2F">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1934F969" w14:textId="77777777" w:rsidR="00603291" w:rsidRPr="00930133" w:rsidRDefault="00603291" w:rsidP="00D62219">
      <w:pPr>
        <w:pStyle w:val="Nagwek1"/>
      </w:pPr>
      <w:r w:rsidRPr="00930133">
        <w:t>Aukcja elektroniczna</w:t>
      </w:r>
    </w:p>
    <w:p w14:paraId="2050F508" w14:textId="77777777" w:rsidR="00603291" w:rsidRPr="006F4758" w:rsidRDefault="00514B68" w:rsidP="00D26C2F">
      <w:pPr>
        <w:pStyle w:val="Nagwek2"/>
        <w:numPr>
          <w:ilvl w:val="0"/>
          <w:numId w:val="0"/>
        </w:numPr>
        <w:ind w:left="680"/>
      </w:pPr>
      <w:r w:rsidRPr="006F4758">
        <w:rPr>
          <w:lang w:val="pl-PL"/>
        </w:rPr>
        <w:t xml:space="preserve">Zamawiający </w:t>
      </w:r>
      <w:r w:rsidRPr="006F4758">
        <w:t>nie przewiduje przeprowadzenia aukcji elektronicznej, o której mowa w art. 308 ust. 1 ustawy Pzp</w:t>
      </w:r>
      <w:r w:rsidR="00603291" w:rsidRPr="006F4758">
        <w:t>.</w:t>
      </w:r>
    </w:p>
    <w:p w14:paraId="5CD4FD1C" w14:textId="77777777" w:rsidR="00603291" w:rsidRPr="006F4758" w:rsidRDefault="007911FF" w:rsidP="00D62219">
      <w:pPr>
        <w:pStyle w:val="Nagwek1"/>
      </w:pPr>
      <w:r w:rsidRPr="006F4758">
        <w:t>Ochrona danych osobowych</w:t>
      </w:r>
    </w:p>
    <w:p w14:paraId="71FF06C4" w14:textId="77777777" w:rsidR="00930133" w:rsidRDefault="007911FF" w:rsidP="00D26C2F">
      <w:pPr>
        <w:pStyle w:val="Nagwek2"/>
      </w:pPr>
      <w:bookmarkStart w:id="67"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Pr>
          <w:lang w:val="pl-PL"/>
        </w:rPr>
        <w:t>.</w:t>
      </w:r>
    </w:p>
    <w:p w14:paraId="5FB3871C" w14:textId="77777777" w:rsidR="007911FF" w:rsidRPr="007911FF" w:rsidRDefault="007911FF" w:rsidP="00D26C2F">
      <w:pPr>
        <w:pStyle w:val="Nagwek2"/>
      </w:pPr>
      <w:r>
        <w:t>Zamawiający informuje, że:</w:t>
      </w:r>
    </w:p>
    <w:p w14:paraId="62B47C95" w14:textId="0514BF97" w:rsidR="007911FF" w:rsidRPr="007911FF" w:rsidRDefault="007911FF" w:rsidP="00D26C2F">
      <w:pPr>
        <w:pStyle w:val="Nagwek2"/>
        <w:numPr>
          <w:ilvl w:val="0"/>
          <w:numId w:val="22"/>
        </w:numPr>
      </w:pPr>
      <w:r>
        <w:rPr>
          <w:lang w:val="pl-PL"/>
        </w:rPr>
        <w:t xml:space="preserve">administratorem </w:t>
      </w:r>
      <w:r>
        <w:t xml:space="preserve">danych osobowych Wykonawcy jest </w:t>
      </w:r>
      <w:r w:rsidR="008120A2" w:rsidRPr="008120A2">
        <w:rPr>
          <w:b/>
        </w:rPr>
        <w:t>Powiatowe Centrum Usług Wspólnych w Rawiczu</w:t>
      </w:r>
      <w:r>
        <w:rPr>
          <w:rFonts w:eastAsia="Calibri"/>
          <w:lang w:eastAsia="en-US"/>
        </w:rPr>
        <w:t xml:space="preserve">, </w:t>
      </w:r>
      <w:r w:rsidR="008120A2" w:rsidRPr="008120A2">
        <w:rPr>
          <w:rFonts w:eastAsia="Calibri"/>
          <w:lang w:eastAsia="en-US"/>
        </w:rPr>
        <w:t>ul. Mikołaja Kopernika</w:t>
      </w:r>
      <w:r>
        <w:t xml:space="preserve"> </w:t>
      </w:r>
      <w:r w:rsidR="008120A2" w:rsidRPr="008120A2">
        <w:t>4</w:t>
      </w:r>
      <w:r>
        <w:t xml:space="preserve"> , </w:t>
      </w:r>
      <w:r w:rsidR="008120A2" w:rsidRPr="008120A2">
        <w:t>63-900</w:t>
      </w:r>
      <w:r>
        <w:t xml:space="preserve"> </w:t>
      </w:r>
      <w:r w:rsidR="008120A2" w:rsidRPr="008120A2">
        <w:t>Rawicz</w:t>
      </w:r>
      <w:r w:rsidR="00AC7EE4">
        <w:rPr>
          <w:lang w:val="pl-PL"/>
        </w:rPr>
        <w:t>, t</w:t>
      </w:r>
      <w:r w:rsidRPr="00AC7EE4">
        <w:rPr>
          <w:lang w:val="pt-BR"/>
        </w:rPr>
        <w:t xml:space="preserve">el.:  </w:t>
      </w:r>
      <w:r w:rsidR="008120A2" w:rsidRPr="00AC7EE4">
        <w:rPr>
          <w:lang w:val="pt-BR"/>
        </w:rPr>
        <w:t>667 113 117</w:t>
      </w:r>
      <w:r>
        <w:t xml:space="preserve">, </w:t>
      </w:r>
      <w:r w:rsidRPr="00AC7EE4">
        <w:rPr>
          <w:rFonts w:eastAsia="Calibri"/>
          <w:lang w:val="pt-BR" w:eastAsia="en-US"/>
        </w:rPr>
        <w:t xml:space="preserve">e-mail: </w:t>
      </w:r>
      <w:r w:rsidR="008120A2" w:rsidRPr="00AC7EE4">
        <w:rPr>
          <w:rFonts w:eastAsia="Calibri"/>
          <w:color w:val="0000FF"/>
          <w:lang w:val="pt-BR" w:eastAsia="en-US"/>
        </w:rPr>
        <w:t>pcuw@powiatrawicki.pl</w:t>
      </w:r>
    </w:p>
    <w:p w14:paraId="411C577D" w14:textId="486B40F9" w:rsidR="007911FF" w:rsidRPr="007911FF" w:rsidRDefault="007911FF" w:rsidP="00D26C2F">
      <w:pPr>
        <w:pStyle w:val="Nagwek2"/>
        <w:numPr>
          <w:ilvl w:val="0"/>
          <w:numId w:val="22"/>
        </w:numPr>
      </w:pPr>
      <w:r>
        <w:rPr>
          <w:lang w:val="pl-PL"/>
        </w:rPr>
        <w:t xml:space="preserve">w </w:t>
      </w:r>
      <w:r>
        <w:t xml:space="preserve">sprawach związanych z przetwarzaniem danych osobowych, można kontaktować się z Inspektorem Ochrony Danych, którym jest </w:t>
      </w:r>
      <w:r w:rsidR="008120A2" w:rsidRPr="008120A2">
        <w:t>Agnieszka Krupa - Sokołowska</w:t>
      </w:r>
      <w:r>
        <w:rPr>
          <w:rFonts w:eastAsia="Calibri"/>
          <w:lang w:eastAsia="en-US"/>
        </w:rPr>
        <w:t xml:space="preserve">, </w:t>
      </w:r>
      <w:r>
        <w:t xml:space="preserve">za pośrednictwem adresu e-mail: </w:t>
      </w:r>
      <w:r w:rsidR="008120A2" w:rsidRPr="008120A2">
        <w:rPr>
          <w:color w:val="00FFFF"/>
          <w:u w:val="single"/>
        </w:rPr>
        <w:t>iod@powiatrawicki.pl</w:t>
      </w:r>
      <w:r>
        <w:rPr>
          <w:lang w:val="pl-PL"/>
        </w:rPr>
        <w:t>;</w:t>
      </w:r>
    </w:p>
    <w:p w14:paraId="77553DCF" w14:textId="300C5691" w:rsidR="007911FF" w:rsidRPr="00B556D6" w:rsidRDefault="007911FF" w:rsidP="00D26C2F">
      <w:pPr>
        <w:pStyle w:val="Nagwek2"/>
        <w:numPr>
          <w:ilvl w:val="0"/>
          <w:numId w:val="22"/>
        </w:numPr>
      </w:pPr>
      <w:r>
        <w:rPr>
          <w:lang w:val="pl-PL"/>
        </w:rPr>
        <w:t xml:space="preserve">dane </w:t>
      </w:r>
      <w:r>
        <w:t xml:space="preserve">osobowe Wykonawcy będą przetwarzane w celu przeprowadzenia postępowania o udzielenie zamówienia publicznego pn. </w:t>
      </w:r>
      <w:r w:rsidR="008120A2" w:rsidRPr="008120A2">
        <w:t>Utworzenie bazy danych obiektów topograficznych o szczegółowości zapewniającej tworzenie standardowych opracowań kartograficznych w skalach 1:500-1:5000 dla części gminy Bojanowo o pow. ok. 1700 ha w formacie baz danych systemu Geo-Info Mapa</w:t>
      </w:r>
      <w:r>
        <w:t xml:space="preserve"> </w:t>
      </w:r>
      <w:r>
        <w:rPr>
          <w:lang w:val="pl-PL"/>
        </w:rPr>
        <w:t xml:space="preserve">– znak sprawy: </w:t>
      </w:r>
      <w:r w:rsidR="008120A2" w:rsidRPr="008120A2">
        <w:rPr>
          <w:lang w:val="pl-PL"/>
        </w:rPr>
        <w:t>PCUW.261.2.1.2023</w:t>
      </w:r>
      <w:r>
        <w:rPr>
          <w:lang w:val="pl-PL"/>
        </w:rPr>
        <w:t xml:space="preserve"> </w:t>
      </w:r>
      <w:r>
        <w:t>oraz w celu archiwizacji dokumentacji dotyczącej tego postępowania</w:t>
      </w:r>
      <w:r w:rsidR="00B556D6">
        <w:rPr>
          <w:lang w:val="pl-PL"/>
        </w:rPr>
        <w:t>;</w:t>
      </w:r>
    </w:p>
    <w:p w14:paraId="1C312184" w14:textId="77777777" w:rsidR="00B556D6" w:rsidRPr="00B556D6" w:rsidRDefault="00B556D6" w:rsidP="00D26C2F">
      <w:pPr>
        <w:pStyle w:val="Nagwek2"/>
        <w:numPr>
          <w:ilvl w:val="0"/>
          <w:numId w:val="22"/>
        </w:numPr>
      </w:pPr>
      <w:r>
        <w:t xml:space="preserve">odbiorcami </w:t>
      </w:r>
      <w:r w:rsidRPr="00B556D6">
        <w:t>przekazanych przez Wykonawcę danych osobowych będą osoby lub podmioty, którym zostanie udostępniona dokumentacja postępowania w oparciu o art. 18 oraz art. 74 ust. 1 ustawy Pzp</w:t>
      </w:r>
      <w:r>
        <w:t>;</w:t>
      </w:r>
    </w:p>
    <w:p w14:paraId="23DF8D69" w14:textId="77777777" w:rsidR="00B556D6" w:rsidRPr="007911FF" w:rsidRDefault="00B556D6" w:rsidP="00D26C2F">
      <w:pPr>
        <w:pStyle w:val="Nagwek2"/>
        <w:numPr>
          <w:ilvl w:val="0"/>
          <w:numId w:val="22"/>
        </w:numPr>
      </w:pPr>
      <w:r>
        <w:t xml:space="preserve">dane </w:t>
      </w:r>
      <w:r w:rsidRPr="00B556D6">
        <w:t>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r>
        <w:t>.</w:t>
      </w:r>
    </w:p>
    <w:p w14:paraId="5240C16C" w14:textId="5EF7CD0E" w:rsidR="00930133" w:rsidRPr="00B556D6" w:rsidRDefault="00B556D6" w:rsidP="00D26C2F">
      <w:pPr>
        <w:pStyle w:val="Nagwek2"/>
      </w:pPr>
      <w:r>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7"/>
      <w:r>
        <w:t>:</w:t>
      </w:r>
    </w:p>
    <w:p w14:paraId="194922A1" w14:textId="77777777" w:rsidR="00B556D6" w:rsidRPr="00B556D6" w:rsidRDefault="00B556D6" w:rsidP="00D26C2F">
      <w:pPr>
        <w:pStyle w:val="Nagwek2"/>
        <w:numPr>
          <w:ilvl w:val="0"/>
          <w:numId w:val="23"/>
        </w:numPr>
      </w:pPr>
      <w:r>
        <w:lastRenderedPageBreak/>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25C23E86" w14:textId="77777777" w:rsidR="00B556D6" w:rsidRPr="00B556D6" w:rsidRDefault="00B556D6" w:rsidP="00D26C2F">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27E571D3" w14:textId="77777777" w:rsidR="00603291" w:rsidRPr="00B556D6" w:rsidRDefault="00B556D6" w:rsidP="00D26C2F">
      <w:pPr>
        <w:pStyle w:val="Nagwek2"/>
      </w:pPr>
      <w:r>
        <w:t>Zamawiający informuje, że;</w:t>
      </w:r>
    </w:p>
    <w:p w14:paraId="284C68A5" w14:textId="77777777" w:rsidR="00B556D6" w:rsidRPr="00B556D6" w:rsidRDefault="00B556D6" w:rsidP="00D26C2F">
      <w:pPr>
        <w:pStyle w:val="Nagwek2"/>
        <w:numPr>
          <w:ilvl w:val="0"/>
          <w:numId w:val="24"/>
        </w:numPr>
      </w:pPr>
      <w:r>
        <w:t xml:space="preserve">udostępnia </w:t>
      </w:r>
      <w:r w:rsidRPr="00B556D6">
        <w:t>dane osobowe, o których mowa w art. 10 RODO (dane osobowe dotyczące wyroków skazujących i czynów zabronionych) w celu umożliwienia korzystania ze środków ochrony prawnej, o których mowa w dziale IX ustawy Pzp, do upływu terminu na ich wniesienie</w:t>
      </w:r>
      <w:r>
        <w:t>;</w:t>
      </w:r>
    </w:p>
    <w:p w14:paraId="1657563D" w14:textId="77777777" w:rsidR="00B556D6" w:rsidRPr="00B556D6" w:rsidRDefault="00B556D6" w:rsidP="00D26C2F">
      <w:pPr>
        <w:pStyle w:val="Nagwek2"/>
        <w:numPr>
          <w:ilvl w:val="0"/>
          <w:numId w:val="24"/>
        </w:numPr>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14:paraId="2F9422E6" w14:textId="77777777" w:rsidR="00B556D6" w:rsidRPr="00B556D6" w:rsidRDefault="00B556D6" w:rsidP="00D26C2F">
      <w:pPr>
        <w:pStyle w:val="Nagwek2"/>
        <w:numPr>
          <w:ilvl w:val="0"/>
          <w:numId w:val="24"/>
        </w:numPr>
      </w:pPr>
      <w:r>
        <w:t xml:space="preserve">w </w:t>
      </w:r>
      <w:r w:rsidRPr="00B556D6">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14:paraId="610BA8FF" w14:textId="77777777" w:rsidR="00B556D6" w:rsidRPr="00B556D6" w:rsidRDefault="00B556D6" w:rsidP="00D26C2F">
      <w:pPr>
        <w:pStyle w:val="Nagwek2"/>
        <w:numPr>
          <w:ilvl w:val="0"/>
          <w:numId w:val="24"/>
        </w:numPr>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14:paraId="175F1781" w14:textId="77777777" w:rsidR="00B556D6" w:rsidRPr="00B556D6" w:rsidRDefault="00B556D6" w:rsidP="00D26C2F">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361573AD" w14:textId="77777777" w:rsidR="00B556D6" w:rsidRPr="00F2749C" w:rsidRDefault="00B556D6" w:rsidP="00D26C2F">
      <w:pPr>
        <w:pStyle w:val="Nagwek2"/>
        <w:numPr>
          <w:ilvl w:val="0"/>
          <w:numId w:val="24"/>
        </w:numPr>
      </w:pPr>
      <w:r>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70037615" w14:textId="77777777" w:rsidR="00F2749C" w:rsidRPr="00427C7F" w:rsidRDefault="00F2749C" w:rsidP="00D26C2F">
      <w:pPr>
        <w:pStyle w:val="Nagwek2"/>
        <w:numPr>
          <w:ilvl w:val="0"/>
          <w:numId w:val="0"/>
        </w:numPr>
        <w:ind w:left="1040"/>
      </w:pPr>
    </w:p>
    <w:p w14:paraId="4FD5F359"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9954B7" w14:paraId="559A340B" w14:textId="77777777" w:rsidTr="006F4758">
        <w:tc>
          <w:tcPr>
            <w:tcW w:w="828" w:type="dxa"/>
            <w:shd w:val="clear" w:color="auto" w:fill="D9D9D9" w:themeFill="background1" w:themeFillShade="D9"/>
          </w:tcPr>
          <w:p w14:paraId="5DE57093" w14:textId="77777777" w:rsidR="00603291" w:rsidRPr="009954B7" w:rsidRDefault="00603291" w:rsidP="006672A6">
            <w:pPr>
              <w:spacing w:before="60" w:after="120"/>
              <w:jc w:val="both"/>
              <w:rPr>
                <w:b/>
                <w:sz w:val="20"/>
                <w:szCs w:val="20"/>
              </w:rPr>
            </w:pPr>
            <w:r w:rsidRPr="009954B7">
              <w:rPr>
                <w:b/>
                <w:sz w:val="20"/>
                <w:szCs w:val="20"/>
              </w:rPr>
              <w:t>Nr</w:t>
            </w:r>
          </w:p>
        </w:tc>
        <w:tc>
          <w:tcPr>
            <w:tcW w:w="8636" w:type="dxa"/>
            <w:shd w:val="clear" w:color="auto" w:fill="D9D9D9" w:themeFill="background1" w:themeFillShade="D9"/>
          </w:tcPr>
          <w:p w14:paraId="461CB009" w14:textId="77777777" w:rsidR="00603291" w:rsidRPr="009954B7" w:rsidRDefault="00603291" w:rsidP="006672A6">
            <w:pPr>
              <w:spacing w:before="60" w:after="120"/>
              <w:jc w:val="both"/>
              <w:rPr>
                <w:b/>
                <w:sz w:val="20"/>
                <w:szCs w:val="20"/>
              </w:rPr>
            </w:pPr>
            <w:r w:rsidRPr="009954B7">
              <w:rPr>
                <w:b/>
                <w:sz w:val="20"/>
                <w:szCs w:val="20"/>
              </w:rPr>
              <w:t>Nazwa załącznika</w:t>
            </w:r>
          </w:p>
        </w:tc>
      </w:tr>
      <w:tr w:rsidR="008120A2" w:rsidRPr="009954B7" w14:paraId="171098FA" w14:textId="77777777" w:rsidTr="006F4758">
        <w:tc>
          <w:tcPr>
            <w:tcW w:w="828" w:type="dxa"/>
            <w:shd w:val="clear" w:color="auto" w:fill="D9D9D9" w:themeFill="background1" w:themeFillShade="D9"/>
          </w:tcPr>
          <w:p w14:paraId="17CB5D9E" w14:textId="77777777" w:rsidR="008120A2" w:rsidRPr="009954B7" w:rsidRDefault="008120A2" w:rsidP="00B22733">
            <w:pPr>
              <w:spacing w:before="60" w:after="120"/>
              <w:jc w:val="both"/>
              <w:rPr>
                <w:b/>
                <w:sz w:val="20"/>
                <w:szCs w:val="20"/>
              </w:rPr>
            </w:pPr>
            <w:r w:rsidRPr="009954B7">
              <w:rPr>
                <w:sz w:val="20"/>
                <w:szCs w:val="20"/>
              </w:rPr>
              <w:t>1</w:t>
            </w:r>
          </w:p>
        </w:tc>
        <w:tc>
          <w:tcPr>
            <w:tcW w:w="8636" w:type="dxa"/>
          </w:tcPr>
          <w:p w14:paraId="6FD34525" w14:textId="0F06A56C" w:rsidR="008120A2" w:rsidRPr="009954B7" w:rsidRDefault="006F4758" w:rsidP="00B22733">
            <w:pPr>
              <w:spacing w:before="60" w:after="120"/>
              <w:jc w:val="both"/>
              <w:rPr>
                <w:bCs/>
                <w:sz w:val="20"/>
                <w:szCs w:val="20"/>
              </w:rPr>
            </w:pPr>
            <w:r w:rsidRPr="009954B7">
              <w:rPr>
                <w:bCs/>
                <w:sz w:val="20"/>
                <w:szCs w:val="20"/>
              </w:rPr>
              <w:t>Formularz oferty</w:t>
            </w:r>
          </w:p>
        </w:tc>
      </w:tr>
      <w:tr w:rsidR="006F4758" w:rsidRPr="009954B7" w14:paraId="56D1ACD1" w14:textId="77777777" w:rsidTr="006F4758">
        <w:tc>
          <w:tcPr>
            <w:tcW w:w="828" w:type="dxa"/>
            <w:shd w:val="clear" w:color="auto" w:fill="D9D9D9" w:themeFill="background1" w:themeFillShade="D9"/>
          </w:tcPr>
          <w:p w14:paraId="72C95E19" w14:textId="77777777" w:rsidR="006F4758" w:rsidRPr="009954B7" w:rsidRDefault="006F4758" w:rsidP="006F4758">
            <w:pPr>
              <w:spacing w:before="60" w:after="120"/>
              <w:jc w:val="both"/>
              <w:rPr>
                <w:b/>
                <w:sz w:val="20"/>
                <w:szCs w:val="20"/>
              </w:rPr>
            </w:pPr>
            <w:r w:rsidRPr="009954B7">
              <w:rPr>
                <w:sz w:val="20"/>
                <w:szCs w:val="20"/>
              </w:rPr>
              <w:t>2</w:t>
            </w:r>
          </w:p>
        </w:tc>
        <w:tc>
          <w:tcPr>
            <w:tcW w:w="8636" w:type="dxa"/>
          </w:tcPr>
          <w:p w14:paraId="322BD686" w14:textId="5B30471B" w:rsidR="006F4758" w:rsidRPr="009954B7" w:rsidRDefault="006F4758" w:rsidP="006F4758">
            <w:pPr>
              <w:spacing w:before="60" w:after="120"/>
              <w:jc w:val="both"/>
              <w:rPr>
                <w:b/>
                <w:sz w:val="20"/>
                <w:szCs w:val="20"/>
              </w:rPr>
            </w:pPr>
            <w:r w:rsidRPr="009954B7">
              <w:rPr>
                <w:sz w:val="20"/>
                <w:szCs w:val="20"/>
              </w:rPr>
              <w:t>Oświadczenie o niepodleganiu wykluczeniu oraz spełnianiu warunków udziału</w:t>
            </w:r>
          </w:p>
        </w:tc>
      </w:tr>
      <w:tr w:rsidR="006F4758" w:rsidRPr="009954B7" w14:paraId="51DDC302" w14:textId="77777777" w:rsidTr="006F4758">
        <w:tc>
          <w:tcPr>
            <w:tcW w:w="828" w:type="dxa"/>
            <w:shd w:val="clear" w:color="auto" w:fill="D9D9D9" w:themeFill="background1" w:themeFillShade="D9"/>
          </w:tcPr>
          <w:p w14:paraId="44DFBB79" w14:textId="77777777" w:rsidR="006F4758" w:rsidRPr="009954B7" w:rsidRDefault="006F4758" w:rsidP="006F4758">
            <w:pPr>
              <w:spacing w:before="60" w:after="120"/>
              <w:jc w:val="both"/>
              <w:rPr>
                <w:b/>
                <w:sz w:val="20"/>
                <w:szCs w:val="20"/>
              </w:rPr>
            </w:pPr>
            <w:r w:rsidRPr="009954B7">
              <w:rPr>
                <w:sz w:val="20"/>
                <w:szCs w:val="20"/>
              </w:rPr>
              <w:t>3</w:t>
            </w:r>
          </w:p>
        </w:tc>
        <w:tc>
          <w:tcPr>
            <w:tcW w:w="8636" w:type="dxa"/>
          </w:tcPr>
          <w:p w14:paraId="5627D9DC" w14:textId="7D2B953B" w:rsidR="006F4758" w:rsidRPr="009954B7" w:rsidRDefault="006F4758" w:rsidP="006F4758">
            <w:pPr>
              <w:spacing w:before="60" w:after="120"/>
              <w:jc w:val="both"/>
              <w:rPr>
                <w:b/>
                <w:sz w:val="20"/>
                <w:szCs w:val="20"/>
              </w:rPr>
            </w:pPr>
            <w:r w:rsidRPr="009954B7">
              <w:rPr>
                <w:sz w:val="20"/>
                <w:szCs w:val="20"/>
              </w:rPr>
              <w:t>Zobowiązanie podmiotu udostępniającego zasoby</w:t>
            </w:r>
          </w:p>
        </w:tc>
      </w:tr>
      <w:tr w:rsidR="006F4758" w:rsidRPr="009954B7" w14:paraId="0BE4F1DB" w14:textId="77777777" w:rsidTr="006F4758">
        <w:tc>
          <w:tcPr>
            <w:tcW w:w="828" w:type="dxa"/>
            <w:shd w:val="clear" w:color="auto" w:fill="D9D9D9" w:themeFill="background1" w:themeFillShade="D9"/>
          </w:tcPr>
          <w:p w14:paraId="438F07C2" w14:textId="77777777" w:rsidR="006F4758" w:rsidRPr="009954B7" w:rsidRDefault="006F4758" w:rsidP="006F4758">
            <w:pPr>
              <w:spacing w:before="60" w:after="120"/>
              <w:jc w:val="both"/>
              <w:rPr>
                <w:b/>
                <w:sz w:val="20"/>
                <w:szCs w:val="20"/>
              </w:rPr>
            </w:pPr>
            <w:r w:rsidRPr="009954B7">
              <w:rPr>
                <w:sz w:val="20"/>
                <w:szCs w:val="20"/>
              </w:rPr>
              <w:t>4</w:t>
            </w:r>
          </w:p>
        </w:tc>
        <w:tc>
          <w:tcPr>
            <w:tcW w:w="8636" w:type="dxa"/>
          </w:tcPr>
          <w:p w14:paraId="612963C2" w14:textId="70389466" w:rsidR="006F4758" w:rsidRPr="009954B7" w:rsidRDefault="006F4758" w:rsidP="006F4758">
            <w:pPr>
              <w:spacing w:before="60" w:after="120"/>
              <w:jc w:val="both"/>
              <w:rPr>
                <w:b/>
                <w:sz w:val="20"/>
                <w:szCs w:val="20"/>
              </w:rPr>
            </w:pPr>
            <w:r w:rsidRPr="009954B7">
              <w:rPr>
                <w:sz w:val="20"/>
                <w:szCs w:val="20"/>
              </w:rPr>
              <w:t>Wykaz osób</w:t>
            </w:r>
          </w:p>
        </w:tc>
      </w:tr>
      <w:tr w:rsidR="006F4758" w:rsidRPr="009954B7" w14:paraId="0AD4BB86" w14:textId="77777777" w:rsidTr="006F4758">
        <w:tc>
          <w:tcPr>
            <w:tcW w:w="828" w:type="dxa"/>
            <w:shd w:val="clear" w:color="auto" w:fill="D9D9D9" w:themeFill="background1" w:themeFillShade="D9"/>
          </w:tcPr>
          <w:p w14:paraId="691F1302" w14:textId="77777777" w:rsidR="006F4758" w:rsidRPr="009954B7" w:rsidRDefault="006F4758" w:rsidP="006F4758">
            <w:pPr>
              <w:spacing w:before="60" w:after="120"/>
              <w:jc w:val="both"/>
              <w:rPr>
                <w:b/>
                <w:sz w:val="20"/>
                <w:szCs w:val="20"/>
              </w:rPr>
            </w:pPr>
            <w:r w:rsidRPr="009954B7">
              <w:rPr>
                <w:sz w:val="20"/>
                <w:szCs w:val="20"/>
              </w:rPr>
              <w:t>5</w:t>
            </w:r>
          </w:p>
        </w:tc>
        <w:tc>
          <w:tcPr>
            <w:tcW w:w="8636" w:type="dxa"/>
          </w:tcPr>
          <w:p w14:paraId="68291342" w14:textId="6406E37A" w:rsidR="006F4758" w:rsidRPr="009954B7" w:rsidRDefault="006F4758" w:rsidP="006F4758">
            <w:pPr>
              <w:spacing w:before="60" w:after="120"/>
              <w:jc w:val="both"/>
              <w:rPr>
                <w:b/>
                <w:sz w:val="20"/>
                <w:szCs w:val="20"/>
              </w:rPr>
            </w:pPr>
            <w:r w:rsidRPr="009954B7">
              <w:rPr>
                <w:sz w:val="20"/>
                <w:szCs w:val="20"/>
              </w:rPr>
              <w:t>Oświadczenie podmiotu udostępniającego zasoby</w:t>
            </w:r>
          </w:p>
        </w:tc>
      </w:tr>
      <w:tr w:rsidR="006F4758" w:rsidRPr="009954B7" w14:paraId="38ADA91F" w14:textId="77777777" w:rsidTr="006F4758">
        <w:tc>
          <w:tcPr>
            <w:tcW w:w="828" w:type="dxa"/>
            <w:shd w:val="clear" w:color="auto" w:fill="D9D9D9" w:themeFill="background1" w:themeFillShade="D9"/>
          </w:tcPr>
          <w:p w14:paraId="1E2AB06A" w14:textId="77777777" w:rsidR="006F4758" w:rsidRPr="009954B7" w:rsidRDefault="006F4758" w:rsidP="006F4758">
            <w:pPr>
              <w:spacing w:before="60" w:after="120"/>
              <w:jc w:val="both"/>
              <w:rPr>
                <w:b/>
                <w:sz w:val="20"/>
                <w:szCs w:val="20"/>
              </w:rPr>
            </w:pPr>
            <w:r w:rsidRPr="009954B7">
              <w:rPr>
                <w:sz w:val="20"/>
                <w:szCs w:val="20"/>
              </w:rPr>
              <w:t>6</w:t>
            </w:r>
          </w:p>
        </w:tc>
        <w:tc>
          <w:tcPr>
            <w:tcW w:w="8636" w:type="dxa"/>
          </w:tcPr>
          <w:p w14:paraId="66BE96D7" w14:textId="2928952E" w:rsidR="006F4758" w:rsidRPr="009954B7" w:rsidRDefault="006F4758" w:rsidP="006F4758">
            <w:pPr>
              <w:spacing w:before="60" w:after="120"/>
              <w:jc w:val="both"/>
              <w:rPr>
                <w:b/>
                <w:sz w:val="20"/>
                <w:szCs w:val="20"/>
              </w:rPr>
            </w:pPr>
            <w:r w:rsidRPr="009954B7">
              <w:rPr>
                <w:sz w:val="20"/>
                <w:szCs w:val="20"/>
              </w:rPr>
              <w:t>Projekt umowy- mapa</w:t>
            </w:r>
          </w:p>
        </w:tc>
      </w:tr>
      <w:tr w:rsidR="006F4758" w:rsidRPr="009954B7" w14:paraId="53185A4C" w14:textId="77777777" w:rsidTr="006F4758">
        <w:tc>
          <w:tcPr>
            <w:tcW w:w="828" w:type="dxa"/>
            <w:shd w:val="clear" w:color="auto" w:fill="D9D9D9" w:themeFill="background1" w:themeFillShade="D9"/>
          </w:tcPr>
          <w:p w14:paraId="7EC71FA9" w14:textId="07213057" w:rsidR="006F4758" w:rsidRPr="009954B7" w:rsidRDefault="006F4758" w:rsidP="006F4758">
            <w:pPr>
              <w:spacing w:before="60" w:after="120"/>
              <w:jc w:val="both"/>
              <w:rPr>
                <w:sz w:val="20"/>
                <w:szCs w:val="20"/>
              </w:rPr>
            </w:pPr>
            <w:r w:rsidRPr="009954B7">
              <w:rPr>
                <w:sz w:val="20"/>
                <w:szCs w:val="20"/>
              </w:rPr>
              <w:t>7</w:t>
            </w:r>
          </w:p>
        </w:tc>
        <w:tc>
          <w:tcPr>
            <w:tcW w:w="8636" w:type="dxa"/>
          </w:tcPr>
          <w:p w14:paraId="381685D0" w14:textId="071219E9" w:rsidR="006F4758" w:rsidRPr="009954B7" w:rsidRDefault="006F4758" w:rsidP="006F4758">
            <w:pPr>
              <w:spacing w:before="60" w:after="120"/>
              <w:jc w:val="both"/>
              <w:rPr>
                <w:sz w:val="20"/>
                <w:szCs w:val="20"/>
              </w:rPr>
            </w:pPr>
            <w:r w:rsidRPr="009954B7">
              <w:rPr>
                <w:sz w:val="20"/>
                <w:szCs w:val="20"/>
              </w:rPr>
              <w:t>Projekt umowy-  powierzenia danych</w:t>
            </w:r>
          </w:p>
        </w:tc>
      </w:tr>
      <w:tr w:rsidR="006F4758" w:rsidRPr="009954B7" w14:paraId="401F2D7F" w14:textId="77777777" w:rsidTr="006F4758">
        <w:tc>
          <w:tcPr>
            <w:tcW w:w="828" w:type="dxa"/>
            <w:shd w:val="clear" w:color="auto" w:fill="D9D9D9" w:themeFill="background1" w:themeFillShade="D9"/>
          </w:tcPr>
          <w:p w14:paraId="2F8CAE28" w14:textId="1F482CDC" w:rsidR="006F4758" w:rsidRPr="009954B7" w:rsidRDefault="006F4758" w:rsidP="006F4758">
            <w:pPr>
              <w:spacing w:before="60" w:after="120"/>
              <w:jc w:val="both"/>
              <w:rPr>
                <w:sz w:val="20"/>
                <w:szCs w:val="20"/>
              </w:rPr>
            </w:pPr>
            <w:r w:rsidRPr="009954B7">
              <w:rPr>
                <w:sz w:val="20"/>
                <w:szCs w:val="20"/>
              </w:rPr>
              <w:t>8</w:t>
            </w:r>
          </w:p>
        </w:tc>
        <w:tc>
          <w:tcPr>
            <w:tcW w:w="8636" w:type="dxa"/>
          </w:tcPr>
          <w:p w14:paraId="430208FA" w14:textId="5BE4733B" w:rsidR="006F4758" w:rsidRPr="009954B7" w:rsidRDefault="006F4758" w:rsidP="006F4758">
            <w:pPr>
              <w:spacing w:before="60" w:after="120"/>
              <w:jc w:val="both"/>
              <w:rPr>
                <w:sz w:val="20"/>
                <w:szCs w:val="20"/>
              </w:rPr>
            </w:pPr>
            <w:r w:rsidRPr="009954B7">
              <w:rPr>
                <w:sz w:val="20"/>
                <w:szCs w:val="20"/>
              </w:rPr>
              <w:t>8. Warunki tech. BDOT500 Bojanowo 2023</w:t>
            </w:r>
          </w:p>
        </w:tc>
      </w:tr>
    </w:tbl>
    <w:p w14:paraId="793DDD21" w14:textId="77777777" w:rsidR="00603291" w:rsidRPr="00930133" w:rsidRDefault="00603291" w:rsidP="00603291">
      <w:pPr>
        <w:spacing w:before="60" w:after="120"/>
        <w:jc w:val="both"/>
        <w:rPr>
          <w:b/>
          <w:sz w:val="12"/>
          <w:szCs w:val="12"/>
        </w:rPr>
      </w:pPr>
    </w:p>
    <w:p w14:paraId="172FB959" w14:textId="77777777" w:rsidR="00EB7871" w:rsidRPr="003209A8" w:rsidRDefault="00EB7871" w:rsidP="00D62219">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8E30" w14:textId="77777777" w:rsidR="009854C5" w:rsidRDefault="009854C5">
      <w:r>
        <w:separator/>
      </w:r>
    </w:p>
  </w:endnote>
  <w:endnote w:type="continuationSeparator" w:id="0">
    <w:p w14:paraId="4FEFF67D" w14:textId="77777777" w:rsidR="009854C5" w:rsidRDefault="0098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CF28" w14:textId="77777777" w:rsidR="008120A2" w:rsidRDefault="008120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CF0E" w14:textId="3C86A9CB" w:rsidR="00D35830" w:rsidRDefault="00F7685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9833496" wp14:editId="6105F4A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537B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CE4FDFC"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A267" w14:textId="77777777" w:rsidR="008120A2" w:rsidRDefault="008120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FE5A" w14:textId="77777777" w:rsidR="009854C5" w:rsidRDefault="009854C5">
      <w:r>
        <w:separator/>
      </w:r>
    </w:p>
  </w:footnote>
  <w:footnote w:type="continuationSeparator" w:id="0">
    <w:p w14:paraId="559D5C76" w14:textId="77777777" w:rsidR="009854C5" w:rsidRDefault="0098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FA89" w14:textId="77777777" w:rsidR="008120A2" w:rsidRDefault="008120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50AE" w14:textId="77777777" w:rsidR="00D35830" w:rsidRDefault="00D35830">
    <w:pPr>
      <w:pStyle w:val="Nagwek"/>
      <w:jc w:val="center"/>
      <w:rPr>
        <w:sz w:val="18"/>
        <w:szCs w:val="18"/>
      </w:rPr>
    </w:pPr>
    <w:r>
      <w:rPr>
        <w:sz w:val="18"/>
        <w:szCs w:val="18"/>
      </w:rPr>
      <w:t>S</w:t>
    </w:r>
    <w:r w:rsidR="00277E7E">
      <w:rPr>
        <w:sz w:val="18"/>
        <w:szCs w:val="18"/>
      </w:rPr>
      <w:t>WZ</w:t>
    </w:r>
  </w:p>
  <w:p w14:paraId="3CDAF508" w14:textId="09CC6FA9" w:rsidR="00D35830" w:rsidRDefault="008120A2">
    <w:pPr>
      <w:pStyle w:val="Nagwek"/>
      <w:jc w:val="center"/>
      <w:rPr>
        <w:sz w:val="18"/>
        <w:szCs w:val="18"/>
      </w:rPr>
    </w:pPr>
    <w:r>
      <w:rPr>
        <w:sz w:val="18"/>
        <w:szCs w:val="18"/>
      </w:rPr>
      <w:t xml:space="preserve">Utworzenie bazy danych obiektów topograficznych o szczegółowości zapewniającej tworzenie standardowych opracowań kartograficznych w skalach 1:500-1:5000 dla części gminy Bojanowo o pow. ok. 1700 ha. w formacie baz danych systemu </w:t>
    </w:r>
    <w:r w:rsidR="007512EE">
      <w:rPr>
        <w:sz w:val="18"/>
        <w:szCs w:val="18"/>
      </w:rPr>
      <w:br/>
    </w:r>
    <w:r>
      <w:rPr>
        <w:sz w:val="18"/>
        <w:szCs w:val="18"/>
      </w:rPr>
      <w:t>Geo-Info Mapa</w:t>
    </w:r>
  </w:p>
  <w:p w14:paraId="36F71B3C" w14:textId="787B1553" w:rsidR="00D35830" w:rsidRDefault="00F76859">
    <w:pPr>
      <w:pStyle w:val="Nagwek"/>
    </w:pPr>
    <w:r>
      <w:rPr>
        <w:noProof/>
      </w:rPr>
      <mc:AlternateContent>
        <mc:Choice Requires="wps">
          <w:drawing>
            <wp:anchor distT="0" distB="0" distL="114300" distR="114300" simplePos="0" relativeHeight="251658240" behindDoc="0" locked="0" layoutInCell="1" allowOverlap="1" wp14:anchorId="59FA11A1" wp14:editId="7E9014C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155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D54E" w14:textId="77777777" w:rsidR="008120A2" w:rsidRDefault="008120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C7A"/>
    <w:multiLevelType w:val="hybridMultilevel"/>
    <w:tmpl w:val="31AE4C1A"/>
    <w:lvl w:ilvl="0" w:tplc="A608F290">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BD31601"/>
    <w:multiLevelType w:val="hybridMultilevel"/>
    <w:tmpl w:val="0772F808"/>
    <w:lvl w:ilvl="0" w:tplc="41107E9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D0BE81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79A6E93"/>
    <w:multiLevelType w:val="hybridMultilevel"/>
    <w:tmpl w:val="22E8A954"/>
    <w:lvl w:ilvl="0" w:tplc="EB7E047A">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C7506B1"/>
    <w:multiLevelType w:val="hybridMultilevel"/>
    <w:tmpl w:val="B5AC18D2"/>
    <w:lvl w:ilvl="0" w:tplc="2506B3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C31404A"/>
    <w:multiLevelType w:val="hybridMultilevel"/>
    <w:tmpl w:val="8468F416"/>
    <w:lvl w:ilvl="0" w:tplc="1B5CFA4A">
      <w:start w:val="1"/>
      <w:numFmt w:val="decimal"/>
      <w:lvlText w:val="%1)"/>
      <w:lvlJc w:val="left"/>
      <w:pPr>
        <w:ind w:left="1040" w:hanging="360"/>
      </w:pPr>
      <w:rPr>
        <w:rFonts w:hint="default"/>
        <w:color w:val="00000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291135298">
    <w:abstractNumId w:val="4"/>
  </w:num>
  <w:num w:numId="2" w16cid:durableId="862129553">
    <w:abstractNumId w:val="9"/>
  </w:num>
  <w:num w:numId="3" w16cid:durableId="949431640">
    <w:abstractNumId w:val="12"/>
  </w:num>
  <w:num w:numId="4" w16cid:durableId="1152260694">
    <w:abstractNumId w:val="8"/>
  </w:num>
  <w:num w:numId="5" w16cid:durableId="166482628">
    <w:abstractNumId w:val="10"/>
  </w:num>
  <w:num w:numId="6" w16cid:durableId="1652562546">
    <w:abstractNumId w:val="21"/>
  </w:num>
  <w:num w:numId="7" w16cid:durableId="1148592448">
    <w:abstractNumId w:val="17"/>
  </w:num>
  <w:num w:numId="8" w16cid:durableId="1154566142">
    <w:abstractNumId w:val="22"/>
  </w:num>
  <w:num w:numId="9" w16cid:durableId="288323110">
    <w:abstractNumId w:val="1"/>
  </w:num>
  <w:num w:numId="10" w16cid:durableId="1663851544">
    <w:abstractNumId w:val="15"/>
  </w:num>
  <w:num w:numId="11" w16cid:durableId="1055423399">
    <w:abstractNumId w:val="19"/>
  </w:num>
  <w:num w:numId="12" w16cid:durableId="59407496">
    <w:abstractNumId w:val="23"/>
  </w:num>
  <w:num w:numId="13" w16cid:durableId="1115754106">
    <w:abstractNumId w:val="2"/>
  </w:num>
  <w:num w:numId="14" w16cid:durableId="405540346">
    <w:abstractNumId w:val="25"/>
  </w:num>
  <w:num w:numId="15" w16cid:durableId="1380128213">
    <w:abstractNumId w:val="26"/>
  </w:num>
  <w:num w:numId="16" w16cid:durableId="1095982840">
    <w:abstractNumId w:val="28"/>
  </w:num>
  <w:num w:numId="17" w16cid:durableId="712535578">
    <w:abstractNumId w:val="5"/>
  </w:num>
  <w:num w:numId="18" w16cid:durableId="749430885">
    <w:abstractNumId w:val="14"/>
  </w:num>
  <w:num w:numId="19" w16cid:durableId="688877493">
    <w:abstractNumId w:val="24"/>
  </w:num>
  <w:num w:numId="20" w16cid:durableId="1419059217">
    <w:abstractNumId w:val="7"/>
  </w:num>
  <w:num w:numId="21" w16cid:durableId="1940942855">
    <w:abstractNumId w:val="20"/>
  </w:num>
  <w:num w:numId="22" w16cid:durableId="2040887795">
    <w:abstractNumId w:val="11"/>
  </w:num>
  <w:num w:numId="23" w16cid:durableId="679821554">
    <w:abstractNumId w:val="13"/>
  </w:num>
  <w:num w:numId="24" w16cid:durableId="1052272176">
    <w:abstractNumId w:val="27"/>
  </w:num>
  <w:num w:numId="25" w16cid:durableId="1989824853">
    <w:abstractNumId w:val="0"/>
  </w:num>
  <w:num w:numId="26" w16cid:durableId="294601793">
    <w:abstractNumId w:val="3"/>
  </w:num>
  <w:num w:numId="27" w16cid:durableId="976111370">
    <w:abstractNumId w:val="16"/>
  </w:num>
  <w:num w:numId="28" w16cid:durableId="487795659">
    <w:abstractNumId w:val="18"/>
  </w:num>
  <w:num w:numId="29" w16cid:durableId="2117872316">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443428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F7"/>
    <w:rsid w:val="00002FB2"/>
    <w:rsid w:val="00004D89"/>
    <w:rsid w:val="000067E5"/>
    <w:rsid w:val="00007BF6"/>
    <w:rsid w:val="00012833"/>
    <w:rsid w:val="00013EC7"/>
    <w:rsid w:val="00020FF3"/>
    <w:rsid w:val="00024DB1"/>
    <w:rsid w:val="00025A39"/>
    <w:rsid w:val="00026453"/>
    <w:rsid w:val="00026C9A"/>
    <w:rsid w:val="00031855"/>
    <w:rsid w:val="00032558"/>
    <w:rsid w:val="00033AE4"/>
    <w:rsid w:val="00034D1A"/>
    <w:rsid w:val="0003669D"/>
    <w:rsid w:val="00036DB5"/>
    <w:rsid w:val="00037E80"/>
    <w:rsid w:val="0004094C"/>
    <w:rsid w:val="0004113A"/>
    <w:rsid w:val="00041A23"/>
    <w:rsid w:val="00046CEF"/>
    <w:rsid w:val="000471B4"/>
    <w:rsid w:val="00050901"/>
    <w:rsid w:val="000515DB"/>
    <w:rsid w:val="00052BE7"/>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28A"/>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0EC2"/>
    <w:rsid w:val="00232EF6"/>
    <w:rsid w:val="0023697B"/>
    <w:rsid w:val="00243000"/>
    <w:rsid w:val="00243FB4"/>
    <w:rsid w:val="002457DC"/>
    <w:rsid w:val="0024673F"/>
    <w:rsid w:val="002478E6"/>
    <w:rsid w:val="00247C72"/>
    <w:rsid w:val="002638E4"/>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14B1A"/>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2B0"/>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54251"/>
    <w:rsid w:val="00466174"/>
    <w:rsid w:val="00466719"/>
    <w:rsid w:val="00466D96"/>
    <w:rsid w:val="00472F68"/>
    <w:rsid w:val="00475D05"/>
    <w:rsid w:val="0047646F"/>
    <w:rsid w:val="004820E5"/>
    <w:rsid w:val="00483F80"/>
    <w:rsid w:val="00484B56"/>
    <w:rsid w:val="00485968"/>
    <w:rsid w:val="0048797D"/>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3D9E"/>
    <w:rsid w:val="005060B9"/>
    <w:rsid w:val="005075FB"/>
    <w:rsid w:val="00510831"/>
    <w:rsid w:val="00511A5D"/>
    <w:rsid w:val="00514B68"/>
    <w:rsid w:val="00514D20"/>
    <w:rsid w:val="00515530"/>
    <w:rsid w:val="0052404F"/>
    <w:rsid w:val="005241B2"/>
    <w:rsid w:val="00536FAD"/>
    <w:rsid w:val="0054473A"/>
    <w:rsid w:val="0054586C"/>
    <w:rsid w:val="00545AFD"/>
    <w:rsid w:val="00562E86"/>
    <w:rsid w:val="005631F3"/>
    <w:rsid w:val="00563243"/>
    <w:rsid w:val="005644A5"/>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2157"/>
    <w:rsid w:val="005E4AE3"/>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803"/>
    <w:rsid w:val="006B1DAA"/>
    <w:rsid w:val="006B281B"/>
    <w:rsid w:val="006B2D67"/>
    <w:rsid w:val="006C1585"/>
    <w:rsid w:val="006C1F3A"/>
    <w:rsid w:val="006D473F"/>
    <w:rsid w:val="006D74D8"/>
    <w:rsid w:val="006E2613"/>
    <w:rsid w:val="006E2896"/>
    <w:rsid w:val="006E2CC4"/>
    <w:rsid w:val="006E589D"/>
    <w:rsid w:val="006F0CD5"/>
    <w:rsid w:val="006F4758"/>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12EE"/>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0A2"/>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64BF7"/>
    <w:rsid w:val="00872FB2"/>
    <w:rsid w:val="008730FD"/>
    <w:rsid w:val="00873948"/>
    <w:rsid w:val="00874101"/>
    <w:rsid w:val="00881157"/>
    <w:rsid w:val="00883670"/>
    <w:rsid w:val="0088377C"/>
    <w:rsid w:val="00892EAD"/>
    <w:rsid w:val="00895AC8"/>
    <w:rsid w:val="00895D14"/>
    <w:rsid w:val="008A1EBD"/>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644C"/>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54C5"/>
    <w:rsid w:val="009863E7"/>
    <w:rsid w:val="00990A89"/>
    <w:rsid w:val="009954B7"/>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C7EE4"/>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57C01"/>
    <w:rsid w:val="00B73B96"/>
    <w:rsid w:val="00B80937"/>
    <w:rsid w:val="00B80EF1"/>
    <w:rsid w:val="00B8343A"/>
    <w:rsid w:val="00B86C3F"/>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0641"/>
    <w:rsid w:val="00C143DF"/>
    <w:rsid w:val="00C20DA9"/>
    <w:rsid w:val="00C270BA"/>
    <w:rsid w:val="00C2712C"/>
    <w:rsid w:val="00C31329"/>
    <w:rsid w:val="00C33165"/>
    <w:rsid w:val="00C33D5D"/>
    <w:rsid w:val="00C42E83"/>
    <w:rsid w:val="00C530BF"/>
    <w:rsid w:val="00C53823"/>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26C2F"/>
    <w:rsid w:val="00D30384"/>
    <w:rsid w:val="00D30E5D"/>
    <w:rsid w:val="00D35830"/>
    <w:rsid w:val="00D35FCB"/>
    <w:rsid w:val="00D45566"/>
    <w:rsid w:val="00D45D2B"/>
    <w:rsid w:val="00D50D88"/>
    <w:rsid w:val="00D5117C"/>
    <w:rsid w:val="00D565E7"/>
    <w:rsid w:val="00D62219"/>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2B29"/>
    <w:rsid w:val="00E547CA"/>
    <w:rsid w:val="00E63BBD"/>
    <w:rsid w:val="00E65F99"/>
    <w:rsid w:val="00E724BD"/>
    <w:rsid w:val="00E7448C"/>
    <w:rsid w:val="00E761B8"/>
    <w:rsid w:val="00E82285"/>
    <w:rsid w:val="00E85EB9"/>
    <w:rsid w:val="00E866CB"/>
    <w:rsid w:val="00E879CD"/>
    <w:rsid w:val="00E954C9"/>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76859"/>
    <w:rsid w:val="00F83A08"/>
    <w:rsid w:val="00F83D72"/>
    <w:rsid w:val="00F8458B"/>
    <w:rsid w:val="00F94BF7"/>
    <w:rsid w:val="00F9655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A87A"/>
  <w15:chartTrackingRefBased/>
  <w15:docId w15:val="{EEDCA112-B22F-44D4-9EC6-C13B2C20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D62219"/>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26C2F"/>
    <w:pPr>
      <w:numPr>
        <w:ilvl w:val="1"/>
        <w:numId w:val="1"/>
      </w:numPr>
      <w:spacing w:before="120"/>
      <w:jc w:val="both"/>
      <w:outlineLvl w:val="1"/>
    </w:pPr>
    <w:rPr>
      <w:bCs/>
      <w:iCs/>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D62219"/>
    <w:rPr>
      <w:b/>
      <w:bCs/>
      <w:caps/>
      <w:kern w:val="32"/>
      <w:sz w:val="24"/>
      <w:szCs w:val="24"/>
      <w:lang w:val="x-none" w:eastAsia="x-none"/>
    </w:rPr>
  </w:style>
  <w:style w:type="character" w:customStyle="1" w:styleId="Nagwek2Znak">
    <w:name w:val="Nagłówek 2 Znak"/>
    <w:link w:val="Nagwek2"/>
    <w:rsid w:val="00D26C2F"/>
    <w:rPr>
      <w:bCs/>
      <w:iCs/>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7512EE"/>
    <w:rPr>
      <w:color w:val="605E5C"/>
      <w:shd w:val="clear" w:color="auto" w:fill="E1DFDD"/>
    </w:rPr>
  </w:style>
  <w:style w:type="paragraph" w:styleId="Tekstprzypisukocowego">
    <w:name w:val="endnote text"/>
    <w:basedOn w:val="Normalny"/>
    <w:link w:val="TekstprzypisukocowegoZnak"/>
    <w:rsid w:val="005E2157"/>
    <w:rPr>
      <w:sz w:val="20"/>
      <w:szCs w:val="20"/>
    </w:rPr>
  </w:style>
  <w:style w:type="character" w:customStyle="1" w:styleId="TekstprzypisukocowegoZnak">
    <w:name w:val="Tekst przypisu końcowego Znak"/>
    <w:basedOn w:val="Domylnaczcionkaakapitu"/>
    <w:link w:val="Tekstprzypisukocowego"/>
    <w:rsid w:val="005E2157"/>
  </w:style>
  <w:style w:type="character" w:styleId="Odwoanieprzypisukocowego">
    <w:name w:val="endnote reference"/>
    <w:basedOn w:val="Domylnaczcionkaakapitu"/>
    <w:rsid w:val="005E2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03713390">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geodezja@powiatrawicki.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21</Pages>
  <Words>7118</Words>
  <Characters>42710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49729</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Powiat Rawicki</cp:lastModifiedBy>
  <cp:revision>2</cp:revision>
  <cp:lastPrinted>1899-12-31T23:00:00Z</cp:lastPrinted>
  <dcterms:created xsi:type="dcterms:W3CDTF">2023-02-23T07:52:00Z</dcterms:created>
  <dcterms:modified xsi:type="dcterms:W3CDTF">2023-02-23T07:52:00Z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