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5DC7" w14:textId="0AE9B3D0" w:rsidR="006E39CF" w:rsidRDefault="00CB6204" w:rsidP="006E39CF">
      <w:pPr>
        <w:pStyle w:val="Nagwek4"/>
        <w:rPr>
          <w:bCs/>
          <w:iCs/>
          <w:sz w:val="22"/>
          <w:szCs w:val="22"/>
        </w:rPr>
      </w:pPr>
      <w:r w:rsidRPr="00CE449F">
        <w:rPr>
          <w:bCs/>
          <w:iCs/>
          <w:sz w:val="22"/>
          <w:szCs w:val="22"/>
        </w:rPr>
        <w:t xml:space="preserve">Załącznik </w:t>
      </w:r>
      <w:r w:rsidR="00664C84">
        <w:rPr>
          <w:bCs/>
          <w:iCs/>
          <w:sz w:val="22"/>
          <w:szCs w:val="22"/>
        </w:rPr>
        <w:t>N</w:t>
      </w:r>
      <w:r w:rsidRPr="00CE449F">
        <w:rPr>
          <w:bCs/>
          <w:iCs/>
          <w:sz w:val="22"/>
          <w:szCs w:val="22"/>
        </w:rPr>
        <w:t>r</w:t>
      </w:r>
      <w:r w:rsidR="00CE06D1">
        <w:rPr>
          <w:bCs/>
          <w:iCs/>
          <w:sz w:val="22"/>
          <w:szCs w:val="22"/>
        </w:rPr>
        <w:t xml:space="preserve"> </w:t>
      </w:r>
      <w:r w:rsidR="00FE39D8">
        <w:rPr>
          <w:bCs/>
          <w:iCs/>
          <w:sz w:val="22"/>
          <w:szCs w:val="22"/>
        </w:rPr>
        <w:t>5</w:t>
      </w:r>
      <w:r w:rsidR="00360BC3" w:rsidRPr="00CE449F">
        <w:rPr>
          <w:bCs/>
          <w:iCs/>
          <w:sz w:val="22"/>
          <w:szCs w:val="22"/>
        </w:rPr>
        <w:t xml:space="preserve"> do SWZ</w:t>
      </w:r>
    </w:p>
    <w:p w14:paraId="582EDFF4" w14:textId="239F8BAF" w:rsidR="006E39CF" w:rsidRPr="00855A1D" w:rsidRDefault="006E39CF" w:rsidP="006E39CF">
      <w:pPr>
        <w:rPr>
          <w:b/>
          <w:bCs/>
          <w:sz w:val="24"/>
          <w:szCs w:val="24"/>
        </w:rPr>
      </w:pPr>
      <w:r w:rsidRPr="00855A1D">
        <w:rPr>
          <w:b/>
          <w:bCs/>
          <w:sz w:val="24"/>
          <w:szCs w:val="24"/>
        </w:rPr>
        <w:t>Wykonawca:</w:t>
      </w:r>
    </w:p>
    <w:p w14:paraId="3ABE78DD" w14:textId="2D3415A1" w:rsidR="006E39CF" w:rsidRDefault="006E39CF" w:rsidP="006E39CF">
      <w:r>
        <w:t>……………………………..</w:t>
      </w:r>
    </w:p>
    <w:p w14:paraId="422E8A78" w14:textId="1986370F" w:rsidR="006E39CF" w:rsidRDefault="006E39CF" w:rsidP="006E39CF">
      <w:r>
        <w:t>……………………………..</w:t>
      </w:r>
    </w:p>
    <w:p w14:paraId="4CFB0C58" w14:textId="6D9CB4CD" w:rsidR="006E39CF" w:rsidRDefault="006E39CF" w:rsidP="006E39CF">
      <w:r>
        <w:t>……………………………..</w:t>
      </w:r>
    </w:p>
    <w:p w14:paraId="2FD11D0D" w14:textId="0AC86537" w:rsidR="006E39CF" w:rsidRPr="006E39CF" w:rsidRDefault="006E39CF" w:rsidP="0085743A">
      <w:pPr>
        <w:rPr>
          <w:i/>
          <w:iCs/>
          <w:sz w:val="16"/>
          <w:szCs w:val="16"/>
        </w:rPr>
      </w:pPr>
      <w:r w:rsidRPr="006E39CF">
        <w:rPr>
          <w:i/>
          <w:iCs/>
          <w:sz w:val="16"/>
          <w:szCs w:val="16"/>
        </w:rPr>
        <w:t xml:space="preserve">(pełna nazwa firmy, adres, </w:t>
      </w:r>
      <w:r w:rsidRPr="006E39CF">
        <w:rPr>
          <w:i/>
          <w:iCs/>
          <w:sz w:val="16"/>
          <w:szCs w:val="16"/>
        </w:rPr>
        <w:br/>
        <w:t>w zależności od podmiotu NIP/ PESEL</w:t>
      </w:r>
      <w:r w:rsidRPr="006E39CF"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t xml:space="preserve"> </w:t>
      </w:r>
      <w:r w:rsidRPr="006E39CF">
        <w:rPr>
          <w:i/>
          <w:iCs/>
          <w:sz w:val="16"/>
          <w:szCs w:val="16"/>
        </w:rPr>
        <w:t xml:space="preserve">KRS/ </w:t>
      </w:r>
      <w:proofErr w:type="spellStart"/>
      <w:r w:rsidRPr="006E39CF">
        <w:rPr>
          <w:i/>
          <w:iCs/>
          <w:sz w:val="16"/>
          <w:szCs w:val="16"/>
        </w:rPr>
        <w:t>CEiDG</w:t>
      </w:r>
      <w:proofErr w:type="spellEnd"/>
      <w:r w:rsidRPr="006E39CF">
        <w:rPr>
          <w:i/>
          <w:iCs/>
          <w:sz w:val="16"/>
          <w:szCs w:val="16"/>
        </w:rPr>
        <w:t>)</w:t>
      </w:r>
    </w:p>
    <w:p w14:paraId="746EA891" w14:textId="77777777" w:rsidR="00CE06D1" w:rsidRDefault="00CE06D1" w:rsidP="00CE06D1">
      <w:pPr>
        <w:widowControl w:val="0"/>
        <w:adjustRightInd w:val="0"/>
        <w:spacing w:after="240"/>
        <w:textAlignment w:val="baseline"/>
        <w:rPr>
          <w:bCs/>
        </w:rPr>
      </w:pPr>
    </w:p>
    <w:p w14:paraId="337F9F8F" w14:textId="186823C9" w:rsidR="00547AB5" w:rsidRPr="00547AB5" w:rsidRDefault="006E39CF" w:rsidP="00CE06D1">
      <w:pPr>
        <w:widowControl w:val="0"/>
        <w:adjustRightInd w:val="0"/>
        <w:spacing w:after="240"/>
        <w:textAlignment w:val="baseline"/>
        <w:rPr>
          <w:bCs/>
          <w:i/>
          <w:iCs/>
          <w:sz w:val="16"/>
          <w:szCs w:val="16"/>
        </w:rPr>
      </w:pPr>
      <w:r w:rsidRPr="00855A1D">
        <w:rPr>
          <w:bCs/>
          <w:sz w:val="24"/>
          <w:szCs w:val="24"/>
          <w:u w:val="single"/>
        </w:rPr>
        <w:t>reprezentowany przez:</w:t>
      </w:r>
      <w:r>
        <w:rPr>
          <w:bCs/>
        </w:rPr>
        <w:br/>
        <w:t>…………………………….</w:t>
      </w:r>
      <w:r>
        <w:rPr>
          <w:bCs/>
        </w:rPr>
        <w:br/>
        <w:t>…………………………….</w:t>
      </w:r>
      <w:r>
        <w:rPr>
          <w:bCs/>
        </w:rPr>
        <w:br/>
      </w:r>
      <w:r w:rsidRPr="006E39CF">
        <w:rPr>
          <w:bCs/>
          <w:i/>
          <w:iCs/>
          <w:sz w:val="16"/>
          <w:szCs w:val="16"/>
        </w:rPr>
        <w:t>(</w:t>
      </w:r>
      <w:r>
        <w:rPr>
          <w:bCs/>
          <w:i/>
          <w:iCs/>
          <w:sz w:val="16"/>
          <w:szCs w:val="16"/>
        </w:rPr>
        <w:t>I</w:t>
      </w:r>
      <w:r w:rsidRPr="006E39CF">
        <w:rPr>
          <w:bCs/>
          <w:i/>
          <w:iCs/>
          <w:sz w:val="16"/>
          <w:szCs w:val="16"/>
        </w:rPr>
        <w:t xml:space="preserve">mię, </w:t>
      </w:r>
      <w:r>
        <w:rPr>
          <w:bCs/>
          <w:i/>
          <w:iCs/>
          <w:sz w:val="16"/>
          <w:szCs w:val="16"/>
        </w:rPr>
        <w:t>N</w:t>
      </w:r>
      <w:r w:rsidRPr="006E39CF">
        <w:rPr>
          <w:bCs/>
          <w:i/>
          <w:iCs/>
          <w:sz w:val="16"/>
          <w:szCs w:val="16"/>
        </w:rPr>
        <w:t xml:space="preserve">azwisko, </w:t>
      </w:r>
      <w:r>
        <w:rPr>
          <w:bCs/>
          <w:i/>
          <w:iCs/>
          <w:sz w:val="16"/>
          <w:szCs w:val="16"/>
        </w:rPr>
        <w:t>S</w:t>
      </w:r>
      <w:r w:rsidRPr="006E39CF">
        <w:rPr>
          <w:bCs/>
          <w:i/>
          <w:iCs/>
          <w:sz w:val="16"/>
          <w:szCs w:val="16"/>
        </w:rPr>
        <w:t xml:space="preserve">tanowisko/ </w:t>
      </w:r>
      <w:r w:rsidR="00CE06D1">
        <w:rPr>
          <w:bCs/>
          <w:i/>
          <w:iCs/>
          <w:sz w:val="16"/>
          <w:szCs w:val="16"/>
        </w:rPr>
        <w:br/>
      </w:r>
      <w:r>
        <w:rPr>
          <w:bCs/>
          <w:i/>
          <w:iCs/>
          <w:sz w:val="16"/>
          <w:szCs w:val="16"/>
        </w:rPr>
        <w:t>P</w:t>
      </w:r>
      <w:r w:rsidRPr="006E39CF">
        <w:rPr>
          <w:bCs/>
          <w:i/>
          <w:iCs/>
          <w:sz w:val="16"/>
          <w:szCs w:val="16"/>
        </w:rPr>
        <w:t>odstawa do reprezentowania)</w:t>
      </w:r>
    </w:p>
    <w:p w14:paraId="3E4E08C0" w14:textId="1542FCA6" w:rsidR="00275898" w:rsidRDefault="006A3ED9" w:rsidP="006A3ED9">
      <w:pPr>
        <w:spacing w:before="240" w:after="480"/>
        <w:rPr>
          <w:b/>
          <w:sz w:val="24"/>
          <w:szCs w:val="24"/>
        </w:rPr>
      </w:pPr>
      <w:r w:rsidRPr="006A3ED9">
        <w:rPr>
          <w:sz w:val="24"/>
          <w:szCs w:val="24"/>
        </w:rPr>
        <w:t xml:space="preserve">Znak sprawy: </w:t>
      </w:r>
      <w:r w:rsidR="00400372">
        <w:rPr>
          <w:b/>
          <w:sz w:val="24"/>
          <w:szCs w:val="24"/>
        </w:rPr>
        <w:t>PCUW.261.3.</w:t>
      </w:r>
      <w:r w:rsidR="00E9668F">
        <w:rPr>
          <w:b/>
          <w:sz w:val="24"/>
          <w:szCs w:val="24"/>
        </w:rPr>
        <w:t>2</w:t>
      </w:r>
      <w:r w:rsidRPr="006A3ED9">
        <w:rPr>
          <w:b/>
          <w:sz w:val="24"/>
          <w:szCs w:val="24"/>
        </w:rPr>
        <w:t>.202</w:t>
      </w:r>
      <w:r w:rsidR="00E9668F">
        <w:rPr>
          <w:b/>
          <w:sz w:val="24"/>
          <w:szCs w:val="24"/>
        </w:rPr>
        <w:t>3</w:t>
      </w:r>
    </w:p>
    <w:p w14:paraId="3EC92537" w14:textId="1F15A3EA" w:rsidR="006E39CF" w:rsidRPr="00855A1D" w:rsidRDefault="00547AB5" w:rsidP="00855A1D">
      <w:pPr>
        <w:widowControl w:val="0"/>
        <w:adjustRightInd w:val="0"/>
        <w:spacing w:after="240" w:line="360" w:lineRule="atLeast"/>
        <w:ind w:left="5664"/>
        <w:textAlignment w:val="baseline"/>
        <w:rPr>
          <w:b/>
          <w:sz w:val="24"/>
          <w:szCs w:val="24"/>
        </w:rPr>
      </w:pPr>
      <w:r w:rsidRPr="00855A1D">
        <w:rPr>
          <w:b/>
          <w:sz w:val="24"/>
          <w:szCs w:val="24"/>
        </w:rPr>
        <w:t>Zamawiający:</w:t>
      </w:r>
      <w:r w:rsidRPr="00855A1D">
        <w:rPr>
          <w:b/>
          <w:sz w:val="24"/>
          <w:szCs w:val="24"/>
        </w:rPr>
        <w:br/>
      </w:r>
      <w:r w:rsidR="006E39CF" w:rsidRPr="00275898">
        <w:rPr>
          <w:b/>
          <w:sz w:val="24"/>
          <w:szCs w:val="24"/>
        </w:rPr>
        <w:t xml:space="preserve">Powiatowe Centrum Usług </w:t>
      </w:r>
      <w:r w:rsidR="006E39CF" w:rsidRPr="00275898">
        <w:rPr>
          <w:b/>
          <w:sz w:val="24"/>
          <w:szCs w:val="24"/>
        </w:rPr>
        <w:br/>
        <w:t>Wspólnych w Rawiczu</w:t>
      </w:r>
      <w:r w:rsidR="00400372">
        <w:rPr>
          <w:bCs/>
          <w:sz w:val="24"/>
          <w:szCs w:val="24"/>
        </w:rPr>
        <w:br/>
        <w:t>ul. Mikołaja</w:t>
      </w:r>
      <w:r w:rsidR="006E39CF" w:rsidRPr="00855A1D">
        <w:rPr>
          <w:bCs/>
          <w:sz w:val="24"/>
          <w:szCs w:val="24"/>
        </w:rPr>
        <w:t xml:space="preserve"> Kopernika 4</w:t>
      </w:r>
      <w:r w:rsidR="006E39CF" w:rsidRPr="00855A1D">
        <w:rPr>
          <w:bCs/>
          <w:sz w:val="24"/>
          <w:szCs w:val="24"/>
        </w:rPr>
        <w:br/>
        <w:t>63-900 Rawicz</w:t>
      </w:r>
    </w:p>
    <w:p w14:paraId="165F4DA3" w14:textId="77777777" w:rsidR="006E39CF" w:rsidRDefault="006E39CF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</w:rPr>
      </w:pPr>
    </w:p>
    <w:p w14:paraId="4A510B82" w14:textId="5ABCC1AF" w:rsidR="006E39CF" w:rsidRPr="00547AB5" w:rsidRDefault="006E39CF" w:rsidP="00275898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5" w:color="auto"/>
        </w:pBdr>
        <w:shd w:val="clear" w:color="auto" w:fill="D9D9D9" w:themeFill="background1" w:themeFillShade="D9"/>
        <w:adjustRightInd w:val="0"/>
        <w:spacing w:after="240" w:line="360" w:lineRule="atLeast"/>
        <w:jc w:val="center"/>
        <w:textAlignment w:val="baseline"/>
        <w:rPr>
          <w:b/>
          <w:sz w:val="24"/>
          <w:szCs w:val="24"/>
        </w:rPr>
      </w:pPr>
      <w:r w:rsidRPr="00547AB5">
        <w:rPr>
          <w:b/>
          <w:sz w:val="24"/>
          <w:szCs w:val="24"/>
        </w:rPr>
        <w:t>OŚWIADCZENIE WYKONAWCY</w:t>
      </w:r>
    </w:p>
    <w:p w14:paraId="2C8A628B" w14:textId="5D68096A" w:rsidR="006E39CF" w:rsidRDefault="006E39CF" w:rsidP="00275898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5" w:color="auto"/>
        </w:pBdr>
        <w:shd w:val="clear" w:color="auto" w:fill="D9D9D9" w:themeFill="background1" w:themeFillShade="D9"/>
        <w:adjustRightInd w:val="0"/>
        <w:spacing w:after="240" w:line="360" w:lineRule="atLeast"/>
        <w:jc w:val="center"/>
        <w:textAlignment w:val="baseline"/>
        <w:rPr>
          <w:bCs/>
          <w:sz w:val="22"/>
          <w:szCs w:val="22"/>
        </w:rPr>
      </w:pPr>
      <w:r w:rsidRPr="00547AB5">
        <w:rPr>
          <w:bCs/>
          <w:sz w:val="24"/>
          <w:szCs w:val="24"/>
        </w:rPr>
        <w:t xml:space="preserve">O PRAWIDŁOWOŚCI I AKTUALNOŚCI </w:t>
      </w:r>
      <w:r w:rsidR="00491974">
        <w:rPr>
          <w:bCs/>
          <w:sz w:val="24"/>
          <w:szCs w:val="24"/>
        </w:rPr>
        <w:br/>
        <w:t>informacji zawartych w oświadczeniu, o którym mowa w art. 125 ust. 1</w:t>
      </w:r>
      <w:r w:rsidR="003802D5">
        <w:rPr>
          <w:bCs/>
          <w:sz w:val="24"/>
          <w:szCs w:val="24"/>
        </w:rPr>
        <w:t>, 2 i 5</w:t>
      </w:r>
      <w:r w:rsidR="00D9757A" w:rsidRPr="00547AB5">
        <w:rPr>
          <w:bCs/>
          <w:sz w:val="24"/>
          <w:szCs w:val="24"/>
        </w:rPr>
        <w:br/>
      </w:r>
      <w:r w:rsidR="00230D10" w:rsidRPr="00547AB5">
        <w:rPr>
          <w:bCs/>
          <w:sz w:val="22"/>
          <w:szCs w:val="22"/>
        </w:rPr>
        <w:t>składane na podstawie art. 127 ust. 2 ustawy Prawo zamówień publicznych</w:t>
      </w:r>
      <w:r w:rsidR="00D9757A" w:rsidRPr="00547AB5">
        <w:rPr>
          <w:bCs/>
          <w:sz w:val="22"/>
          <w:szCs w:val="22"/>
        </w:rPr>
        <w:t xml:space="preserve"> </w:t>
      </w:r>
      <w:r w:rsidR="003802D5">
        <w:rPr>
          <w:bCs/>
          <w:sz w:val="22"/>
          <w:szCs w:val="22"/>
        </w:rPr>
        <w:br/>
      </w:r>
      <w:r w:rsidR="00D9757A" w:rsidRPr="00547AB5">
        <w:rPr>
          <w:bCs/>
          <w:sz w:val="22"/>
          <w:szCs w:val="22"/>
        </w:rPr>
        <w:t>(</w:t>
      </w:r>
      <w:proofErr w:type="spellStart"/>
      <w:r w:rsidR="00D9757A" w:rsidRPr="00547AB5">
        <w:rPr>
          <w:bCs/>
          <w:sz w:val="22"/>
          <w:szCs w:val="22"/>
        </w:rPr>
        <w:t>t</w:t>
      </w:r>
      <w:r w:rsidR="00400372">
        <w:rPr>
          <w:bCs/>
          <w:sz w:val="22"/>
          <w:szCs w:val="22"/>
        </w:rPr>
        <w:t>.</w:t>
      </w:r>
      <w:r w:rsidR="00D9757A" w:rsidRPr="00547AB5">
        <w:rPr>
          <w:bCs/>
          <w:sz w:val="22"/>
          <w:szCs w:val="22"/>
        </w:rPr>
        <w:t>j</w:t>
      </w:r>
      <w:proofErr w:type="spellEnd"/>
      <w:r w:rsidR="00D9757A" w:rsidRPr="00547AB5">
        <w:rPr>
          <w:bCs/>
          <w:sz w:val="22"/>
          <w:szCs w:val="22"/>
        </w:rPr>
        <w:t>. Dz.U. z 202</w:t>
      </w:r>
      <w:r w:rsidR="00E9668F">
        <w:rPr>
          <w:bCs/>
          <w:sz w:val="22"/>
          <w:szCs w:val="22"/>
        </w:rPr>
        <w:t>2</w:t>
      </w:r>
      <w:r w:rsidR="00D9757A" w:rsidRPr="00547AB5">
        <w:rPr>
          <w:bCs/>
          <w:sz w:val="22"/>
          <w:szCs w:val="22"/>
        </w:rPr>
        <w:t xml:space="preserve"> r</w:t>
      </w:r>
      <w:r w:rsidR="00547AB5">
        <w:rPr>
          <w:bCs/>
          <w:sz w:val="22"/>
          <w:szCs w:val="22"/>
        </w:rPr>
        <w:t>.</w:t>
      </w:r>
      <w:r w:rsidR="00D9757A" w:rsidRPr="00547AB5">
        <w:rPr>
          <w:bCs/>
          <w:sz w:val="22"/>
          <w:szCs w:val="22"/>
        </w:rPr>
        <w:t xml:space="preserve"> poz. 1</w:t>
      </w:r>
      <w:r w:rsidR="00E9668F">
        <w:rPr>
          <w:bCs/>
          <w:sz w:val="22"/>
          <w:szCs w:val="22"/>
        </w:rPr>
        <w:t>710</w:t>
      </w:r>
      <w:r w:rsidR="00D9757A" w:rsidRPr="00547AB5">
        <w:rPr>
          <w:bCs/>
          <w:sz w:val="22"/>
          <w:szCs w:val="22"/>
        </w:rPr>
        <w:t xml:space="preserve"> ze zm.)</w:t>
      </w:r>
      <w:r w:rsidR="002E777A">
        <w:rPr>
          <w:bCs/>
          <w:sz w:val="22"/>
          <w:szCs w:val="22"/>
        </w:rPr>
        <w:t xml:space="preserve"> dalej: „</w:t>
      </w:r>
      <w:r w:rsidR="00400372">
        <w:rPr>
          <w:bCs/>
          <w:i/>
          <w:iCs/>
          <w:sz w:val="22"/>
          <w:szCs w:val="22"/>
        </w:rPr>
        <w:t>ustawą</w:t>
      </w:r>
      <w:r w:rsidR="002E777A" w:rsidRPr="002E777A">
        <w:rPr>
          <w:bCs/>
          <w:i/>
          <w:iCs/>
          <w:sz w:val="22"/>
          <w:szCs w:val="22"/>
        </w:rPr>
        <w:t xml:space="preserve"> </w:t>
      </w:r>
      <w:proofErr w:type="spellStart"/>
      <w:r w:rsidR="002E777A" w:rsidRPr="002E777A">
        <w:rPr>
          <w:bCs/>
          <w:i/>
          <w:iCs/>
          <w:sz w:val="22"/>
          <w:szCs w:val="22"/>
        </w:rPr>
        <w:t>Pzp</w:t>
      </w:r>
      <w:proofErr w:type="spellEnd"/>
      <w:r w:rsidR="002E777A">
        <w:rPr>
          <w:bCs/>
          <w:sz w:val="22"/>
          <w:szCs w:val="22"/>
        </w:rPr>
        <w:t>”</w:t>
      </w:r>
    </w:p>
    <w:p w14:paraId="02B47B79" w14:textId="77777777" w:rsidR="00A0666D" w:rsidRPr="00547AB5" w:rsidRDefault="00A0666D" w:rsidP="00275898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5" w:color="auto"/>
        </w:pBdr>
        <w:shd w:val="clear" w:color="auto" w:fill="D9D9D9" w:themeFill="background1" w:themeFillShade="D9"/>
        <w:adjustRightInd w:val="0"/>
        <w:spacing w:after="240" w:line="360" w:lineRule="atLeast"/>
        <w:jc w:val="center"/>
        <w:textAlignment w:val="baseline"/>
        <w:rPr>
          <w:bCs/>
          <w:sz w:val="24"/>
          <w:szCs w:val="24"/>
        </w:rPr>
      </w:pPr>
    </w:p>
    <w:p w14:paraId="375AA792" w14:textId="4857C3B7" w:rsidR="00A0666D" w:rsidRPr="00400372" w:rsidRDefault="006E39CF" w:rsidP="00400372">
      <w:pPr>
        <w:spacing w:after="240" w:line="276" w:lineRule="auto"/>
        <w:jc w:val="both"/>
        <w:rPr>
          <w:sz w:val="24"/>
          <w:szCs w:val="24"/>
        </w:rPr>
      </w:pPr>
      <w:r>
        <w:rPr>
          <w:bCs/>
        </w:rPr>
        <w:tab/>
      </w:r>
      <w:r w:rsidRPr="002A273B">
        <w:rPr>
          <w:bCs/>
          <w:sz w:val="22"/>
          <w:szCs w:val="22"/>
        </w:rPr>
        <w:t xml:space="preserve">Na potrzeby postępowania o udzielenie zamówienia publicznego </w:t>
      </w:r>
      <w:r w:rsidR="00983C87" w:rsidRPr="002A273B">
        <w:rPr>
          <w:bCs/>
          <w:sz w:val="22"/>
          <w:szCs w:val="22"/>
        </w:rPr>
        <w:t xml:space="preserve">prowadzonego </w:t>
      </w:r>
      <w:r w:rsidR="00983C87" w:rsidRPr="002A273B">
        <w:rPr>
          <w:bCs/>
          <w:sz w:val="22"/>
          <w:szCs w:val="22"/>
        </w:rPr>
        <w:br/>
        <w:t xml:space="preserve">w trybie </w:t>
      </w:r>
      <w:r w:rsidR="002E777A" w:rsidRPr="002A273B">
        <w:rPr>
          <w:bCs/>
          <w:sz w:val="22"/>
          <w:szCs w:val="22"/>
        </w:rPr>
        <w:t>przetargu nieograniczonego</w:t>
      </w:r>
      <w:r w:rsidR="00983C87" w:rsidRPr="002A273B">
        <w:rPr>
          <w:bCs/>
          <w:sz w:val="22"/>
          <w:szCs w:val="22"/>
        </w:rPr>
        <w:t xml:space="preserve">, </w:t>
      </w:r>
      <w:r w:rsidRPr="002A273B">
        <w:rPr>
          <w:bCs/>
          <w:sz w:val="22"/>
          <w:szCs w:val="22"/>
        </w:rPr>
        <w:t>na zadanie pn.</w:t>
      </w:r>
      <w:r w:rsidR="00B509C6" w:rsidRPr="002A273B">
        <w:rPr>
          <w:bCs/>
          <w:sz w:val="22"/>
          <w:szCs w:val="22"/>
        </w:rPr>
        <w:t xml:space="preserve"> </w:t>
      </w:r>
      <w:r w:rsidR="00FE39D8">
        <w:rPr>
          <w:b/>
          <w:bCs/>
          <w:i/>
          <w:sz w:val="22"/>
          <w:szCs w:val="22"/>
        </w:rPr>
        <w:t>„Udzielenie kredytu bankowego długoterminowego w kwocie 3 </w:t>
      </w:r>
      <w:r w:rsidR="00E9668F">
        <w:rPr>
          <w:b/>
          <w:bCs/>
          <w:i/>
          <w:sz w:val="22"/>
          <w:szCs w:val="22"/>
        </w:rPr>
        <w:t>50</w:t>
      </w:r>
      <w:r w:rsidR="00FE39D8">
        <w:rPr>
          <w:b/>
          <w:bCs/>
          <w:i/>
          <w:sz w:val="22"/>
          <w:szCs w:val="22"/>
        </w:rPr>
        <w:t>0 000,00 zł”</w:t>
      </w:r>
      <w:r w:rsidR="00D9757A" w:rsidRPr="002A273B">
        <w:rPr>
          <w:bCs/>
          <w:sz w:val="22"/>
          <w:szCs w:val="22"/>
        </w:rPr>
        <w:t>,</w:t>
      </w:r>
      <w:r w:rsidR="00D9757A">
        <w:rPr>
          <w:bCs/>
          <w:sz w:val="22"/>
          <w:szCs w:val="22"/>
        </w:rPr>
        <w:t xml:space="preserve"> </w:t>
      </w:r>
      <w:r w:rsidR="007E029D">
        <w:rPr>
          <w:bCs/>
          <w:sz w:val="22"/>
          <w:szCs w:val="22"/>
        </w:rPr>
        <w:t>oświadczam</w:t>
      </w:r>
      <w:r w:rsidR="002E777A">
        <w:rPr>
          <w:bCs/>
          <w:sz w:val="22"/>
          <w:szCs w:val="22"/>
        </w:rPr>
        <w:t>/my</w:t>
      </w:r>
      <w:r w:rsidR="007E029D">
        <w:rPr>
          <w:bCs/>
          <w:sz w:val="22"/>
          <w:szCs w:val="22"/>
        </w:rPr>
        <w:t xml:space="preserve">, </w:t>
      </w:r>
      <w:r w:rsidR="00664C84">
        <w:rPr>
          <w:bCs/>
          <w:sz w:val="22"/>
          <w:szCs w:val="22"/>
        </w:rPr>
        <w:t>iż</w:t>
      </w:r>
      <w:r w:rsidR="007E029D">
        <w:rPr>
          <w:bCs/>
          <w:sz w:val="22"/>
          <w:szCs w:val="22"/>
        </w:rPr>
        <w:t xml:space="preserve"> </w:t>
      </w:r>
      <w:r w:rsidR="002E777A" w:rsidRPr="002E777A">
        <w:rPr>
          <w:bCs/>
          <w:sz w:val="22"/>
          <w:szCs w:val="22"/>
        </w:rPr>
        <w:t xml:space="preserve">informacje zawarte w oświadczeniu, o którym mowa w art. 125 ust. 1 ustawy z dnia 11 września 2019 r. Prawo zamówień publicznych </w:t>
      </w:r>
      <w:r w:rsidR="00664C84">
        <w:rPr>
          <w:bCs/>
          <w:sz w:val="22"/>
          <w:szCs w:val="22"/>
        </w:rPr>
        <w:br/>
      </w:r>
      <w:r w:rsidR="002E777A" w:rsidRPr="002E777A">
        <w:rPr>
          <w:bCs/>
          <w:sz w:val="22"/>
          <w:szCs w:val="22"/>
        </w:rPr>
        <w:t>(</w:t>
      </w:r>
      <w:proofErr w:type="spellStart"/>
      <w:r w:rsidR="002E777A" w:rsidRPr="002E777A">
        <w:rPr>
          <w:bCs/>
          <w:sz w:val="22"/>
          <w:szCs w:val="22"/>
        </w:rPr>
        <w:t>t</w:t>
      </w:r>
      <w:r w:rsidR="00400372">
        <w:rPr>
          <w:bCs/>
          <w:sz w:val="22"/>
          <w:szCs w:val="22"/>
        </w:rPr>
        <w:t>.</w:t>
      </w:r>
      <w:r w:rsidR="002E777A">
        <w:rPr>
          <w:bCs/>
          <w:sz w:val="22"/>
          <w:szCs w:val="22"/>
        </w:rPr>
        <w:t>j</w:t>
      </w:r>
      <w:proofErr w:type="spellEnd"/>
      <w:r w:rsidR="002E777A">
        <w:rPr>
          <w:bCs/>
          <w:sz w:val="22"/>
          <w:szCs w:val="22"/>
        </w:rPr>
        <w:t>.</w:t>
      </w:r>
      <w:r w:rsidR="002E777A" w:rsidRPr="002E777A">
        <w:rPr>
          <w:bCs/>
          <w:sz w:val="22"/>
          <w:szCs w:val="22"/>
        </w:rPr>
        <w:t xml:space="preserve"> Dz.U.</w:t>
      </w:r>
      <w:r w:rsidR="002E777A">
        <w:rPr>
          <w:bCs/>
          <w:sz w:val="22"/>
          <w:szCs w:val="22"/>
        </w:rPr>
        <w:t xml:space="preserve"> z</w:t>
      </w:r>
      <w:r w:rsidR="002E777A" w:rsidRPr="002E777A">
        <w:rPr>
          <w:bCs/>
          <w:sz w:val="22"/>
          <w:szCs w:val="22"/>
        </w:rPr>
        <w:t xml:space="preserve"> 202</w:t>
      </w:r>
      <w:r w:rsidR="00E9668F">
        <w:rPr>
          <w:bCs/>
          <w:sz w:val="22"/>
          <w:szCs w:val="22"/>
        </w:rPr>
        <w:t>2</w:t>
      </w:r>
      <w:r w:rsidR="002E777A" w:rsidRPr="002E777A">
        <w:rPr>
          <w:bCs/>
          <w:sz w:val="22"/>
          <w:szCs w:val="22"/>
        </w:rPr>
        <w:t xml:space="preserve"> r. poz. 1</w:t>
      </w:r>
      <w:r w:rsidR="00E9668F">
        <w:rPr>
          <w:bCs/>
          <w:sz w:val="22"/>
          <w:szCs w:val="22"/>
        </w:rPr>
        <w:t>710</w:t>
      </w:r>
      <w:r w:rsidR="002E777A" w:rsidRPr="002E777A">
        <w:rPr>
          <w:bCs/>
          <w:sz w:val="22"/>
          <w:szCs w:val="22"/>
        </w:rPr>
        <w:t xml:space="preserve"> z</w:t>
      </w:r>
      <w:r w:rsidR="002E777A">
        <w:rPr>
          <w:bCs/>
          <w:sz w:val="22"/>
          <w:szCs w:val="22"/>
        </w:rPr>
        <w:t>e</w:t>
      </w:r>
      <w:r w:rsidR="002E777A" w:rsidRPr="002E777A">
        <w:rPr>
          <w:bCs/>
          <w:sz w:val="22"/>
          <w:szCs w:val="22"/>
        </w:rPr>
        <w:t xml:space="preserve"> zm.)</w:t>
      </w:r>
      <w:r w:rsidR="002E777A" w:rsidRPr="002E777A">
        <w:rPr>
          <w:sz w:val="22"/>
          <w:szCs w:val="22"/>
        </w:rPr>
        <w:t xml:space="preserve"> w zakresie podstaw wykluczenia</w:t>
      </w:r>
      <w:r w:rsidR="002E777A" w:rsidRPr="002E777A">
        <w:rPr>
          <w:b/>
          <w:sz w:val="22"/>
          <w:szCs w:val="22"/>
        </w:rPr>
        <w:t xml:space="preserve"> </w:t>
      </w:r>
      <w:r w:rsidR="002E777A" w:rsidRPr="002E777A">
        <w:rPr>
          <w:color w:val="000000"/>
          <w:sz w:val="22"/>
          <w:szCs w:val="22"/>
        </w:rPr>
        <w:t>wskazanych w</w:t>
      </w:r>
      <w:r w:rsidR="00A0666D">
        <w:rPr>
          <w:color w:val="000000"/>
          <w:sz w:val="22"/>
          <w:szCs w:val="22"/>
        </w:rPr>
        <w:t xml:space="preserve">: </w:t>
      </w:r>
    </w:p>
    <w:p w14:paraId="03801213" w14:textId="672AD8EB" w:rsidR="00A0666D" w:rsidRPr="00A0666D" w:rsidRDefault="00A0666D" w:rsidP="00A0666D">
      <w:pPr>
        <w:pStyle w:val="NormalnyWeb"/>
        <w:spacing w:line="276" w:lineRule="auto"/>
        <w:jc w:val="both"/>
        <w:rPr>
          <w:color w:val="000000"/>
          <w:sz w:val="22"/>
          <w:szCs w:val="22"/>
        </w:rPr>
      </w:pPr>
      <w:r>
        <w:t xml:space="preserve">a) </w:t>
      </w:r>
      <w:r w:rsidRPr="00A0666D">
        <w:rPr>
          <w:color w:val="000000"/>
          <w:sz w:val="22"/>
          <w:szCs w:val="22"/>
        </w:rPr>
        <w:t>art. 108 ust. 1 pkt 3 ustawy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 w:rsidRPr="00A0666D">
        <w:rPr>
          <w:color w:val="000000"/>
          <w:sz w:val="22"/>
          <w:szCs w:val="22"/>
        </w:rPr>
        <w:t>,</w:t>
      </w:r>
      <w:r w:rsidR="00FE39D8">
        <w:rPr>
          <w:color w:val="000000"/>
          <w:sz w:val="22"/>
          <w:szCs w:val="22"/>
        </w:rPr>
        <w:t xml:space="preserve"> wobec którego wydano prawomocny wyrok sądu lub 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</w:t>
      </w:r>
      <w:r w:rsidR="000A246C">
        <w:rPr>
          <w:color w:val="000000"/>
          <w:sz w:val="22"/>
          <w:szCs w:val="22"/>
        </w:rPr>
        <w:t>owotne wraz z odsetkami lub grzywnami lub zawarł wiążące porozumienie w sprawie spłaty tych należności,</w:t>
      </w:r>
    </w:p>
    <w:p w14:paraId="63421F5E" w14:textId="5AE5766F" w:rsidR="00A0666D" w:rsidRPr="00A0666D" w:rsidRDefault="00A0666D" w:rsidP="00A0666D">
      <w:pPr>
        <w:pStyle w:val="NormalnyWeb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b) </w:t>
      </w:r>
      <w:r w:rsidRPr="00A0666D">
        <w:rPr>
          <w:color w:val="000000"/>
          <w:sz w:val="22"/>
          <w:szCs w:val="22"/>
        </w:rPr>
        <w:t>art. 108 ust. 1 pkt 4 ustawy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 w:rsidRPr="00A0666D">
        <w:rPr>
          <w:color w:val="000000"/>
          <w:sz w:val="22"/>
          <w:szCs w:val="22"/>
        </w:rPr>
        <w:t>, dotyczących orzeczenia zakazu ubiegania się o zamówienie publiczne tytułem środka zapobiegawczego,</w:t>
      </w:r>
    </w:p>
    <w:p w14:paraId="7ABA4963" w14:textId="2FFD55E5" w:rsidR="00A0666D" w:rsidRPr="00A0666D" w:rsidRDefault="00A0666D" w:rsidP="00A0666D">
      <w:pPr>
        <w:pStyle w:val="NormalnyWeb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A0666D">
        <w:rPr>
          <w:color w:val="000000"/>
          <w:sz w:val="22"/>
          <w:szCs w:val="22"/>
        </w:rPr>
        <w:t>art. 108 ust. 1 pkt 5 ustawy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 w:rsidRPr="00A0666D">
        <w:rPr>
          <w:color w:val="000000"/>
          <w:sz w:val="22"/>
          <w:szCs w:val="22"/>
        </w:rPr>
        <w:t>, dotyczących zawarcia z innymi wykonawcami porozumienia mającego na celu zakłócenie konkurencji,</w:t>
      </w:r>
    </w:p>
    <w:p w14:paraId="10B8D8DC" w14:textId="1728F41E" w:rsidR="00A0666D" w:rsidRDefault="00A0666D" w:rsidP="00A0666D">
      <w:pPr>
        <w:pStyle w:val="NormalnyWeb"/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</w:t>
      </w:r>
      <w:r w:rsidRPr="00A0666D">
        <w:rPr>
          <w:color w:val="000000"/>
          <w:sz w:val="22"/>
          <w:szCs w:val="22"/>
        </w:rPr>
        <w:t>art. 108 ust. 1 pkt 6 ustawy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 w:rsidR="006550E0">
        <w:rPr>
          <w:color w:val="000000"/>
          <w:sz w:val="22"/>
          <w:szCs w:val="22"/>
        </w:rPr>
        <w:t xml:space="preserve">jeżeli w przypadkach, o których mowa w art. 85 ust. 1 ustawy </w:t>
      </w:r>
      <w:proofErr w:type="spellStart"/>
      <w:r w:rsidR="006550E0">
        <w:rPr>
          <w:color w:val="000000"/>
          <w:sz w:val="22"/>
          <w:szCs w:val="22"/>
        </w:rPr>
        <w:t>Pzp</w:t>
      </w:r>
      <w:proofErr w:type="spellEnd"/>
      <w:r w:rsidR="006550E0">
        <w:rPr>
          <w:color w:val="000000"/>
          <w:sz w:val="22"/>
          <w:szCs w:val="22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625EBE5C" w14:textId="11832777" w:rsidR="00A0666D" w:rsidRDefault="00A0666D" w:rsidP="002E777A">
      <w:pPr>
        <w:pStyle w:val="NormalnyWeb"/>
        <w:spacing w:after="0"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e) </w:t>
      </w:r>
      <w:r w:rsidR="002E777A" w:rsidRPr="002E777A">
        <w:rPr>
          <w:color w:val="000000"/>
          <w:sz w:val="22"/>
          <w:szCs w:val="22"/>
        </w:rPr>
        <w:t>oraz w zakresie podstaw wykluczenia wskazanych w art. 109 ust. 1</w:t>
      </w:r>
      <w:r w:rsidR="002E777A">
        <w:rPr>
          <w:color w:val="000000"/>
          <w:sz w:val="22"/>
          <w:szCs w:val="22"/>
        </w:rPr>
        <w:t xml:space="preserve"> pkt</w:t>
      </w:r>
      <w:r w:rsidR="00DA432F">
        <w:rPr>
          <w:color w:val="000000"/>
          <w:sz w:val="22"/>
          <w:szCs w:val="22"/>
        </w:rPr>
        <w:t xml:space="preserve"> 4</w:t>
      </w:r>
      <w:r w:rsidR="006550E0">
        <w:rPr>
          <w:color w:val="000000"/>
        </w:rPr>
        <w:t xml:space="preserve"> ustawy </w:t>
      </w:r>
      <w:proofErr w:type="spellStart"/>
      <w:r w:rsidR="006550E0">
        <w:rPr>
          <w:color w:val="000000"/>
        </w:rPr>
        <w:t>Pzp</w:t>
      </w:r>
      <w:proofErr w:type="spellEnd"/>
      <w:r w:rsidR="005557D1">
        <w:rPr>
          <w:color w:val="000000"/>
        </w:rPr>
        <w:t>,</w:t>
      </w:r>
      <w:r w:rsidR="00944933">
        <w:rPr>
          <w:color w:val="00000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5FC4BFD1" w14:textId="72B5F1D8" w:rsidR="00400372" w:rsidRPr="00F220AF" w:rsidRDefault="00400372" w:rsidP="00400372">
      <w:pPr>
        <w:pStyle w:val="NormalnyWeb"/>
        <w:spacing w:before="240" w:after="0" w:line="276" w:lineRule="auto"/>
        <w:jc w:val="both"/>
        <w:rPr>
          <w:sz w:val="22"/>
          <w:szCs w:val="22"/>
        </w:rPr>
      </w:pPr>
      <w:r w:rsidRPr="00F220AF">
        <w:rPr>
          <w:sz w:val="22"/>
          <w:szCs w:val="22"/>
        </w:rPr>
        <w:t>f) jak również, w zakresie podstaw wykluczenia wskazanych w</w:t>
      </w:r>
      <w:r w:rsidRPr="00F220AF">
        <w:rPr>
          <w:bCs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narodowego,</w:t>
      </w:r>
      <w:r w:rsidR="00853F3F" w:rsidRPr="00F220AF">
        <w:rPr>
          <w:bCs/>
          <w:sz w:val="22"/>
          <w:szCs w:val="22"/>
        </w:rPr>
        <w:t xml:space="preserve"> oraz  </w:t>
      </w:r>
      <w:r w:rsidR="00853F3F" w:rsidRPr="00F220AF">
        <w:rPr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 Urz. UE nr L 229 z 31.7.2014), dalej: rozporządzenie 833/2014, w brzmieniu nadanym rozporządzeniem Rady (UE) </w:t>
      </w:r>
      <w:r w:rsidR="009F350D" w:rsidRPr="00024962">
        <w:rPr>
          <w:sz w:val="21"/>
          <w:szCs w:val="21"/>
        </w:rPr>
        <w:t>2023/250</w:t>
      </w:r>
      <w:r w:rsidR="009F350D">
        <w:rPr>
          <w:sz w:val="21"/>
          <w:szCs w:val="21"/>
        </w:rPr>
        <w:t xml:space="preserve"> </w:t>
      </w:r>
      <w:r w:rsidR="009F350D" w:rsidRPr="00533613">
        <w:rPr>
          <w:rFonts w:eastAsiaTheme="minorHAnsi"/>
          <w:sz w:val="21"/>
          <w:szCs w:val="21"/>
          <w:lang w:eastAsia="en-US"/>
        </w:rPr>
        <w:t>(Dz. Urz. UE nr L</w:t>
      </w:r>
      <w:r w:rsidR="009F350D">
        <w:rPr>
          <w:sz w:val="21"/>
          <w:szCs w:val="21"/>
        </w:rPr>
        <w:t xml:space="preserve">I 32/1 </w:t>
      </w:r>
      <w:r w:rsidR="009F350D" w:rsidRPr="00533613">
        <w:rPr>
          <w:rFonts w:eastAsiaTheme="minorHAnsi"/>
          <w:sz w:val="21"/>
          <w:szCs w:val="21"/>
          <w:lang w:eastAsia="en-US"/>
        </w:rPr>
        <w:t xml:space="preserve">z </w:t>
      </w:r>
      <w:r w:rsidR="009F350D">
        <w:rPr>
          <w:sz w:val="21"/>
          <w:szCs w:val="21"/>
        </w:rPr>
        <w:t>dnia 04.02.2023 r.</w:t>
      </w:r>
      <w:r w:rsidR="009F350D" w:rsidRPr="00533613">
        <w:rPr>
          <w:rFonts w:eastAsiaTheme="minorHAnsi"/>
          <w:sz w:val="21"/>
          <w:szCs w:val="21"/>
          <w:lang w:eastAsia="en-US"/>
        </w:rPr>
        <w:t>)</w:t>
      </w:r>
      <w:r w:rsidR="00853F3F" w:rsidRPr="00F220AF">
        <w:rPr>
          <w:sz w:val="22"/>
          <w:szCs w:val="22"/>
        </w:rPr>
        <w:t xml:space="preserve"> w sprawie zmiany rozporządzenia (UE) nr 833/2014 dotyczącego środków ograniczających w związku z działaniami Rosji destabilizującymi sytuację na Ukrainie, dalej: rozporządzenie 202</w:t>
      </w:r>
      <w:r w:rsidR="00F220AF" w:rsidRPr="00F220AF">
        <w:rPr>
          <w:sz w:val="22"/>
          <w:szCs w:val="22"/>
        </w:rPr>
        <w:t>3</w:t>
      </w:r>
      <w:r w:rsidR="00853F3F" w:rsidRPr="00F220AF">
        <w:rPr>
          <w:sz w:val="22"/>
          <w:szCs w:val="22"/>
        </w:rPr>
        <w:t>/</w:t>
      </w:r>
      <w:r w:rsidR="00F220AF" w:rsidRPr="00F220AF">
        <w:rPr>
          <w:sz w:val="22"/>
          <w:szCs w:val="22"/>
        </w:rPr>
        <w:t>250</w:t>
      </w:r>
      <w:r w:rsidR="00853F3F" w:rsidRPr="00F220AF">
        <w:rPr>
          <w:sz w:val="22"/>
          <w:szCs w:val="22"/>
        </w:rPr>
        <w:t>,</w:t>
      </w:r>
    </w:p>
    <w:p w14:paraId="43A7035C" w14:textId="56F9393F" w:rsidR="002E777A" w:rsidRDefault="002E777A" w:rsidP="002E777A">
      <w:pPr>
        <w:pStyle w:val="NormalnyWeb"/>
        <w:spacing w:after="0" w:line="276" w:lineRule="auto"/>
        <w:jc w:val="both"/>
      </w:pPr>
      <w:r w:rsidRPr="002A273B">
        <w:rPr>
          <w:b/>
          <w:bCs/>
          <w:color w:val="000000"/>
          <w:sz w:val="22"/>
          <w:szCs w:val="22"/>
        </w:rPr>
        <w:t>są aktualne/ nieaktualne</w:t>
      </w:r>
      <w:r w:rsidR="00122E5F" w:rsidRPr="002A273B">
        <w:rPr>
          <w:b/>
          <w:bCs/>
          <w:color w:val="000000"/>
          <w:sz w:val="22"/>
          <w:szCs w:val="22"/>
        </w:rPr>
        <w:t xml:space="preserve"> w następującym zakresie …………………………………………</w:t>
      </w:r>
      <w:r w:rsidRPr="002A273B">
        <w:rPr>
          <w:rStyle w:val="Zakotwiczenieprzypisudolnego"/>
          <w:b/>
          <w:bCs/>
          <w:color w:val="000000"/>
          <w:sz w:val="22"/>
          <w:szCs w:val="22"/>
        </w:rPr>
        <w:footnoteReference w:id="1"/>
      </w:r>
      <w:r w:rsidRPr="002A273B">
        <w:rPr>
          <w:b/>
          <w:bCs/>
          <w:color w:val="000000"/>
          <w:sz w:val="22"/>
          <w:szCs w:val="22"/>
        </w:rPr>
        <w:t>.</w:t>
      </w:r>
    </w:p>
    <w:p w14:paraId="0670D896" w14:textId="7938C9D8" w:rsidR="007E029D" w:rsidRDefault="007E029D" w:rsidP="006E39CF">
      <w:pPr>
        <w:widowControl w:val="0"/>
        <w:adjustRightInd w:val="0"/>
        <w:spacing w:after="240" w:line="360" w:lineRule="atLeast"/>
        <w:jc w:val="both"/>
        <w:textAlignment w:val="baseline"/>
        <w:rPr>
          <w:bCs/>
          <w:sz w:val="22"/>
          <w:szCs w:val="22"/>
        </w:rPr>
      </w:pPr>
    </w:p>
    <w:p w14:paraId="513852F7" w14:textId="77777777" w:rsidR="002E777A" w:rsidRDefault="002E777A" w:rsidP="002E777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A1E769" w14:textId="77777777" w:rsidR="002E777A" w:rsidRDefault="002E777A" w:rsidP="002E777A">
      <w:pPr>
        <w:rPr>
          <w:rFonts w:ascii="Arial" w:hAnsi="Arial" w:cs="Arial"/>
        </w:rPr>
      </w:pPr>
    </w:p>
    <w:p w14:paraId="60AE83A9" w14:textId="454C3FCA" w:rsidR="002E777A" w:rsidRPr="002E777A" w:rsidRDefault="002E777A" w:rsidP="002E777A">
      <w:pPr>
        <w:rPr>
          <w:rFonts w:ascii="Arial" w:hAnsi="Arial" w:cs="Arial"/>
          <w:bCs/>
          <w:color w:val="FF0000"/>
        </w:rPr>
      </w:pPr>
    </w:p>
    <w:sectPr w:rsidR="002E777A" w:rsidRPr="002E777A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4ADE" w14:textId="77777777" w:rsidR="001A114C" w:rsidRDefault="001A114C">
      <w:r>
        <w:separator/>
      </w:r>
    </w:p>
  </w:endnote>
  <w:endnote w:type="continuationSeparator" w:id="0">
    <w:p w14:paraId="721C5E69" w14:textId="77777777" w:rsidR="001A114C" w:rsidRDefault="001A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9991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E705C7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4BAA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FBABA75" w14:textId="3FF28531" w:rsidR="009A4CD3" w:rsidRDefault="00C20F63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CD6D1E" wp14:editId="2D01FA7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39E9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nwHDgL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9900488" w14:textId="43F542CE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00372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00372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B3D1" w14:textId="77777777" w:rsidR="001A114C" w:rsidRDefault="001A114C">
      <w:r>
        <w:separator/>
      </w:r>
    </w:p>
  </w:footnote>
  <w:footnote w:type="continuationSeparator" w:id="0">
    <w:p w14:paraId="54A68FC1" w14:textId="77777777" w:rsidR="001A114C" w:rsidRDefault="001A114C">
      <w:r>
        <w:continuationSeparator/>
      </w:r>
    </w:p>
  </w:footnote>
  <w:footnote w:id="1">
    <w:p w14:paraId="12A4531D" w14:textId="7101EE6D" w:rsidR="002E777A" w:rsidRPr="002E777A" w:rsidRDefault="002E777A" w:rsidP="002E777A">
      <w:pPr>
        <w:pStyle w:val="Tekstprzypisudolnego"/>
        <w:jc w:val="both"/>
      </w:pPr>
      <w:r w:rsidRPr="002E777A">
        <w:rPr>
          <w:rStyle w:val="Znakiprzypiswdolnych"/>
        </w:rPr>
        <w:footnoteRef/>
      </w:r>
      <w:r w:rsidRPr="002E777A">
        <w:t xml:space="preserve"> </w:t>
      </w:r>
      <w:r w:rsidRPr="006550E0">
        <w:rPr>
          <w:b/>
          <w:bCs/>
          <w:color w:val="FF0000"/>
        </w:rPr>
        <w:t xml:space="preserve">Skreślić niepotrzebne. W przypadku braku aktualności podanych uprzednio informacji dodatkowo należy złożyć stosowną informację w tym zakresie, w szczególności określić jakich danych dotyczy zmiana </w:t>
      </w:r>
      <w:r w:rsidRPr="006550E0">
        <w:rPr>
          <w:b/>
          <w:bCs/>
          <w:color w:val="FF0000"/>
        </w:rPr>
        <w:br/>
        <w:t>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20BD" w14:textId="3E56F4D0" w:rsidR="00CE449F" w:rsidRDefault="00CE449F">
    <w:pPr>
      <w:pStyle w:val="Nagwek"/>
    </w:pPr>
  </w:p>
  <w:p w14:paraId="7F3F4516" w14:textId="77777777" w:rsidR="00C2603E" w:rsidRDefault="00C26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19208">
    <w:abstractNumId w:val="13"/>
  </w:num>
  <w:num w:numId="2" w16cid:durableId="1784956672">
    <w:abstractNumId w:val="0"/>
  </w:num>
  <w:num w:numId="3" w16cid:durableId="1959557497">
    <w:abstractNumId w:val="11"/>
  </w:num>
  <w:num w:numId="4" w16cid:durableId="1716277518">
    <w:abstractNumId w:val="8"/>
  </w:num>
  <w:num w:numId="5" w16cid:durableId="1709335504">
    <w:abstractNumId w:val="7"/>
  </w:num>
  <w:num w:numId="6" w16cid:durableId="1777023410">
    <w:abstractNumId w:val="1"/>
  </w:num>
  <w:num w:numId="7" w16cid:durableId="354960610">
    <w:abstractNumId w:val="6"/>
  </w:num>
  <w:num w:numId="8" w16cid:durableId="1833176003">
    <w:abstractNumId w:val="3"/>
  </w:num>
  <w:num w:numId="9" w16cid:durableId="1184321560">
    <w:abstractNumId w:val="2"/>
  </w:num>
  <w:num w:numId="10" w16cid:durableId="579026937">
    <w:abstractNumId w:val="5"/>
  </w:num>
  <w:num w:numId="11" w16cid:durableId="1437561628">
    <w:abstractNumId w:val="10"/>
  </w:num>
  <w:num w:numId="12" w16cid:durableId="1060447638">
    <w:abstractNumId w:val="4"/>
  </w:num>
  <w:num w:numId="13" w16cid:durableId="632102292">
    <w:abstractNumId w:val="9"/>
  </w:num>
  <w:num w:numId="14" w16cid:durableId="307829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6E"/>
    <w:rsid w:val="0000184A"/>
    <w:rsid w:val="00012997"/>
    <w:rsid w:val="000421CC"/>
    <w:rsid w:val="000621A2"/>
    <w:rsid w:val="00062E3A"/>
    <w:rsid w:val="00064B33"/>
    <w:rsid w:val="000719DC"/>
    <w:rsid w:val="00075CEC"/>
    <w:rsid w:val="000A246C"/>
    <w:rsid w:val="000E0467"/>
    <w:rsid w:val="00106AC7"/>
    <w:rsid w:val="00111985"/>
    <w:rsid w:val="00122E5F"/>
    <w:rsid w:val="00147532"/>
    <w:rsid w:val="001614BA"/>
    <w:rsid w:val="001A114C"/>
    <w:rsid w:val="001A7CC6"/>
    <w:rsid w:val="001B2D91"/>
    <w:rsid w:val="00204613"/>
    <w:rsid w:val="00230D10"/>
    <w:rsid w:val="002616D8"/>
    <w:rsid w:val="00275898"/>
    <w:rsid w:val="002A273B"/>
    <w:rsid w:val="002B1E07"/>
    <w:rsid w:val="002C2DE7"/>
    <w:rsid w:val="002D160C"/>
    <w:rsid w:val="002D3BDF"/>
    <w:rsid w:val="002E777A"/>
    <w:rsid w:val="003024A8"/>
    <w:rsid w:val="00307E5F"/>
    <w:rsid w:val="00312A4F"/>
    <w:rsid w:val="00336EEB"/>
    <w:rsid w:val="00360BC3"/>
    <w:rsid w:val="003802D5"/>
    <w:rsid w:val="003E5D20"/>
    <w:rsid w:val="003F6927"/>
    <w:rsid w:val="00400372"/>
    <w:rsid w:val="00413054"/>
    <w:rsid w:val="00415097"/>
    <w:rsid w:val="00422381"/>
    <w:rsid w:val="0043102D"/>
    <w:rsid w:val="00460820"/>
    <w:rsid w:val="004704CB"/>
    <w:rsid w:val="00491974"/>
    <w:rsid w:val="004B7A7B"/>
    <w:rsid w:val="004C55DE"/>
    <w:rsid w:val="004D5C77"/>
    <w:rsid w:val="00533E9F"/>
    <w:rsid w:val="00547AB5"/>
    <w:rsid w:val="005557D1"/>
    <w:rsid w:val="0056132E"/>
    <w:rsid w:val="00565A8E"/>
    <w:rsid w:val="00583ED5"/>
    <w:rsid w:val="005A5013"/>
    <w:rsid w:val="005C0282"/>
    <w:rsid w:val="005C3627"/>
    <w:rsid w:val="005E622E"/>
    <w:rsid w:val="00641063"/>
    <w:rsid w:val="006550E0"/>
    <w:rsid w:val="00664C84"/>
    <w:rsid w:val="00664D2F"/>
    <w:rsid w:val="00686C95"/>
    <w:rsid w:val="00697D36"/>
    <w:rsid w:val="006A3ED9"/>
    <w:rsid w:val="006B4DE1"/>
    <w:rsid w:val="006B51E7"/>
    <w:rsid w:val="006D68D8"/>
    <w:rsid w:val="006E0FAA"/>
    <w:rsid w:val="006E39CF"/>
    <w:rsid w:val="0070113A"/>
    <w:rsid w:val="00736B31"/>
    <w:rsid w:val="00747C6F"/>
    <w:rsid w:val="00753DC1"/>
    <w:rsid w:val="00775E2B"/>
    <w:rsid w:val="007823E9"/>
    <w:rsid w:val="00793067"/>
    <w:rsid w:val="007951AD"/>
    <w:rsid w:val="007D36CE"/>
    <w:rsid w:val="007E029D"/>
    <w:rsid w:val="008032C1"/>
    <w:rsid w:val="008460DE"/>
    <w:rsid w:val="00853F3F"/>
    <w:rsid w:val="00855A1D"/>
    <w:rsid w:val="0085743A"/>
    <w:rsid w:val="00882E9F"/>
    <w:rsid w:val="008843C0"/>
    <w:rsid w:val="008A0D67"/>
    <w:rsid w:val="008B3C7B"/>
    <w:rsid w:val="008C2CBF"/>
    <w:rsid w:val="008D4CAF"/>
    <w:rsid w:val="008E370F"/>
    <w:rsid w:val="008F029F"/>
    <w:rsid w:val="00944933"/>
    <w:rsid w:val="00952336"/>
    <w:rsid w:val="009663CB"/>
    <w:rsid w:val="00983C87"/>
    <w:rsid w:val="009A21D7"/>
    <w:rsid w:val="009A4A2C"/>
    <w:rsid w:val="009A4CD3"/>
    <w:rsid w:val="009F350D"/>
    <w:rsid w:val="00A0666D"/>
    <w:rsid w:val="00A24942"/>
    <w:rsid w:val="00A311C9"/>
    <w:rsid w:val="00A44230"/>
    <w:rsid w:val="00A44A6C"/>
    <w:rsid w:val="00A46EFE"/>
    <w:rsid w:val="00A807A7"/>
    <w:rsid w:val="00AB6C06"/>
    <w:rsid w:val="00AB7377"/>
    <w:rsid w:val="00AD329C"/>
    <w:rsid w:val="00B04D14"/>
    <w:rsid w:val="00B26102"/>
    <w:rsid w:val="00B45ED4"/>
    <w:rsid w:val="00B509C6"/>
    <w:rsid w:val="00B54FB4"/>
    <w:rsid w:val="00BE6092"/>
    <w:rsid w:val="00C20F63"/>
    <w:rsid w:val="00C2603E"/>
    <w:rsid w:val="00C33407"/>
    <w:rsid w:val="00C37CD2"/>
    <w:rsid w:val="00C527C7"/>
    <w:rsid w:val="00C606B9"/>
    <w:rsid w:val="00CB6204"/>
    <w:rsid w:val="00CC527A"/>
    <w:rsid w:val="00CE06D1"/>
    <w:rsid w:val="00CE449F"/>
    <w:rsid w:val="00D74F94"/>
    <w:rsid w:val="00D9757A"/>
    <w:rsid w:val="00DA432F"/>
    <w:rsid w:val="00DC2465"/>
    <w:rsid w:val="00DD3978"/>
    <w:rsid w:val="00DD482A"/>
    <w:rsid w:val="00DE0396"/>
    <w:rsid w:val="00DE0405"/>
    <w:rsid w:val="00DE252B"/>
    <w:rsid w:val="00E17D6E"/>
    <w:rsid w:val="00E37A20"/>
    <w:rsid w:val="00E66FED"/>
    <w:rsid w:val="00E9668F"/>
    <w:rsid w:val="00EB5766"/>
    <w:rsid w:val="00EC667E"/>
    <w:rsid w:val="00F220AF"/>
    <w:rsid w:val="00F46593"/>
    <w:rsid w:val="00F568D6"/>
    <w:rsid w:val="00F70072"/>
    <w:rsid w:val="00F84D82"/>
    <w:rsid w:val="00F91D01"/>
    <w:rsid w:val="00FE39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6607C1"/>
  <w15:chartTrackingRefBased/>
  <w15:docId w15:val="{F770F2DD-74DC-4392-A5FD-34D2203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E449F"/>
  </w:style>
  <w:style w:type="paragraph" w:styleId="NormalnyWeb">
    <w:name w:val="Normal (Web)"/>
    <w:basedOn w:val="Normalny"/>
    <w:uiPriority w:val="99"/>
    <w:unhideWhenUsed/>
    <w:qFormat/>
    <w:rsid w:val="002E777A"/>
    <w:pPr>
      <w:suppressAutoHyphens/>
      <w:spacing w:before="100" w:beforeAutospacing="1" w:after="119"/>
    </w:pPr>
    <w:rPr>
      <w:sz w:val="24"/>
      <w:szCs w:val="24"/>
    </w:rPr>
  </w:style>
  <w:style w:type="character" w:customStyle="1" w:styleId="Zakotwiczenieprzypisudolnego">
    <w:name w:val="Zakotwiczenie przypisu dolnego"/>
    <w:rsid w:val="002E777A"/>
    <w:rPr>
      <w:vertAlign w:val="superscript"/>
    </w:rPr>
  </w:style>
  <w:style w:type="character" w:customStyle="1" w:styleId="Znakiprzypiswdolnych">
    <w:name w:val="Znaki przypisów dolnych"/>
    <w:qFormat/>
    <w:rsid w:val="002E777A"/>
    <w:rPr>
      <w:vertAlign w:val="superscript"/>
    </w:rPr>
  </w:style>
  <w:style w:type="character" w:styleId="Odwoaniedokomentarza">
    <w:name w:val="annotation reference"/>
    <w:basedOn w:val="Domylnaczcionkaakapitu"/>
    <w:rsid w:val="00A066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66D"/>
  </w:style>
  <w:style w:type="character" w:customStyle="1" w:styleId="TekstkomentarzaZnak">
    <w:name w:val="Tekst komentarza Znak"/>
    <w:basedOn w:val="Domylnaczcionkaakapitu"/>
    <w:link w:val="Tekstkomentarza"/>
    <w:rsid w:val="00A0666D"/>
  </w:style>
  <w:style w:type="paragraph" w:styleId="Tematkomentarza">
    <w:name w:val="annotation subject"/>
    <w:basedOn w:val="Tekstkomentarza"/>
    <w:next w:val="Tekstkomentarza"/>
    <w:link w:val="TematkomentarzaZnak"/>
    <w:rsid w:val="00A06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666D"/>
    <w:rPr>
      <w:b/>
      <w:bCs/>
    </w:rPr>
  </w:style>
  <w:style w:type="paragraph" w:styleId="Tekstdymka">
    <w:name w:val="Balloon Text"/>
    <w:basedOn w:val="Normalny"/>
    <w:link w:val="TekstdymkaZnak"/>
    <w:rsid w:val="00A06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066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7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3042-20B2-4FB5-805B-80D25B78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533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cp:lastModifiedBy>Gabriela Kotlarczyk</cp:lastModifiedBy>
  <cp:revision>2</cp:revision>
  <cp:lastPrinted>2022-05-17T08:39:00Z</cp:lastPrinted>
  <dcterms:created xsi:type="dcterms:W3CDTF">2023-06-02T06:36:00Z</dcterms:created>
  <dcterms:modified xsi:type="dcterms:W3CDTF">2023-06-02T06:36:00Z</dcterms:modified>
</cp:coreProperties>
</file>