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BF1F8" w14:textId="4449977C" w:rsidR="00843A88" w:rsidRPr="00791000" w:rsidRDefault="00792F5C" w:rsidP="00791000">
      <w:pPr>
        <w:spacing w:after="480" w:line="276" w:lineRule="auto"/>
        <w:jc w:val="right"/>
        <w:rPr>
          <w:sz w:val="24"/>
          <w:szCs w:val="24"/>
        </w:rPr>
      </w:pPr>
      <w:r w:rsidRPr="00791000">
        <w:rPr>
          <w:sz w:val="24"/>
          <w:szCs w:val="24"/>
        </w:rPr>
        <w:t>Rawicz</w:t>
      </w:r>
      <w:r w:rsidR="00791000">
        <w:rPr>
          <w:sz w:val="24"/>
          <w:szCs w:val="24"/>
        </w:rPr>
        <w:t xml:space="preserve">, </w:t>
      </w:r>
      <w:r w:rsidR="00843A88" w:rsidRPr="00791000">
        <w:rPr>
          <w:sz w:val="24"/>
          <w:szCs w:val="24"/>
        </w:rPr>
        <w:t>dnia</w:t>
      </w:r>
      <w:r w:rsidR="00791000">
        <w:rPr>
          <w:sz w:val="24"/>
          <w:szCs w:val="24"/>
        </w:rPr>
        <w:t xml:space="preserve"> </w:t>
      </w:r>
      <w:r w:rsidR="00302B2E">
        <w:rPr>
          <w:sz w:val="24"/>
          <w:szCs w:val="24"/>
        </w:rPr>
        <w:t>2</w:t>
      </w:r>
      <w:r w:rsidR="00CE4C2C">
        <w:rPr>
          <w:sz w:val="24"/>
          <w:szCs w:val="24"/>
        </w:rPr>
        <w:t>5</w:t>
      </w:r>
      <w:r w:rsidR="00791000">
        <w:rPr>
          <w:sz w:val="24"/>
          <w:szCs w:val="24"/>
        </w:rPr>
        <w:t>.03.2025 r.</w:t>
      </w:r>
    </w:p>
    <w:p w14:paraId="1B2EAE9B" w14:textId="77777777" w:rsidR="00843A88" w:rsidRPr="00791000" w:rsidRDefault="00792F5C" w:rsidP="00791000">
      <w:pPr>
        <w:spacing w:line="276" w:lineRule="auto"/>
        <w:rPr>
          <w:b/>
          <w:bCs/>
          <w:sz w:val="24"/>
          <w:szCs w:val="24"/>
        </w:rPr>
      </w:pPr>
      <w:r w:rsidRPr="00791000">
        <w:rPr>
          <w:b/>
          <w:bCs/>
          <w:sz w:val="24"/>
          <w:szCs w:val="24"/>
        </w:rPr>
        <w:t>Powiatowe Centrum Usług Wspólnych w Rawiczu</w:t>
      </w:r>
    </w:p>
    <w:p w14:paraId="68ED3F5B" w14:textId="77777777" w:rsidR="00843A88" w:rsidRPr="00791000" w:rsidRDefault="00792F5C" w:rsidP="00791000">
      <w:pPr>
        <w:spacing w:line="276" w:lineRule="auto"/>
        <w:rPr>
          <w:sz w:val="24"/>
          <w:szCs w:val="24"/>
        </w:rPr>
      </w:pPr>
      <w:r w:rsidRPr="00791000">
        <w:rPr>
          <w:sz w:val="24"/>
          <w:szCs w:val="24"/>
        </w:rPr>
        <w:t>ul. Mikołaja Kopernika</w:t>
      </w:r>
      <w:r w:rsidR="00843A88" w:rsidRPr="00791000">
        <w:rPr>
          <w:sz w:val="24"/>
          <w:szCs w:val="24"/>
        </w:rPr>
        <w:t xml:space="preserve"> </w:t>
      </w:r>
      <w:r w:rsidRPr="00791000">
        <w:rPr>
          <w:sz w:val="24"/>
          <w:szCs w:val="24"/>
        </w:rPr>
        <w:t>4</w:t>
      </w:r>
    </w:p>
    <w:p w14:paraId="70A47819" w14:textId="77777777" w:rsidR="00843A88" w:rsidRDefault="00792F5C" w:rsidP="00791000">
      <w:pPr>
        <w:spacing w:line="276" w:lineRule="auto"/>
        <w:rPr>
          <w:sz w:val="24"/>
          <w:szCs w:val="24"/>
        </w:rPr>
      </w:pPr>
      <w:r w:rsidRPr="00791000">
        <w:rPr>
          <w:sz w:val="24"/>
          <w:szCs w:val="24"/>
        </w:rPr>
        <w:t>63-900</w:t>
      </w:r>
      <w:r w:rsidR="00843A88" w:rsidRPr="00791000">
        <w:rPr>
          <w:sz w:val="24"/>
          <w:szCs w:val="24"/>
        </w:rPr>
        <w:t xml:space="preserve"> </w:t>
      </w:r>
      <w:r w:rsidRPr="00791000">
        <w:rPr>
          <w:sz w:val="24"/>
          <w:szCs w:val="24"/>
        </w:rPr>
        <w:t>Rawicz</w:t>
      </w:r>
    </w:p>
    <w:p w14:paraId="195FF32C" w14:textId="77777777" w:rsidR="00791000" w:rsidRDefault="00791000" w:rsidP="00791000">
      <w:pPr>
        <w:spacing w:line="276" w:lineRule="auto"/>
        <w:rPr>
          <w:sz w:val="24"/>
          <w:szCs w:val="24"/>
        </w:rPr>
      </w:pPr>
    </w:p>
    <w:p w14:paraId="62101BB9" w14:textId="4EE9C698" w:rsidR="00791000" w:rsidRPr="00791000" w:rsidRDefault="00791000" w:rsidP="00791000">
      <w:pPr>
        <w:spacing w:line="276" w:lineRule="auto"/>
        <w:rPr>
          <w:b/>
          <w:bCs/>
          <w:sz w:val="24"/>
          <w:szCs w:val="24"/>
        </w:rPr>
      </w:pPr>
      <w:r>
        <w:rPr>
          <w:sz w:val="24"/>
          <w:szCs w:val="24"/>
        </w:rPr>
        <w:t xml:space="preserve">Znak sprawy: </w:t>
      </w:r>
      <w:r>
        <w:rPr>
          <w:b/>
          <w:bCs/>
          <w:sz w:val="24"/>
          <w:szCs w:val="24"/>
        </w:rPr>
        <w:t>PCUW.261.2.14.2025</w:t>
      </w:r>
    </w:p>
    <w:p w14:paraId="702CDC87" w14:textId="77777777" w:rsidR="00843A88" w:rsidRPr="00791000" w:rsidRDefault="00843A88" w:rsidP="00791000">
      <w:pPr>
        <w:tabs>
          <w:tab w:val="left" w:pos="708"/>
          <w:tab w:val="center" w:pos="4536"/>
          <w:tab w:val="right" w:pos="9072"/>
        </w:tabs>
        <w:spacing w:after="20" w:line="276" w:lineRule="auto"/>
        <w:ind w:left="5103"/>
        <w:rPr>
          <w:b/>
          <w:sz w:val="24"/>
          <w:szCs w:val="24"/>
        </w:rPr>
      </w:pPr>
      <w:r w:rsidRPr="00791000">
        <w:rPr>
          <w:b/>
          <w:sz w:val="24"/>
          <w:szCs w:val="24"/>
        </w:rPr>
        <w:t>WYKONAWCY</w:t>
      </w:r>
    </w:p>
    <w:p w14:paraId="0415296C" w14:textId="77777777" w:rsidR="00843A88" w:rsidRPr="00791000" w:rsidRDefault="00843A88" w:rsidP="00791000">
      <w:pPr>
        <w:tabs>
          <w:tab w:val="left" w:pos="708"/>
          <w:tab w:val="center" w:pos="4536"/>
          <w:tab w:val="right" w:pos="9072"/>
        </w:tabs>
        <w:spacing w:after="480" w:line="276" w:lineRule="auto"/>
        <w:ind w:left="5103"/>
        <w:rPr>
          <w:sz w:val="24"/>
          <w:szCs w:val="24"/>
        </w:rPr>
      </w:pPr>
      <w:r w:rsidRPr="00791000">
        <w:rPr>
          <w:sz w:val="24"/>
          <w:szCs w:val="24"/>
        </w:rPr>
        <w:t>ubiegający się o zamówienie</w:t>
      </w:r>
    </w:p>
    <w:p w14:paraId="60E2A32E" w14:textId="7466D0EC" w:rsidR="004E4B64" w:rsidRDefault="004E4B64" w:rsidP="006F6528">
      <w:pPr>
        <w:spacing w:after="120" w:line="276" w:lineRule="auto"/>
        <w:ind w:left="1410" w:hanging="1410"/>
        <w:jc w:val="both"/>
        <w:rPr>
          <w:rFonts w:eastAsia="Calibri"/>
          <w:sz w:val="24"/>
          <w:szCs w:val="24"/>
          <w:lang w:eastAsia="en-US"/>
        </w:rPr>
      </w:pPr>
      <w:r w:rsidRPr="00791000">
        <w:rPr>
          <w:rFonts w:eastAsia="Calibri"/>
          <w:sz w:val="24"/>
          <w:szCs w:val="24"/>
          <w:lang w:eastAsia="en-US"/>
        </w:rPr>
        <w:t xml:space="preserve">Dotyczy: </w:t>
      </w:r>
      <w:r w:rsidR="00791000">
        <w:rPr>
          <w:rFonts w:eastAsia="Calibri"/>
          <w:sz w:val="24"/>
          <w:szCs w:val="24"/>
          <w:lang w:eastAsia="en-US"/>
        </w:rPr>
        <w:tab/>
      </w:r>
      <w:r w:rsidRPr="00791000">
        <w:rPr>
          <w:sz w:val="24"/>
          <w:szCs w:val="24"/>
        </w:rPr>
        <w:t>postępowania o udzielenie zamówienia publicznego</w:t>
      </w:r>
      <w:r w:rsidR="00791000">
        <w:rPr>
          <w:sz w:val="24"/>
          <w:szCs w:val="24"/>
        </w:rPr>
        <w:t xml:space="preserve"> prowadzonego w trybie podstawowym bez negocjacji – art. 275 pkt 1 ustawy Pzp na zadanie pn.</w:t>
      </w:r>
      <w:r w:rsidRPr="00791000">
        <w:rPr>
          <w:rFonts w:eastAsia="Calibri"/>
          <w:sz w:val="24"/>
          <w:szCs w:val="24"/>
          <w:lang w:eastAsia="en-US"/>
        </w:rPr>
        <w:t>:</w:t>
      </w:r>
      <w:r w:rsidR="00791000" w:rsidRPr="00791000">
        <w:rPr>
          <w:bCs/>
          <w:sz w:val="24"/>
          <w:szCs w:val="24"/>
        </w:rPr>
        <w:t xml:space="preserve"> </w:t>
      </w:r>
      <w:r w:rsidR="00791000" w:rsidRPr="00791000">
        <w:rPr>
          <w:rFonts w:eastAsia="Calibri"/>
          <w:b/>
          <w:sz w:val="24"/>
          <w:szCs w:val="24"/>
          <w:lang w:eastAsia="en-US"/>
        </w:rPr>
        <w:t>Zakup i dostawa sprzętu elektronicznego dla ZSPT CKU w Bojanowie i ZSZ w Rawiczu w ramach projektu pt. "Nowe pracownie kształcenia zawodowego w szkołach Powiatu Rawickiego - dla rozwoju gospodarczego południowej Wielkopolski" w ramach Programu Fundusze Europejskie dla Wielkopolski 2021-2027, Priorytet 05 "Fundusze europejskie wspierające społeczną infrastrukturę dla Wielkopolan (EFRR)", Działanie 05.01 "Poprawa równego dostępu do wysokiej jakości kształcenia na szkolenia i uczenia się przez całe życie poprzez wsparcie infrastruktury edukacyjnej" oraz zakup licencji dla ZSZ w Rawiczu w ramach bieżącej działalności</w:t>
      </w:r>
      <w:r w:rsidR="00791000">
        <w:rPr>
          <w:rFonts w:eastAsia="Calibri"/>
          <w:b/>
          <w:sz w:val="24"/>
          <w:szCs w:val="24"/>
          <w:lang w:eastAsia="en-US"/>
        </w:rPr>
        <w:t xml:space="preserve"> – </w:t>
      </w:r>
      <w:r w:rsidR="00791000" w:rsidRPr="00302B2E">
        <w:rPr>
          <w:rFonts w:eastAsia="Calibri"/>
          <w:bCs/>
          <w:sz w:val="24"/>
          <w:szCs w:val="24"/>
          <w:lang w:eastAsia="en-US"/>
        </w:rPr>
        <w:t>Część</w:t>
      </w:r>
      <w:r w:rsidR="00302B2E">
        <w:rPr>
          <w:rFonts w:eastAsia="Calibri"/>
          <w:bCs/>
          <w:sz w:val="24"/>
          <w:szCs w:val="24"/>
          <w:lang w:eastAsia="en-US"/>
        </w:rPr>
        <w:t xml:space="preserve"> </w:t>
      </w:r>
      <w:r w:rsidR="00791000" w:rsidRPr="00302B2E">
        <w:rPr>
          <w:rFonts w:eastAsia="Calibri"/>
          <w:bCs/>
          <w:sz w:val="24"/>
          <w:szCs w:val="24"/>
          <w:lang w:eastAsia="en-US"/>
        </w:rPr>
        <w:t>I</w:t>
      </w:r>
      <w:r w:rsidR="00302B2E" w:rsidRPr="00302B2E">
        <w:rPr>
          <w:rFonts w:eastAsia="Calibri"/>
          <w:bCs/>
          <w:sz w:val="24"/>
          <w:szCs w:val="24"/>
          <w:lang w:eastAsia="en-US"/>
        </w:rPr>
        <w:t>I</w:t>
      </w:r>
      <w:r w:rsidR="00791000" w:rsidRPr="00302B2E">
        <w:rPr>
          <w:rFonts w:eastAsia="Calibri"/>
          <w:bCs/>
          <w:sz w:val="24"/>
          <w:szCs w:val="24"/>
          <w:lang w:eastAsia="en-US"/>
        </w:rPr>
        <w:t>I zamówienia.</w:t>
      </w:r>
    </w:p>
    <w:p w14:paraId="276F9BB6" w14:textId="77777777" w:rsidR="006F6528" w:rsidRPr="006F6528" w:rsidRDefault="006F6528" w:rsidP="006F6528">
      <w:pPr>
        <w:spacing w:after="120" w:line="276" w:lineRule="auto"/>
        <w:ind w:left="1410" w:hanging="1410"/>
        <w:jc w:val="both"/>
        <w:rPr>
          <w:rFonts w:eastAsia="Calibri"/>
          <w:sz w:val="24"/>
          <w:szCs w:val="24"/>
          <w:lang w:eastAsia="en-US"/>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952"/>
      </w:tblGrid>
      <w:tr w:rsidR="00843A88" w:rsidRPr="00791000" w14:paraId="64CA45DA" w14:textId="77777777" w:rsidTr="00C46732">
        <w:tc>
          <w:tcPr>
            <w:tcW w:w="9330" w:type="dxa"/>
            <w:shd w:val="clear" w:color="auto" w:fill="F2F2F2"/>
            <w:hideMark/>
          </w:tcPr>
          <w:p w14:paraId="719B1039" w14:textId="5C94D59F" w:rsidR="00843A88" w:rsidRPr="00791000" w:rsidRDefault="00843A88" w:rsidP="00791000">
            <w:pPr>
              <w:keepNext/>
              <w:spacing w:before="240" w:after="240" w:line="276" w:lineRule="auto"/>
              <w:jc w:val="center"/>
              <w:outlineLvl w:val="0"/>
              <w:rPr>
                <w:b/>
                <w:spacing w:val="50"/>
                <w:kern w:val="28"/>
                <w:sz w:val="32"/>
                <w:szCs w:val="32"/>
              </w:rPr>
            </w:pPr>
            <w:r w:rsidRPr="00791000">
              <w:rPr>
                <w:b/>
                <w:spacing w:val="50"/>
                <w:kern w:val="28"/>
                <w:sz w:val="32"/>
                <w:szCs w:val="32"/>
              </w:rPr>
              <w:t>WYJAŚNIENIA TREŚCI SWZ</w:t>
            </w:r>
            <w:r w:rsidR="00F437FF">
              <w:rPr>
                <w:b/>
                <w:spacing w:val="50"/>
                <w:kern w:val="28"/>
                <w:sz w:val="32"/>
                <w:szCs w:val="32"/>
              </w:rPr>
              <w:t xml:space="preserve"> – </w:t>
            </w:r>
            <w:r w:rsidR="00F437FF">
              <w:rPr>
                <w:b/>
                <w:spacing w:val="50"/>
                <w:kern w:val="28"/>
                <w:sz w:val="32"/>
                <w:szCs w:val="32"/>
              </w:rPr>
              <w:br/>
              <w:t>wersja II (poprawna)</w:t>
            </w:r>
          </w:p>
        </w:tc>
      </w:tr>
    </w:tbl>
    <w:p w14:paraId="020C424F" w14:textId="77777777" w:rsidR="006F6528" w:rsidRDefault="006F6528" w:rsidP="006F6528">
      <w:pPr>
        <w:spacing w:after="240" w:line="276" w:lineRule="auto"/>
        <w:ind w:firstLine="708"/>
        <w:jc w:val="both"/>
        <w:rPr>
          <w:sz w:val="24"/>
          <w:szCs w:val="24"/>
        </w:rPr>
      </w:pPr>
      <w:bookmarkStart w:id="0" w:name="_Hlk193803362"/>
    </w:p>
    <w:p w14:paraId="7E5BD30D" w14:textId="7DCB79CA" w:rsidR="00F437FF" w:rsidRDefault="00520165" w:rsidP="006F6528">
      <w:pPr>
        <w:spacing w:after="240" w:line="276" w:lineRule="auto"/>
        <w:ind w:firstLine="708"/>
        <w:jc w:val="both"/>
        <w:rPr>
          <w:sz w:val="24"/>
          <w:szCs w:val="24"/>
        </w:rPr>
      </w:pPr>
      <w:r w:rsidRPr="00791000">
        <w:rPr>
          <w:sz w:val="24"/>
          <w:szCs w:val="24"/>
        </w:rPr>
        <w:t xml:space="preserve">Zamawiający, </w:t>
      </w:r>
      <w:r w:rsidR="00792F5C" w:rsidRPr="00791000">
        <w:rPr>
          <w:b/>
          <w:sz w:val="24"/>
          <w:szCs w:val="24"/>
        </w:rPr>
        <w:t>Powiatowe Centrum Usług Wspólnych w Rawiczu</w:t>
      </w:r>
      <w:bookmarkEnd w:id="0"/>
      <w:r w:rsidRPr="00791000">
        <w:rPr>
          <w:sz w:val="24"/>
          <w:szCs w:val="24"/>
        </w:rPr>
        <w:t xml:space="preserve">, </w:t>
      </w:r>
      <w:r w:rsidR="00F437FF">
        <w:rPr>
          <w:sz w:val="24"/>
          <w:szCs w:val="24"/>
        </w:rPr>
        <w:t xml:space="preserve">w związku </w:t>
      </w:r>
      <w:r w:rsidR="00F437FF">
        <w:rPr>
          <w:sz w:val="24"/>
          <w:szCs w:val="24"/>
        </w:rPr>
        <w:br/>
        <w:t xml:space="preserve">z wystąpieniem błędu w odpowiedzi na pytanie 5.1 i 5.2 udostępnia poprawioną wersję </w:t>
      </w:r>
      <w:r w:rsidR="00F437FF" w:rsidRPr="00F437FF">
        <w:rPr>
          <w:i/>
          <w:iCs/>
          <w:sz w:val="24"/>
          <w:szCs w:val="24"/>
        </w:rPr>
        <w:t>Wyjaśnienia treści SWZ  25.03.2025</w:t>
      </w:r>
      <w:r w:rsidR="00F437FF">
        <w:rPr>
          <w:sz w:val="24"/>
          <w:szCs w:val="24"/>
        </w:rPr>
        <w:t xml:space="preserve"> opublikowanego w dniu dzisiejszym tj. 25.03.2025 r. </w:t>
      </w:r>
    </w:p>
    <w:p w14:paraId="3EE6B2CF" w14:textId="59ADDF49" w:rsidR="0012774F" w:rsidRDefault="00F437FF" w:rsidP="00F437FF">
      <w:pPr>
        <w:spacing w:after="240" w:line="276" w:lineRule="auto"/>
        <w:ind w:firstLine="708"/>
        <w:jc w:val="both"/>
        <w:rPr>
          <w:bCs/>
          <w:sz w:val="24"/>
          <w:szCs w:val="24"/>
          <w:lang w:eastAsia="ar-SA"/>
        </w:rPr>
      </w:pPr>
      <w:r w:rsidRPr="00791000">
        <w:rPr>
          <w:sz w:val="24"/>
          <w:szCs w:val="24"/>
        </w:rPr>
        <w:t xml:space="preserve">Zamawiający, </w:t>
      </w:r>
      <w:r w:rsidRPr="00791000">
        <w:rPr>
          <w:b/>
          <w:sz w:val="24"/>
          <w:szCs w:val="24"/>
        </w:rPr>
        <w:t>Powiatowe Centrum Usług Wspólnych w Rawiczu</w:t>
      </w:r>
      <w:r w:rsidRPr="00791000">
        <w:rPr>
          <w:sz w:val="24"/>
          <w:szCs w:val="24"/>
        </w:rPr>
        <w:t xml:space="preserve"> </w:t>
      </w:r>
      <w:r w:rsidR="00520165" w:rsidRPr="00791000">
        <w:rPr>
          <w:sz w:val="24"/>
          <w:szCs w:val="24"/>
        </w:rPr>
        <w:t xml:space="preserve">działając </w:t>
      </w:r>
      <w:r w:rsidR="00791000">
        <w:rPr>
          <w:sz w:val="24"/>
          <w:szCs w:val="24"/>
        </w:rPr>
        <w:br/>
      </w:r>
      <w:r w:rsidR="00520165" w:rsidRPr="00791000">
        <w:rPr>
          <w:sz w:val="24"/>
          <w:szCs w:val="24"/>
        </w:rPr>
        <w:t xml:space="preserve">na podstawie art. </w:t>
      </w:r>
      <w:r w:rsidR="00E74BC3" w:rsidRPr="00791000">
        <w:rPr>
          <w:sz w:val="24"/>
          <w:szCs w:val="24"/>
        </w:rPr>
        <w:t>284</w:t>
      </w:r>
      <w:r w:rsidR="00520165" w:rsidRPr="00791000">
        <w:rPr>
          <w:sz w:val="24"/>
          <w:szCs w:val="24"/>
        </w:rPr>
        <w:t xml:space="preserve"> ust. </w:t>
      </w:r>
      <w:r w:rsidR="0029606A" w:rsidRPr="00791000">
        <w:rPr>
          <w:sz w:val="24"/>
          <w:szCs w:val="24"/>
        </w:rPr>
        <w:t>6</w:t>
      </w:r>
      <w:r w:rsidR="00520165" w:rsidRPr="00791000">
        <w:rPr>
          <w:sz w:val="24"/>
          <w:szCs w:val="24"/>
        </w:rPr>
        <w:t xml:space="preserve"> ustawy z dnia </w:t>
      </w:r>
      <w:r w:rsidR="0029606A" w:rsidRPr="00791000">
        <w:rPr>
          <w:sz w:val="24"/>
          <w:szCs w:val="24"/>
        </w:rPr>
        <w:t>11</w:t>
      </w:r>
      <w:r w:rsidR="00520165" w:rsidRPr="00791000">
        <w:rPr>
          <w:sz w:val="24"/>
          <w:szCs w:val="24"/>
        </w:rPr>
        <w:t xml:space="preserve"> </w:t>
      </w:r>
      <w:r w:rsidR="0029606A" w:rsidRPr="00791000">
        <w:rPr>
          <w:sz w:val="24"/>
          <w:szCs w:val="24"/>
        </w:rPr>
        <w:t xml:space="preserve">września </w:t>
      </w:r>
      <w:r w:rsidR="00520165" w:rsidRPr="00791000">
        <w:rPr>
          <w:sz w:val="24"/>
          <w:szCs w:val="24"/>
        </w:rPr>
        <w:t>20</w:t>
      </w:r>
      <w:r w:rsidR="0029606A" w:rsidRPr="00791000">
        <w:rPr>
          <w:sz w:val="24"/>
          <w:szCs w:val="24"/>
        </w:rPr>
        <w:t>19</w:t>
      </w:r>
      <w:r w:rsidR="00520165" w:rsidRPr="00791000">
        <w:rPr>
          <w:sz w:val="24"/>
          <w:szCs w:val="24"/>
        </w:rPr>
        <w:t xml:space="preserve"> r</w:t>
      </w:r>
      <w:r w:rsidR="0029606A" w:rsidRPr="00791000">
        <w:rPr>
          <w:sz w:val="24"/>
          <w:szCs w:val="24"/>
        </w:rPr>
        <w:t>.</w:t>
      </w:r>
      <w:r w:rsidR="00520165" w:rsidRPr="00791000">
        <w:rPr>
          <w:sz w:val="24"/>
          <w:szCs w:val="24"/>
        </w:rPr>
        <w:t xml:space="preserve"> Prawo </w:t>
      </w:r>
      <w:r w:rsidR="0029606A" w:rsidRPr="00791000">
        <w:rPr>
          <w:sz w:val="24"/>
          <w:szCs w:val="24"/>
        </w:rPr>
        <w:t>z</w:t>
      </w:r>
      <w:r w:rsidR="00520165" w:rsidRPr="00791000">
        <w:rPr>
          <w:sz w:val="24"/>
          <w:szCs w:val="24"/>
        </w:rPr>
        <w:t xml:space="preserve">amówień </w:t>
      </w:r>
      <w:r w:rsidR="0029606A" w:rsidRPr="00791000">
        <w:rPr>
          <w:sz w:val="24"/>
          <w:szCs w:val="24"/>
        </w:rPr>
        <w:t>p</w:t>
      </w:r>
      <w:r w:rsidR="00520165" w:rsidRPr="00791000">
        <w:rPr>
          <w:sz w:val="24"/>
          <w:szCs w:val="24"/>
        </w:rPr>
        <w:t xml:space="preserve">ublicznych </w:t>
      </w:r>
      <w:r w:rsidR="00792F5C" w:rsidRPr="00791000">
        <w:rPr>
          <w:sz w:val="24"/>
          <w:szCs w:val="24"/>
        </w:rPr>
        <w:t>(</w:t>
      </w:r>
      <w:proofErr w:type="spellStart"/>
      <w:r w:rsidR="00792F5C" w:rsidRPr="00791000">
        <w:rPr>
          <w:sz w:val="24"/>
          <w:szCs w:val="24"/>
        </w:rPr>
        <w:t>t.j</w:t>
      </w:r>
      <w:proofErr w:type="spellEnd"/>
      <w:r w:rsidR="00792F5C" w:rsidRPr="00791000">
        <w:rPr>
          <w:sz w:val="24"/>
          <w:szCs w:val="24"/>
        </w:rPr>
        <w:t>. Dz. U. z 2024 poz. 1320)</w:t>
      </w:r>
      <w:r w:rsidR="00BE7BFD" w:rsidRPr="00791000">
        <w:rPr>
          <w:sz w:val="24"/>
          <w:szCs w:val="24"/>
        </w:rPr>
        <w:t xml:space="preserve">, </w:t>
      </w:r>
      <w:r w:rsidR="00E74BC3" w:rsidRPr="00791000">
        <w:rPr>
          <w:sz w:val="24"/>
          <w:szCs w:val="24"/>
        </w:rPr>
        <w:t>udostępnia</w:t>
      </w:r>
      <w:r w:rsidR="00BE7BFD" w:rsidRPr="00791000">
        <w:rPr>
          <w:sz w:val="24"/>
          <w:szCs w:val="24"/>
        </w:rPr>
        <w:t xml:space="preserve"> poniżej treść zapytań do S</w:t>
      </w:r>
      <w:r w:rsidR="0012774F" w:rsidRPr="00791000">
        <w:rPr>
          <w:sz w:val="24"/>
          <w:szCs w:val="24"/>
        </w:rPr>
        <w:t>pecyfikacji Warunków Zamówienia (</w:t>
      </w:r>
      <w:r w:rsidR="0012774F" w:rsidRPr="00791000">
        <w:rPr>
          <w:sz w:val="24"/>
          <w:szCs w:val="24"/>
          <w:lang w:eastAsia="ar-SA"/>
        </w:rPr>
        <w:t>zwanej dalej</w:t>
      </w:r>
      <w:r w:rsidR="0012774F" w:rsidRPr="00791000">
        <w:rPr>
          <w:b/>
          <w:sz w:val="24"/>
          <w:szCs w:val="24"/>
          <w:lang w:eastAsia="ar-SA"/>
        </w:rPr>
        <w:t xml:space="preserve"> </w:t>
      </w:r>
      <w:r w:rsidR="0012774F" w:rsidRPr="00791000">
        <w:rPr>
          <w:bCs/>
          <w:sz w:val="24"/>
          <w:szCs w:val="24"/>
          <w:lang w:eastAsia="ar-SA"/>
        </w:rPr>
        <w:t>”SWZ”)</w:t>
      </w:r>
      <w:r w:rsidR="00E74BC3" w:rsidRPr="00791000">
        <w:rPr>
          <w:bCs/>
          <w:sz w:val="24"/>
          <w:szCs w:val="24"/>
          <w:lang w:eastAsia="ar-SA"/>
        </w:rPr>
        <w:t xml:space="preserve"> </w:t>
      </w:r>
      <w:r w:rsidR="00E74BC3" w:rsidRPr="00791000">
        <w:rPr>
          <w:sz w:val="24"/>
          <w:szCs w:val="24"/>
        </w:rPr>
        <w:t>wraz z wyjaśnieniami</w:t>
      </w:r>
      <w:r w:rsidR="0012774F" w:rsidRPr="00791000">
        <w:rPr>
          <w:bCs/>
          <w:sz w:val="24"/>
          <w:szCs w:val="24"/>
          <w:lang w:eastAsia="ar-SA"/>
        </w:rPr>
        <w:t>:</w:t>
      </w:r>
      <w:r>
        <w:rPr>
          <w:bCs/>
          <w:sz w:val="24"/>
          <w:szCs w:val="24"/>
          <w:lang w:eastAsia="ar-SA"/>
        </w:rPr>
        <w:t xml:space="preserve"> </w:t>
      </w:r>
    </w:p>
    <w:p w14:paraId="5EBC85CC" w14:textId="77777777" w:rsidR="006F6528" w:rsidRDefault="006F6528" w:rsidP="00F437FF">
      <w:pPr>
        <w:spacing w:after="240" w:line="276" w:lineRule="auto"/>
        <w:ind w:firstLine="708"/>
        <w:jc w:val="both"/>
        <w:rPr>
          <w:bCs/>
          <w:sz w:val="24"/>
          <w:szCs w:val="24"/>
          <w:lang w:eastAsia="ar-SA"/>
        </w:rPr>
      </w:pPr>
    </w:p>
    <w:p w14:paraId="3C050ECA" w14:textId="77777777" w:rsidR="006F6528" w:rsidRPr="00F437FF" w:rsidRDefault="006F6528" w:rsidP="00F437FF">
      <w:pPr>
        <w:spacing w:after="240" w:line="276" w:lineRule="auto"/>
        <w:ind w:firstLine="708"/>
        <w:jc w:val="both"/>
        <w:rPr>
          <w:sz w:val="24"/>
          <w:szCs w:val="24"/>
        </w:rPr>
      </w:pPr>
    </w:p>
    <w:tbl>
      <w:tblPr>
        <w:tblW w:w="9356" w:type="dxa"/>
        <w:tblInd w:w="-34" w:type="dxa"/>
        <w:tblLook w:val="04A0" w:firstRow="1" w:lastRow="0" w:firstColumn="1" w:lastColumn="0" w:noHBand="0" w:noVBand="1"/>
      </w:tblPr>
      <w:tblGrid>
        <w:gridCol w:w="9356"/>
      </w:tblGrid>
      <w:tr w:rsidR="00302B2E" w:rsidRPr="00791000" w14:paraId="527085CB" w14:textId="77777777" w:rsidTr="006F6528">
        <w:tc>
          <w:tcPr>
            <w:tcW w:w="9356" w:type="dxa"/>
            <w:shd w:val="clear" w:color="auto" w:fill="auto"/>
          </w:tcPr>
          <w:p w14:paraId="56C23B39" w14:textId="77777777" w:rsidR="006F6528" w:rsidRDefault="00302B2E" w:rsidP="006F6528">
            <w:pPr>
              <w:spacing w:after="120" w:line="276" w:lineRule="auto"/>
              <w:ind w:left="30" w:right="-72"/>
              <w:jc w:val="both"/>
              <w:rPr>
                <w:b/>
                <w:bCs/>
                <w:sz w:val="24"/>
                <w:szCs w:val="24"/>
              </w:rPr>
            </w:pPr>
            <w:r>
              <w:rPr>
                <w:b/>
                <w:bCs/>
                <w:sz w:val="24"/>
                <w:szCs w:val="24"/>
              </w:rPr>
              <w:lastRenderedPageBreak/>
              <w:t>Pytanie nr</w:t>
            </w:r>
            <w:r w:rsidR="00CE4C2C">
              <w:rPr>
                <w:b/>
                <w:bCs/>
                <w:sz w:val="24"/>
                <w:szCs w:val="24"/>
              </w:rPr>
              <w:t xml:space="preserve"> 5.1</w:t>
            </w:r>
          </w:p>
          <w:p w14:paraId="4C3FDFDA" w14:textId="40E971DE" w:rsidR="00CE4C2C" w:rsidRPr="006F6528" w:rsidRDefault="00CE4C2C" w:rsidP="006F6528">
            <w:pPr>
              <w:spacing w:after="120" w:line="276" w:lineRule="auto"/>
              <w:ind w:left="30" w:right="-72"/>
              <w:jc w:val="both"/>
              <w:rPr>
                <w:b/>
                <w:bCs/>
                <w:sz w:val="24"/>
                <w:szCs w:val="24"/>
              </w:rPr>
            </w:pPr>
            <w:r w:rsidRPr="00CE4C2C">
              <w:rPr>
                <w:sz w:val="24"/>
                <w:szCs w:val="24"/>
              </w:rPr>
              <w:t>W odpowiedziach na pytania do treści SWZ z dnia 21 marca 2025 Zamawiający odpowiedział, że: ”</w:t>
            </w:r>
            <w:r w:rsidRPr="00CE4C2C">
              <w:rPr>
                <w:i/>
                <w:iCs/>
                <w:sz w:val="24"/>
                <w:szCs w:val="24"/>
              </w:rPr>
              <w:t>...ramię robota będzie wykorzystywane w celach edukacyjnych i 3 sztuki kontrolerów są niezbędne…</w:t>
            </w:r>
            <w:r w:rsidRPr="00CE4C2C">
              <w:rPr>
                <w:sz w:val="24"/>
                <w:szCs w:val="24"/>
              </w:rPr>
              <w:t>”</w:t>
            </w:r>
          </w:p>
          <w:p w14:paraId="009007BA" w14:textId="304AA0ED" w:rsidR="007E49C9" w:rsidRDefault="00CE4C2C" w:rsidP="00CE4C2C">
            <w:pPr>
              <w:spacing w:after="120" w:line="276" w:lineRule="auto"/>
              <w:ind w:right="-72"/>
              <w:jc w:val="both"/>
              <w:rPr>
                <w:b/>
                <w:bCs/>
                <w:sz w:val="24"/>
                <w:szCs w:val="24"/>
              </w:rPr>
            </w:pPr>
            <w:r w:rsidRPr="00CE4C2C">
              <w:rPr>
                <w:sz w:val="24"/>
                <w:szCs w:val="24"/>
              </w:rPr>
              <w:t xml:space="preserve">Kontroler jest specjalistycznym układem mikroprocesorowym dedykowanym do sterowania ramieniem robota. Zakupienie 3 sztuk kontrolerów nie ułatwi możliwości prowadzenia zajęć, ponieważ jednocześnie do jednego robota można podłączyć tylko jeden kontroler. Czy Zamawiający pisząc „kontroler” nie miał na myśli innych metod (urządzeń) przeznaczonych do sterowania robotem? Np. </w:t>
            </w:r>
            <w:proofErr w:type="spellStart"/>
            <w:r w:rsidRPr="00CE4C2C">
              <w:rPr>
                <w:sz w:val="24"/>
                <w:szCs w:val="24"/>
              </w:rPr>
              <w:t>teach</w:t>
            </w:r>
            <w:proofErr w:type="spellEnd"/>
            <w:r w:rsidRPr="00CE4C2C">
              <w:rPr>
                <w:sz w:val="24"/>
                <w:szCs w:val="24"/>
              </w:rPr>
              <w:t xml:space="preserve"> pendant czy tablet z systemem Android, jeśli wybrany robot posiada program sterowania pod tego typu urządzenie. Wówczas zakup urządzeń pozwalających modyfikować sposoby sterowania będzie zasadny.</w:t>
            </w:r>
          </w:p>
          <w:p w14:paraId="0BD79167" w14:textId="1E4C6DF6" w:rsidR="00302B2E" w:rsidRPr="00F437FF" w:rsidRDefault="00302B2E" w:rsidP="00302B2E">
            <w:pPr>
              <w:spacing w:after="40" w:line="276" w:lineRule="auto"/>
              <w:ind w:left="30" w:right="-72"/>
              <w:rPr>
                <w:b/>
                <w:bCs/>
                <w:sz w:val="24"/>
                <w:szCs w:val="24"/>
              </w:rPr>
            </w:pPr>
            <w:r w:rsidRPr="00F437FF">
              <w:rPr>
                <w:b/>
                <w:bCs/>
                <w:sz w:val="24"/>
                <w:szCs w:val="24"/>
              </w:rPr>
              <w:t>Stanowisko (wyjaśnienie) Zamawiającego</w:t>
            </w:r>
            <w:r w:rsidR="00F437FF" w:rsidRPr="00F437FF">
              <w:rPr>
                <w:b/>
                <w:bCs/>
                <w:sz w:val="24"/>
                <w:szCs w:val="24"/>
              </w:rPr>
              <w:t xml:space="preserve"> - poprawne</w:t>
            </w:r>
            <w:r w:rsidRPr="00F437FF">
              <w:rPr>
                <w:b/>
                <w:bCs/>
                <w:sz w:val="24"/>
                <w:szCs w:val="24"/>
              </w:rPr>
              <w:t>:</w:t>
            </w:r>
          </w:p>
          <w:p w14:paraId="0BEDF220" w14:textId="35B75436" w:rsidR="00F437FF" w:rsidRPr="00F437FF" w:rsidRDefault="00F437FF" w:rsidP="00F437FF">
            <w:pPr>
              <w:suppressAutoHyphens/>
              <w:autoSpaceDN w:val="0"/>
              <w:textAlignment w:val="baseline"/>
              <w:rPr>
                <w:rFonts w:eastAsia="NSimSun"/>
                <w:kern w:val="3"/>
                <w:sz w:val="24"/>
                <w:szCs w:val="24"/>
                <w:lang w:eastAsia="zh-CN" w:bidi="hi-IN"/>
              </w:rPr>
            </w:pPr>
            <w:r w:rsidRPr="00F437FF">
              <w:rPr>
                <w:rFonts w:eastAsia="NSimSun"/>
                <w:kern w:val="3"/>
                <w:sz w:val="24"/>
                <w:szCs w:val="24"/>
                <w:lang w:eastAsia="zh-CN" w:bidi="hi-IN"/>
              </w:rPr>
              <w:t xml:space="preserve">Pisząc kontroler </w:t>
            </w:r>
            <w:r>
              <w:rPr>
                <w:rFonts w:eastAsia="NSimSun"/>
                <w:kern w:val="3"/>
                <w:sz w:val="24"/>
                <w:szCs w:val="24"/>
                <w:lang w:eastAsia="zh-CN" w:bidi="hi-IN"/>
              </w:rPr>
              <w:t>Z</w:t>
            </w:r>
            <w:r w:rsidRPr="00F437FF">
              <w:rPr>
                <w:rFonts w:eastAsia="NSimSun"/>
                <w:kern w:val="3"/>
                <w:sz w:val="24"/>
                <w:szCs w:val="24"/>
                <w:lang w:eastAsia="zh-CN" w:bidi="hi-IN"/>
              </w:rPr>
              <w:t>amawiający mi</w:t>
            </w:r>
            <w:r w:rsidRPr="00F437FF">
              <w:rPr>
                <w:rFonts w:eastAsia="NSimSun"/>
                <w:kern w:val="3"/>
                <w:sz w:val="24"/>
                <w:szCs w:val="24"/>
                <w:lang w:eastAsia="zh-CN" w:bidi="hi-IN"/>
              </w:rPr>
              <w:t>ał</w:t>
            </w:r>
            <w:r w:rsidRPr="00F437FF">
              <w:rPr>
                <w:rFonts w:eastAsia="NSimSun"/>
                <w:kern w:val="3"/>
                <w:sz w:val="24"/>
                <w:szCs w:val="24"/>
                <w:lang w:eastAsia="zh-CN" w:bidi="hi-IN"/>
              </w:rPr>
              <w:t xml:space="preserve"> na</w:t>
            </w:r>
            <w:r w:rsidRPr="00F437FF">
              <w:rPr>
                <w:rFonts w:eastAsia="NSimSun"/>
                <w:kern w:val="3"/>
                <w:sz w:val="24"/>
                <w:szCs w:val="24"/>
                <w:lang w:eastAsia="zh-CN" w:bidi="hi-IN"/>
              </w:rPr>
              <w:t xml:space="preserve"> </w:t>
            </w:r>
            <w:r w:rsidRPr="00F437FF">
              <w:rPr>
                <w:rFonts w:eastAsia="NSimSun"/>
                <w:kern w:val="3"/>
                <w:sz w:val="24"/>
                <w:szCs w:val="24"/>
                <w:lang w:eastAsia="zh-CN" w:bidi="hi-IN"/>
              </w:rPr>
              <w:t>myśli:</w:t>
            </w:r>
          </w:p>
          <w:p w14:paraId="426E7BFC" w14:textId="7B6731D2" w:rsidR="00F437FF" w:rsidRPr="00F437FF" w:rsidRDefault="00F437FF" w:rsidP="00F437FF">
            <w:pPr>
              <w:suppressAutoHyphens/>
              <w:autoSpaceDN w:val="0"/>
              <w:jc w:val="both"/>
              <w:textAlignment w:val="baseline"/>
              <w:rPr>
                <w:rFonts w:eastAsia="NSimSun"/>
                <w:kern w:val="3"/>
                <w:sz w:val="24"/>
                <w:szCs w:val="24"/>
                <w:lang w:eastAsia="zh-CN" w:bidi="hi-IN"/>
              </w:rPr>
            </w:pPr>
            <w:r w:rsidRPr="00F437FF">
              <w:rPr>
                <w:rFonts w:eastAsia="NSimSun"/>
                <w:kern w:val="3"/>
                <w:sz w:val="24"/>
                <w:szCs w:val="24"/>
                <w:lang w:eastAsia="zh-CN" w:bidi="hi-IN"/>
              </w:rPr>
              <w:t>- Kontroler robota posiadający zarówno cyfrowe jak i analogowe interfejsy wejścia/wyjścia do podłączania do urządzeń zewnętrznych oraz mieć możliwość podłączenia komputera lub tabletu.</w:t>
            </w:r>
          </w:p>
          <w:p w14:paraId="23973B87" w14:textId="77777777" w:rsidR="00F437FF" w:rsidRPr="00F437FF" w:rsidRDefault="00F437FF" w:rsidP="00F437FF">
            <w:pPr>
              <w:suppressAutoHyphens/>
              <w:autoSpaceDN w:val="0"/>
              <w:jc w:val="both"/>
              <w:textAlignment w:val="baseline"/>
              <w:rPr>
                <w:rFonts w:eastAsia="NSimSun"/>
                <w:kern w:val="3"/>
                <w:sz w:val="24"/>
                <w:szCs w:val="24"/>
                <w:lang w:eastAsia="zh-CN" w:bidi="hi-IN"/>
              </w:rPr>
            </w:pPr>
            <w:r w:rsidRPr="00F437FF">
              <w:rPr>
                <w:rFonts w:eastAsia="NSimSun"/>
                <w:kern w:val="3"/>
                <w:sz w:val="24"/>
                <w:szCs w:val="24"/>
                <w:lang w:eastAsia="zh-CN" w:bidi="hi-IN"/>
              </w:rPr>
              <w:t>-</w:t>
            </w:r>
            <w:proofErr w:type="spellStart"/>
            <w:r w:rsidRPr="00F437FF">
              <w:rPr>
                <w:rFonts w:eastAsia="NSimSun"/>
                <w:kern w:val="3"/>
                <w:sz w:val="24"/>
                <w:szCs w:val="24"/>
                <w:lang w:eastAsia="zh-CN" w:bidi="hi-IN"/>
              </w:rPr>
              <w:t>Tach</w:t>
            </w:r>
            <w:proofErr w:type="spellEnd"/>
            <w:r w:rsidRPr="00F437FF">
              <w:rPr>
                <w:rFonts w:eastAsia="NSimSun"/>
                <w:kern w:val="3"/>
                <w:sz w:val="24"/>
                <w:szCs w:val="24"/>
                <w:lang w:eastAsia="zh-CN" w:bidi="hi-IN"/>
              </w:rPr>
              <w:t xml:space="preserve"> panel dedykowany pod ramię robota z fizycznym stopem awaryjnym.</w:t>
            </w:r>
          </w:p>
          <w:p w14:paraId="3BBCBB77" w14:textId="2DDC3143" w:rsidR="00302B2E" w:rsidRPr="00F437FF" w:rsidRDefault="00F437FF" w:rsidP="00F437FF">
            <w:pPr>
              <w:suppressAutoHyphens/>
              <w:autoSpaceDN w:val="0"/>
              <w:jc w:val="both"/>
              <w:textAlignment w:val="baseline"/>
              <w:rPr>
                <w:rFonts w:ascii="Liberation Serif" w:eastAsia="NSimSun" w:hAnsi="Liberation Serif" w:cs="Lucida Sans"/>
                <w:color w:val="FF0000"/>
                <w:kern w:val="3"/>
                <w:sz w:val="24"/>
                <w:szCs w:val="24"/>
                <w:lang w:eastAsia="zh-CN" w:bidi="hi-IN"/>
              </w:rPr>
            </w:pPr>
            <w:r w:rsidRPr="00F437FF">
              <w:rPr>
                <w:rFonts w:eastAsia="NSimSun"/>
                <w:kern w:val="3"/>
                <w:sz w:val="24"/>
                <w:szCs w:val="24"/>
                <w:lang w:eastAsia="zh-CN" w:bidi="hi-IN"/>
              </w:rPr>
              <w:t>- tablet wraz z dedykowanym oprogramowaniem z systemem android</w:t>
            </w:r>
            <w:r w:rsidRPr="00F437FF">
              <w:rPr>
                <w:rFonts w:eastAsia="NSimSun"/>
                <w:kern w:val="3"/>
                <w:sz w:val="24"/>
                <w:szCs w:val="24"/>
                <w:lang w:eastAsia="zh-CN" w:bidi="hi-IN"/>
              </w:rPr>
              <w:t>.</w:t>
            </w:r>
          </w:p>
        </w:tc>
      </w:tr>
      <w:tr w:rsidR="00302B2E" w:rsidRPr="00791000" w14:paraId="0C6DA401" w14:textId="77777777" w:rsidTr="006F6528">
        <w:tc>
          <w:tcPr>
            <w:tcW w:w="9356" w:type="dxa"/>
            <w:shd w:val="clear" w:color="auto" w:fill="auto"/>
          </w:tcPr>
          <w:p w14:paraId="50BA72EA" w14:textId="10B01801" w:rsidR="00302B2E" w:rsidRPr="00791000" w:rsidRDefault="00302B2E" w:rsidP="00302B2E">
            <w:pPr>
              <w:spacing w:after="120" w:line="276" w:lineRule="auto"/>
              <w:ind w:left="30" w:right="-72"/>
              <w:jc w:val="both"/>
              <w:rPr>
                <w:b/>
                <w:bCs/>
                <w:sz w:val="24"/>
                <w:szCs w:val="24"/>
              </w:rPr>
            </w:pPr>
            <w:r>
              <w:rPr>
                <w:b/>
                <w:bCs/>
                <w:sz w:val="24"/>
                <w:szCs w:val="24"/>
              </w:rPr>
              <w:t xml:space="preserve">Pytanie nr </w:t>
            </w:r>
            <w:r w:rsidR="00CE4C2C">
              <w:rPr>
                <w:b/>
                <w:bCs/>
                <w:sz w:val="24"/>
                <w:szCs w:val="24"/>
              </w:rPr>
              <w:t>5.2</w:t>
            </w:r>
          </w:p>
          <w:p w14:paraId="11A0A5A2" w14:textId="076F65BC" w:rsidR="00302B2E" w:rsidRPr="00791000" w:rsidRDefault="00CE4C2C" w:rsidP="00CE4C2C">
            <w:pPr>
              <w:spacing w:after="120" w:line="276" w:lineRule="auto"/>
              <w:ind w:right="-72"/>
              <w:jc w:val="both"/>
              <w:rPr>
                <w:sz w:val="24"/>
                <w:szCs w:val="24"/>
              </w:rPr>
            </w:pPr>
            <w:r w:rsidRPr="00CE4C2C">
              <w:rPr>
                <w:sz w:val="24"/>
                <w:szCs w:val="24"/>
              </w:rPr>
              <w:t>Zamawiający w części III punkt drugi podaje parametry robota przemysłowego. W przeciwieństwie do robotów dydaktycznych z pozycji 1 i 3, robot przemysłowy to sama kiść robota plus kontroler, ewentualnie przewody do komunikacji, stop awaryjny i zasilacz, jeśli jest potrzebny. Czy zamawiający zakłada, że zestaw będzie wyposażony w chwytak? Jeśli tak to jaki? Czy zmawiający będzie dokręcał robota do swojej platformy czy oczekuje dostawy robota z płytą profilowaną?</w:t>
            </w:r>
          </w:p>
          <w:p w14:paraId="7B3C2A22" w14:textId="4CEF7E3B" w:rsidR="00CE4C2C" w:rsidRDefault="00302B2E" w:rsidP="00CE4C2C">
            <w:pPr>
              <w:spacing w:after="40" w:line="276" w:lineRule="auto"/>
              <w:ind w:left="30" w:right="-72"/>
              <w:rPr>
                <w:b/>
                <w:bCs/>
                <w:sz w:val="24"/>
                <w:szCs w:val="24"/>
              </w:rPr>
            </w:pPr>
            <w:r w:rsidRPr="00791000">
              <w:rPr>
                <w:b/>
                <w:bCs/>
                <w:sz w:val="24"/>
                <w:szCs w:val="24"/>
              </w:rPr>
              <w:t>Stanowisko (wyjaśnienie) Zamawiającego</w:t>
            </w:r>
            <w:r w:rsidR="00F437FF">
              <w:rPr>
                <w:b/>
                <w:bCs/>
                <w:sz w:val="24"/>
                <w:szCs w:val="24"/>
              </w:rPr>
              <w:t xml:space="preserve"> - poprawne</w:t>
            </w:r>
            <w:r w:rsidRPr="00791000">
              <w:rPr>
                <w:b/>
                <w:bCs/>
                <w:sz w:val="24"/>
                <w:szCs w:val="24"/>
              </w:rPr>
              <w:t>:</w:t>
            </w:r>
          </w:p>
          <w:p w14:paraId="6B820348" w14:textId="77777777" w:rsidR="00F437FF" w:rsidRPr="00F437FF" w:rsidRDefault="00F437FF" w:rsidP="00F437FF">
            <w:pPr>
              <w:spacing w:line="276" w:lineRule="auto"/>
              <w:ind w:right="43" w:firstLine="4"/>
              <w:jc w:val="both"/>
              <w:rPr>
                <w:sz w:val="24"/>
                <w:szCs w:val="22"/>
              </w:rPr>
            </w:pPr>
            <w:r w:rsidRPr="00F437FF">
              <w:rPr>
                <w:sz w:val="24"/>
                <w:szCs w:val="22"/>
              </w:rPr>
              <w:t>Zamawiający zakłada, że urządzenie wyposażone będzie w chwytak elektryczny podciśnieniowy zawierający eżektor wewnątrz obudowy. Chwytak zasilany elektrycznie.</w:t>
            </w:r>
          </w:p>
          <w:p w14:paraId="31AE728F" w14:textId="00163710" w:rsidR="00302B2E" w:rsidRPr="00F437FF" w:rsidRDefault="00F437FF" w:rsidP="00F437FF">
            <w:pPr>
              <w:spacing w:line="276" w:lineRule="auto"/>
              <w:ind w:right="43" w:firstLine="4"/>
              <w:jc w:val="both"/>
              <w:rPr>
                <w:sz w:val="24"/>
                <w:szCs w:val="22"/>
              </w:rPr>
            </w:pPr>
            <w:r w:rsidRPr="00F437FF">
              <w:rPr>
                <w:sz w:val="24"/>
                <w:szCs w:val="22"/>
              </w:rPr>
              <w:t>Montaż robota będzie na platformie własnej.</w:t>
            </w:r>
          </w:p>
        </w:tc>
      </w:tr>
    </w:tbl>
    <w:p w14:paraId="65397BD9" w14:textId="77777777" w:rsidR="00BE7BFD" w:rsidRPr="00791000" w:rsidRDefault="00BE7BFD" w:rsidP="00791000">
      <w:pPr>
        <w:spacing w:line="276" w:lineRule="auto"/>
        <w:jc w:val="both"/>
        <w:rPr>
          <w:sz w:val="22"/>
          <w:szCs w:val="22"/>
        </w:rPr>
      </w:pPr>
    </w:p>
    <w:p w14:paraId="69DBDF3C" w14:textId="158CDA59" w:rsidR="006D4AB3" w:rsidRPr="00791000" w:rsidRDefault="00791000" w:rsidP="00791000">
      <w:pPr>
        <w:spacing w:before="120" w:after="120" w:line="276" w:lineRule="auto"/>
        <w:ind w:left="4248"/>
        <w:jc w:val="center"/>
        <w:rPr>
          <w:sz w:val="18"/>
          <w:szCs w:val="18"/>
        </w:rPr>
      </w:pPr>
      <w:r w:rsidRPr="00791000">
        <w:rPr>
          <w:sz w:val="18"/>
          <w:szCs w:val="18"/>
        </w:rPr>
        <w:t>Dyrektor</w:t>
      </w:r>
      <w:r w:rsidRPr="00791000">
        <w:rPr>
          <w:sz w:val="18"/>
          <w:szCs w:val="18"/>
        </w:rPr>
        <w:br/>
        <w:t>Powiatowego Centrum Usług</w:t>
      </w:r>
      <w:r w:rsidRPr="00791000">
        <w:rPr>
          <w:sz w:val="18"/>
          <w:szCs w:val="18"/>
        </w:rPr>
        <w:br/>
        <w:t>Wspólnych w Rawiczu</w:t>
      </w:r>
      <w:r w:rsidRPr="00791000">
        <w:rPr>
          <w:sz w:val="18"/>
          <w:szCs w:val="18"/>
        </w:rPr>
        <w:br/>
      </w:r>
      <w:r w:rsidRPr="00791000">
        <w:rPr>
          <w:sz w:val="18"/>
          <w:szCs w:val="18"/>
        </w:rPr>
        <w:br/>
        <w:t>(-) Urszula Stefaniak</w:t>
      </w:r>
    </w:p>
    <w:sectPr w:rsidR="006D4AB3" w:rsidRPr="00791000" w:rsidSect="00843A88">
      <w:headerReference w:type="default" r:id="rId7"/>
      <w:footerReference w:type="even" r:id="rId8"/>
      <w:footerReference w:type="default" r:id="rId9"/>
      <w:footerReference w:type="first" r:id="rId10"/>
      <w:pgSz w:w="11906" w:h="16838" w:code="9"/>
      <w:pgMar w:top="1418" w:right="1418" w:bottom="1418" w:left="1418" w:header="708" w:footer="3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1C06A" w14:textId="77777777" w:rsidR="00716851" w:rsidRDefault="00716851">
      <w:r>
        <w:separator/>
      </w:r>
    </w:p>
  </w:endnote>
  <w:endnote w:type="continuationSeparator" w:id="0">
    <w:p w14:paraId="3259F5D1" w14:textId="77777777" w:rsidR="00716851" w:rsidRDefault="007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62C9" w14:textId="77777777" w:rsidR="006D4AB3" w:rsidRDefault="006D4AB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066F7F3B" w14:textId="77777777" w:rsidR="006D4AB3" w:rsidRDefault="006D4AB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E841" w14:textId="77777777" w:rsidR="00843A88" w:rsidRPr="00B862CC" w:rsidRDefault="00843A88" w:rsidP="00843A88">
    <w:pPr>
      <w:pBdr>
        <w:bottom w:val="single" w:sz="6" w:space="0" w:color="auto"/>
      </w:pBdr>
      <w:tabs>
        <w:tab w:val="left" w:pos="6237"/>
        <w:tab w:val="right" w:pos="9072"/>
      </w:tabs>
      <w:jc w:val="both"/>
      <w:rPr>
        <w:rFonts w:ascii="Arial" w:hAnsi="Arial"/>
        <w:sz w:val="22"/>
        <w:szCs w:val="24"/>
      </w:rPr>
    </w:pPr>
  </w:p>
  <w:p w14:paraId="1C50E4DA" w14:textId="0787BB65" w:rsidR="006D4AB3" w:rsidRPr="00843A88" w:rsidRDefault="00843A88" w:rsidP="00843A88">
    <w:pPr>
      <w:tabs>
        <w:tab w:val="right" w:pos="9072"/>
      </w:tabs>
      <w:spacing w:before="120"/>
      <w:jc w:val="center"/>
      <w:rPr>
        <w:rFonts w:ascii="Arial" w:hAnsi="Arial"/>
        <w:sz w:val="18"/>
        <w:szCs w:val="24"/>
      </w:rPr>
    </w:pPr>
    <w:r w:rsidRPr="00B862CC">
      <w:rPr>
        <w:rFonts w:ascii="Arial" w:hAnsi="Arial"/>
        <w:sz w:val="18"/>
        <w:szCs w:val="24"/>
      </w:rPr>
      <w:t xml:space="preserve">System </w:t>
    </w:r>
    <w:proofErr w:type="spellStart"/>
    <w:r w:rsidRPr="00B862CC">
      <w:rPr>
        <w:rFonts w:ascii="Arial" w:hAnsi="Arial"/>
        <w:sz w:val="18"/>
        <w:szCs w:val="24"/>
      </w:rPr>
      <w:t>ProPublico</w:t>
    </w:r>
    <w:proofErr w:type="spellEnd"/>
    <w:r w:rsidRPr="00B862CC">
      <w:rPr>
        <w:rFonts w:ascii="Arial" w:hAnsi="Arial"/>
        <w:sz w:val="18"/>
        <w:szCs w:val="24"/>
      </w:rPr>
      <w:t xml:space="preserve"> © Datacomp IT</w:t>
    </w:r>
    <w:r w:rsidR="00302B2E">
      <w:rPr>
        <w:rFonts w:ascii="Arial" w:hAnsi="Arial"/>
        <w:sz w:val="18"/>
        <w:szCs w:val="24"/>
      </w:rPr>
      <w:t xml:space="preserve">                                                                                                            </w:t>
    </w:r>
    <w:r w:rsidRPr="00B862CC">
      <w:rPr>
        <w:rFonts w:ascii="Arial" w:hAnsi="Arial"/>
        <w:sz w:val="18"/>
        <w:szCs w:val="24"/>
      </w:rPr>
      <w:t xml:space="preserve">Strona: </w:t>
    </w:r>
    <w:r w:rsidRPr="00B862CC">
      <w:rPr>
        <w:rFonts w:ascii="Arial" w:hAnsi="Arial"/>
        <w:sz w:val="18"/>
        <w:szCs w:val="24"/>
      </w:rPr>
      <w:fldChar w:fldCharType="begin"/>
    </w:r>
    <w:r w:rsidRPr="00B862CC">
      <w:rPr>
        <w:rFonts w:ascii="Arial" w:hAnsi="Arial"/>
        <w:sz w:val="18"/>
        <w:szCs w:val="24"/>
      </w:rPr>
      <w:instrText xml:space="preserve"> PAGE </w:instrText>
    </w:r>
    <w:r w:rsidRPr="00B862CC">
      <w:rPr>
        <w:rFonts w:ascii="Arial" w:hAnsi="Arial"/>
        <w:sz w:val="18"/>
        <w:szCs w:val="24"/>
      </w:rPr>
      <w:fldChar w:fldCharType="separate"/>
    </w:r>
    <w:r>
      <w:rPr>
        <w:rFonts w:ascii="Arial" w:hAnsi="Arial"/>
        <w:sz w:val="18"/>
        <w:szCs w:val="24"/>
      </w:rPr>
      <w:t>1</w:t>
    </w:r>
    <w:r w:rsidRPr="00B862CC">
      <w:rPr>
        <w:rFonts w:ascii="Arial" w:hAnsi="Arial"/>
        <w:sz w:val="18"/>
        <w:szCs w:val="24"/>
      </w:rPr>
      <w:fldChar w:fldCharType="end"/>
    </w:r>
    <w:r w:rsidRPr="00B862CC">
      <w:rPr>
        <w:rFonts w:ascii="Arial" w:hAnsi="Arial"/>
        <w:sz w:val="18"/>
        <w:szCs w:val="24"/>
      </w:rPr>
      <w:t>/</w:t>
    </w:r>
    <w:r w:rsidRPr="00B862CC">
      <w:rPr>
        <w:rFonts w:ascii="Arial" w:hAnsi="Arial"/>
        <w:sz w:val="18"/>
        <w:szCs w:val="24"/>
      </w:rPr>
      <w:fldChar w:fldCharType="begin"/>
    </w:r>
    <w:r w:rsidRPr="00B862CC">
      <w:rPr>
        <w:rFonts w:ascii="Arial" w:hAnsi="Arial"/>
        <w:sz w:val="18"/>
        <w:szCs w:val="24"/>
      </w:rPr>
      <w:instrText xml:space="preserve"> NUMPAGES </w:instrText>
    </w:r>
    <w:r w:rsidRPr="00B862CC">
      <w:rPr>
        <w:rFonts w:ascii="Arial" w:hAnsi="Arial"/>
        <w:sz w:val="18"/>
        <w:szCs w:val="24"/>
      </w:rPr>
      <w:fldChar w:fldCharType="separate"/>
    </w:r>
    <w:r>
      <w:rPr>
        <w:rFonts w:ascii="Arial" w:hAnsi="Arial"/>
        <w:sz w:val="18"/>
        <w:szCs w:val="24"/>
      </w:rPr>
      <w:t>2</w:t>
    </w:r>
    <w:r w:rsidRPr="00B862CC">
      <w:rPr>
        <w:rFonts w:ascii="Arial" w:hAnsi="Arial"/>
        <w:sz w:val="18"/>
        <w:szCs w:val="24"/>
      </w:rPr>
      <w:fldChar w:fldCharType="end"/>
    </w:r>
    <w:r w:rsidR="006B7198">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FAF8" w14:textId="77777777" w:rsidR="006D4AB3" w:rsidRDefault="006D4AB3">
    <w:pPr>
      <w:pStyle w:val="Stopka"/>
      <w:pBdr>
        <w:bottom w:val="single" w:sz="6" w:space="0" w:color="auto"/>
      </w:pBdr>
      <w:tabs>
        <w:tab w:val="clear" w:pos="4536"/>
        <w:tab w:val="left" w:pos="6237"/>
      </w:tabs>
    </w:pPr>
  </w:p>
  <w:p w14:paraId="29EED4A9" w14:textId="77777777" w:rsidR="006D4AB3" w:rsidRDefault="006D4AB3">
    <w:pPr>
      <w:pStyle w:val="Stopka"/>
      <w:framePr w:wrap="around" w:vAnchor="text" w:hAnchor="page" w:x="10225" w:y="17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 MERGEFORMAT </w:instrText>
    </w:r>
    <w:r>
      <w:rPr>
        <w:rStyle w:val="Numerstrony"/>
      </w:rPr>
      <w:fldChar w:fldCharType="separate"/>
    </w:r>
    <w:r w:rsidR="00897AB0">
      <w:rPr>
        <w:rStyle w:val="Numerstrony"/>
        <w:noProof/>
      </w:rPr>
      <w:t>2</w:t>
    </w:r>
    <w:r>
      <w:rPr>
        <w:rStyle w:val="Numerstrony"/>
      </w:rPr>
      <w:fldChar w:fldCharType="end"/>
    </w:r>
  </w:p>
  <w:p w14:paraId="4A6125B2" w14:textId="77777777" w:rsidR="006D4AB3" w:rsidRDefault="006D4AB3">
    <w:pPr>
      <w:pStyle w:val="Stopka"/>
      <w:tabs>
        <w:tab w:val="clear" w:pos="4536"/>
        <w:tab w:val="left" w:pos="6237"/>
      </w:tabs>
    </w:pPr>
  </w:p>
  <w:p w14:paraId="0BEFF063" w14:textId="77777777" w:rsidR="006D4AB3" w:rsidRDefault="006D4AB3">
    <w:pPr>
      <w:pStyle w:val="Stopka"/>
    </w:pPr>
    <w:r>
      <w:t>System PRZETARG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46A5" w14:textId="77777777" w:rsidR="00716851" w:rsidRDefault="00716851">
      <w:r>
        <w:separator/>
      </w:r>
    </w:p>
  </w:footnote>
  <w:footnote w:type="continuationSeparator" w:id="0">
    <w:p w14:paraId="06A97E5A" w14:textId="77777777" w:rsidR="00716851" w:rsidRDefault="007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C6B6" w14:textId="077E4106" w:rsidR="00792F5C" w:rsidRDefault="00DE2B89">
    <w:pPr>
      <w:pStyle w:val="Nagwek"/>
    </w:pPr>
    <w:r>
      <w:rPr>
        <w:noProof/>
      </w:rPr>
      <w:drawing>
        <wp:inline distT="0" distB="0" distL="0" distR="0" wp14:anchorId="05DFAA8A" wp14:editId="5FB6EBBB">
          <wp:extent cx="5753100" cy="5619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3" w15:restartNumberingAfterBreak="0">
    <w:nsid w:val="47B115E4"/>
    <w:multiLevelType w:val="hybridMultilevel"/>
    <w:tmpl w:val="DB1698E6"/>
    <w:lvl w:ilvl="0" w:tplc="BE74DBD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5"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8" w15:restartNumberingAfterBreak="0">
    <w:nsid w:val="7E5B453D"/>
    <w:multiLevelType w:val="hybridMultilevel"/>
    <w:tmpl w:val="DBD0511C"/>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num w:numId="1" w16cid:durableId="1246497841">
    <w:abstractNumId w:val="4"/>
  </w:num>
  <w:num w:numId="2" w16cid:durableId="1995797947">
    <w:abstractNumId w:val="7"/>
  </w:num>
  <w:num w:numId="3" w16cid:durableId="1734350214">
    <w:abstractNumId w:val="2"/>
  </w:num>
  <w:num w:numId="4" w16cid:durableId="1853648001">
    <w:abstractNumId w:val="6"/>
  </w:num>
  <w:num w:numId="5" w16cid:durableId="1646616695">
    <w:abstractNumId w:val="0"/>
  </w:num>
  <w:num w:numId="6" w16cid:durableId="281615081">
    <w:abstractNumId w:val="1"/>
  </w:num>
  <w:num w:numId="7" w16cid:durableId="581139398">
    <w:abstractNumId w:val="5"/>
  </w:num>
  <w:num w:numId="8" w16cid:durableId="2098556121">
    <w:abstractNumId w:val="8"/>
  </w:num>
  <w:num w:numId="9" w16cid:durableId="1814130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851"/>
    <w:rsid w:val="00031374"/>
    <w:rsid w:val="000A1097"/>
    <w:rsid w:val="000C15E0"/>
    <w:rsid w:val="000E2A8F"/>
    <w:rsid w:val="001232D7"/>
    <w:rsid w:val="0012774F"/>
    <w:rsid w:val="001409B9"/>
    <w:rsid w:val="00144B7A"/>
    <w:rsid w:val="00180C6E"/>
    <w:rsid w:val="0019453D"/>
    <w:rsid w:val="00213B66"/>
    <w:rsid w:val="0029606A"/>
    <w:rsid w:val="00300AB3"/>
    <w:rsid w:val="00302B2E"/>
    <w:rsid w:val="004848F3"/>
    <w:rsid w:val="004A75F2"/>
    <w:rsid w:val="004E4B64"/>
    <w:rsid w:val="005144A9"/>
    <w:rsid w:val="00520165"/>
    <w:rsid w:val="00575BA8"/>
    <w:rsid w:val="005B1B08"/>
    <w:rsid w:val="005C3378"/>
    <w:rsid w:val="00632C3C"/>
    <w:rsid w:val="00662BDB"/>
    <w:rsid w:val="006A5DF1"/>
    <w:rsid w:val="006B7198"/>
    <w:rsid w:val="006D4AB3"/>
    <w:rsid w:val="006F3B81"/>
    <w:rsid w:val="006F6528"/>
    <w:rsid w:val="00716851"/>
    <w:rsid w:val="00791000"/>
    <w:rsid w:val="00792F5C"/>
    <w:rsid w:val="007D7198"/>
    <w:rsid w:val="007E49C9"/>
    <w:rsid w:val="00843A88"/>
    <w:rsid w:val="00864A4B"/>
    <w:rsid w:val="00870F9F"/>
    <w:rsid w:val="008804B6"/>
    <w:rsid w:val="00897AB0"/>
    <w:rsid w:val="008A3553"/>
    <w:rsid w:val="00927892"/>
    <w:rsid w:val="009B6D41"/>
    <w:rsid w:val="009E03D2"/>
    <w:rsid w:val="00A905AC"/>
    <w:rsid w:val="00BA6584"/>
    <w:rsid w:val="00BC0D0D"/>
    <w:rsid w:val="00BE7BFD"/>
    <w:rsid w:val="00C370F2"/>
    <w:rsid w:val="00C44EEC"/>
    <w:rsid w:val="00C46732"/>
    <w:rsid w:val="00C72A0E"/>
    <w:rsid w:val="00CE4C2C"/>
    <w:rsid w:val="00D22FFA"/>
    <w:rsid w:val="00D8461B"/>
    <w:rsid w:val="00D915F2"/>
    <w:rsid w:val="00DE2B89"/>
    <w:rsid w:val="00DF1358"/>
    <w:rsid w:val="00DF32E8"/>
    <w:rsid w:val="00DF53CA"/>
    <w:rsid w:val="00E21B49"/>
    <w:rsid w:val="00E22503"/>
    <w:rsid w:val="00E2789F"/>
    <w:rsid w:val="00E72428"/>
    <w:rsid w:val="00E74BC3"/>
    <w:rsid w:val="00E935D6"/>
    <w:rsid w:val="00EA14B3"/>
    <w:rsid w:val="00EA416E"/>
    <w:rsid w:val="00F437FF"/>
    <w:rsid w:val="00F828DB"/>
    <w:rsid w:val="00FC1335"/>
    <w:rsid w:val="00FC5957"/>
    <w:rsid w:val="00FD265E"/>
    <w:rsid w:val="00FD4AEC"/>
    <w:rsid w:val="00FF2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1FF52"/>
  <w15:chartTrackingRefBased/>
  <w15:docId w15:val="{8F9C5DC0-8E3B-41B6-A6C1-67EEC23C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ind w:left="5495" w:firstLine="169"/>
      <w:jc w:val="both"/>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
    <w:name w:val="Body Text Indent"/>
    <w:basedOn w:val="Normalny"/>
    <w:pPr>
      <w:ind w:firstLine="426"/>
      <w:jc w:val="both"/>
    </w:pPr>
    <w:rPr>
      <w:sz w:val="24"/>
    </w:rPr>
  </w:style>
  <w:style w:type="paragraph" w:styleId="Tekstpodstawowywcity2">
    <w:name w:val="Body Text Indent 2"/>
    <w:basedOn w:val="Normalny"/>
    <w:pPr>
      <w:ind w:firstLine="426"/>
    </w:pPr>
    <w:rPr>
      <w:sz w:val="24"/>
      <w:u w:val="single"/>
    </w:rPr>
  </w:style>
  <w:style w:type="paragraph" w:styleId="Tytu">
    <w:name w:val="Title"/>
    <w:basedOn w:val="Normalny"/>
    <w:qFormat/>
    <w:pPr>
      <w:jc w:val="center"/>
      <w:outlineLvl w:val="0"/>
    </w:pPr>
    <w:rPr>
      <w:b/>
      <w:sz w:val="24"/>
    </w:rPr>
  </w:style>
  <w:style w:type="paragraph" w:styleId="Tekstpodstawowy">
    <w:name w:val="Body Text"/>
    <w:basedOn w:val="Normalny"/>
    <w:rPr>
      <w:sz w:val="28"/>
    </w:rPr>
  </w:style>
  <w:style w:type="paragraph" w:styleId="Tekstpodstawowywcity3">
    <w:name w:val="Body Text Indent 3"/>
    <w:basedOn w:val="Normalny"/>
    <w:pPr>
      <w:spacing w:line="360" w:lineRule="auto"/>
      <w:ind w:firstLine="426"/>
      <w:jc w:val="both"/>
    </w:pPr>
    <w:rPr>
      <w:sz w:val="26"/>
    </w:rPr>
  </w:style>
  <w:style w:type="table" w:styleId="Tabela-Siatka">
    <w:name w:val="Table Grid"/>
    <w:basedOn w:val="Standardowy"/>
    <w:rsid w:val="00127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29606A"/>
    <w:rPr>
      <w:rFonts w:ascii="Segoe UI" w:hAnsi="Segoe UI" w:cs="Segoe UI"/>
      <w:sz w:val="18"/>
      <w:szCs w:val="18"/>
    </w:rPr>
  </w:style>
  <w:style w:type="character" w:customStyle="1" w:styleId="TekstdymkaZnak">
    <w:name w:val="Tekst dymka Znak"/>
    <w:link w:val="Tekstdymka"/>
    <w:rsid w:val="0029606A"/>
    <w:rPr>
      <w:rFonts w:ascii="Segoe UI" w:hAnsi="Segoe UI" w:cs="Segoe UI"/>
      <w:sz w:val="18"/>
      <w:szCs w:val="18"/>
    </w:rPr>
  </w:style>
  <w:style w:type="paragraph" w:styleId="Akapitzlist">
    <w:name w:val="List Paragraph"/>
    <w:basedOn w:val="Normalny"/>
    <w:uiPriority w:val="34"/>
    <w:qFormat/>
    <w:rsid w:val="00302B2E"/>
    <w:pPr>
      <w:ind w:left="720"/>
      <w:contextualSpacing/>
    </w:pPr>
  </w:style>
  <w:style w:type="paragraph" w:styleId="Bezodstpw">
    <w:name w:val="No Spacing"/>
    <w:uiPriority w:val="1"/>
    <w:qFormat/>
    <w:rsid w:val="00CE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3722">
      <w:bodyDiv w:val="1"/>
      <w:marLeft w:val="0"/>
      <w:marRight w:val="0"/>
      <w:marTop w:val="0"/>
      <w:marBottom w:val="0"/>
      <w:divBdr>
        <w:top w:val="none" w:sz="0" w:space="0" w:color="auto"/>
        <w:left w:val="none" w:sz="0" w:space="0" w:color="auto"/>
        <w:bottom w:val="none" w:sz="0" w:space="0" w:color="auto"/>
        <w:right w:val="none" w:sz="0" w:space="0" w:color="auto"/>
      </w:divBdr>
    </w:div>
    <w:div w:id="482940030">
      <w:bodyDiv w:val="1"/>
      <w:marLeft w:val="0"/>
      <w:marRight w:val="0"/>
      <w:marTop w:val="0"/>
      <w:marBottom w:val="0"/>
      <w:divBdr>
        <w:top w:val="none" w:sz="0" w:space="0" w:color="auto"/>
        <w:left w:val="none" w:sz="0" w:space="0" w:color="auto"/>
        <w:bottom w:val="none" w:sz="0" w:space="0" w:color="auto"/>
        <w:right w:val="none" w:sz="0" w:space="0" w:color="auto"/>
      </w:divBdr>
    </w:div>
    <w:div w:id="1088228722">
      <w:bodyDiv w:val="1"/>
      <w:marLeft w:val="0"/>
      <w:marRight w:val="0"/>
      <w:marTop w:val="0"/>
      <w:marBottom w:val="0"/>
      <w:divBdr>
        <w:top w:val="none" w:sz="0" w:space="0" w:color="auto"/>
        <w:left w:val="none" w:sz="0" w:space="0" w:color="auto"/>
        <w:bottom w:val="none" w:sz="0" w:space="0" w:color="auto"/>
        <w:right w:val="none" w:sz="0" w:space="0" w:color="auto"/>
      </w:divBdr>
    </w:div>
    <w:div w:id="1496459060">
      <w:bodyDiv w:val="1"/>
      <w:marLeft w:val="0"/>
      <w:marRight w:val="0"/>
      <w:marTop w:val="0"/>
      <w:marBottom w:val="0"/>
      <w:divBdr>
        <w:top w:val="none" w:sz="0" w:space="0" w:color="auto"/>
        <w:left w:val="none" w:sz="0" w:space="0" w:color="auto"/>
        <w:bottom w:val="none" w:sz="0" w:space="0" w:color="auto"/>
        <w:right w:val="none" w:sz="0" w:space="0" w:color="auto"/>
      </w:divBdr>
    </w:div>
    <w:div w:id="15053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10</TotalTime>
  <Pages>2</Pages>
  <Words>477</Words>
  <Characters>3106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ZAPYTANIE O CENĘ</vt:lpstr>
    </vt:vector>
  </TitlesOfParts>
  <Company>Datacomp</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 CENĘ</dc:title>
  <dc:subject/>
  <dc:creator>Gabriela Kotlarczyk</dc:creator>
  <cp:keywords/>
  <cp:lastModifiedBy>Gabriela Kotlarczyk</cp:lastModifiedBy>
  <cp:revision>4</cp:revision>
  <cp:lastPrinted>2025-03-25T06:33:00Z</cp:lastPrinted>
  <dcterms:created xsi:type="dcterms:W3CDTF">2025-03-25T06:34:00Z</dcterms:created>
  <dcterms:modified xsi:type="dcterms:W3CDTF">2025-03-25T13:00:00Z</dcterms:modified>
</cp:coreProperties>
</file>