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CDF2" w14:textId="77777777" w:rsidR="00FB0BEE" w:rsidRPr="00FB0BEE" w:rsidRDefault="00FB0BEE" w:rsidP="00FB0BEE">
      <w:pPr>
        <w:keepNext/>
        <w:widowControl/>
        <w:spacing w:after="240" w:line="276" w:lineRule="auto"/>
        <w:jc w:val="right"/>
        <w:outlineLvl w:val="3"/>
        <w:rPr>
          <w:rFonts w:eastAsia="Times New Roman" w:cs="Times New Roman"/>
          <w:bCs/>
          <w:i/>
          <w:iCs/>
          <w:color w:val="auto"/>
          <w:sz w:val="20"/>
          <w:szCs w:val="20"/>
          <w:lang w:eastAsia="pl-PL" w:bidi="ar-SA"/>
        </w:rPr>
      </w:pPr>
      <w:r w:rsidRPr="00FB0BEE">
        <w:rPr>
          <w:rFonts w:eastAsia="Times New Roman" w:cs="Times New Roman"/>
          <w:bCs/>
          <w:i/>
          <w:iCs/>
          <w:color w:val="auto"/>
          <w:sz w:val="20"/>
          <w:szCs w:val="20"/>
          <w:lang w:eastAsia="pl-PL" w:bidi="ar-SA"/>
        </w:rPr>
        <w:t>Załącznik nr 6 do SWZ</w:t>
      </w:r>
    </w:p>
    <w:p w14:paraId="3C6F7470" w14:textId="669FE6D0" w:rsidR="00FB0BEE" w:rsidRPr="00FB0BEE" w:rsidRDefault="00FB0BEE" w:rsidP="00FB0BEE">
      <w:pPr>
        <w:widowControl/>
        <w:spacing w:before="240" w:after="480" w:line="252" w:lineRule="auto"/>
        <w:rPr>
          <w:rFonts w:eastAsia="Times New Roman" w:cs="Times New Roman"/>
          <w:b/>
          <w:color w:val="auto"/>
          <w:sz w:val="22"/>
          <w:szCs w:val="22"/>
          <w:lang w:eastAsia="pl-PL" w:bidi="ar-SA"/>
        </w:rPr>
      </w:pPr>
      <w:r w:rsidRPr="00FB0BEE">
        <w:rPr>
          <w:rFonts w:eastAsia="Times New Roman" w:cs="Times New Roman"/>
          <w:color w:val="auto"/>
          <w:sz w:val="22"/>
          <w:szCs w:val="22"/>
          <w:lang w:eastAsia="pl-PL" w:bidi="ar-SA"/>
        </w:rPr>
        <w:t xml:space="preserve">Znak sprawy: </w:t>
      </w:r>
      <w:r w:rsidRPr="00FB0BEE">
        <w:rPr>
          <w:rFonts w:eastAsia="Times New Roman" w:cs="Times New Roman"/>
          <w:b/>
          <w:color w:val="auto"/>
          <w:sz w:val="22"/>
          <w:szCs w:val="22"/>
          <w:lang w:eastAsia="pl-PL" w:bidi="ar-SA"/>
        </w:rPr>
        <w:t>PCUW.261.2.2</w:t>
      </w:r>
      <w:r w:rsidR="003607C6">
        <w:rPr>
          <w:rFonts w:eastAsia="Times New Roman" w:cs="Times New Roman"/>
          <w:b/>
          <w:color w:val="auto"/>
          <w:sz w:val="22"/>
          <w:szCs w:val="22"/>
          <w:lang w:eastAsia="pl-PL" w:bidi="ar-SA"/>
        </w:rPr>
        <w:t>7</w:t>
      </w:r>
      <w:r w:rsidRPr="00FB0BEE">
        <w:rPr>
          <w:rFonts w:eastAsia="Times New Roman" w:cs="Times New Roman"/>
          <w:b/>
          <w:color w:val="auto"/>
          <w:sz w:val="22"/>
          <w:szCs w:val="22"/>
          <w:lang w:eastAsia="pl-PL" w:bidi="ar-SA"/>
        </w:rPr>
        <w:t>.2025</w:t>
      </w:r>
    </w:p>
    <w:p w14:paraId="579023E7" w14:textId="302A3FD5" w:rsidR="00FB0BEE" w:rsidRDefault="00FB0BEE" w:rsidP="00914A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7E6E6" w:themeFill="background2"/>
        <w:spacing w:before="240" w:after="240" w:line="276" w:lineRule="auto"/>
        <w:ind w:hanging="720"/>
        <w:jc w:val="center"/>
        <w:rPr>
          <w:rFonts w:eastAsia="Times New Roman" w:cs="Times New Roman"/>
        </w:rPr>
      </w:pPr>
      <w:r w:rsidRPr="00FB0BEE">
        <w:rPr>
          <w:rFonts w:eastAsia="Times New Roman" w:cs="Times New Roman"/>
          <w:b/>
          <w:bCs/>
        </w:rPr>
        <w:t>OPIS PRZEDMIOTU ZAMÓWIENIA</w:t>
      </w:r>
    </w:p>
    <w:p w14:paraId="548043FC" w14:textId="77777777" w:rsidR="00FB0BEE" w:rsidRDefault="00FB0BEE" w:rsidP="00FB0BEE">
      <w:pPr>
        <w:rPr>
          <w:rFonts w:eastAsia="Times New Roman" w:cs="Times New Roman"/>
        </w:rPr>
      </w:pPr>
    </w:p>
    <w:p w14:paraId="1A83E95D" w14:textId="79AF4894" w:rsidR="000F5F4D" w:rsidRDefault="000F5F4D" w:rsidP="00FB0BEE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Wymagane parametry i wyposażenie ciągnika</w:t>
      </w:r>
      <w:r>
        <w:rPr>
          <w:rFonts w:eastAsia="Times New Roman" w:cs="Times New Roman"/>
        </w:rPr>
        <w:t>:</w:t>
      </w:r>
    </w:p>
    <w:p w14:paraId="0817BEB5" w14:textId="77777777" w:rsidR="00FB0BEE" w:rsidRDefault="00FB0BEE" w:rsidP="00FB0BEE">
      <w:pPr>
        <w:jc w:val="center"/>
      </w:pPr>
    </w:p>
    <w:p w14:paraId="519C4AA8" w14:textId="60FF0B4D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Moc 100-150KM,</w:t>
      </w:r>
    </w:p>
    <w:p w14:paraId="73E8FFDF" w14:textId="24D41C9D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4-cylindrowy silnik diesla o pojemności 6000 - 6500 cm3, turbodoładowany, 16 zaworowy,katalizator, intercooler,</w:t>
      </w:r>
    </w:p>
    <w:p w14:paraId="4CACFCFB" w14:textId="649FC96B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>-</w:t>
      </w:r>
      <w:r w:rsidR="000F5F4D">
        <w:rPr>
          <w:rFonts w:eastAsia="Times New Roman" w:cs="Times New Roman"/>
          <w:color w:val="auto"/>
        </w:rPr>
        <w:t xml:space="preserve">Filtr cząstek stałych DPF, SCR, system recyrkulacji spalin EGR chłodzony cieczą. </w:t>
      </w:r>
    </w:p>
    <w:p w14:paraId="23720379" w14:textId="435450A3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Norma emisji spalin Stage V,</w:t>
      </w:r>
    </w:p>
    <w:p w14:paraId="67FC0E13" w14:textId="4A1C2024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Pamięć dwóch prędkości obrotowych silnika,</w:t>
      </w:r>
    </w:p>
    <w:p w14:paraId="4BB4D5EE" w14:textId="7929F582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 xml:space="preserve">Pojemność zbiornika paliwa: 150-200L </w:t>
      </w:r>
    </w:p>
    <w:p w14:paraId="737FDBEE" w14:textId="209B0CE6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Zbiornik Ad Blue: 15-20L,</w:t>
      </w:r>
    </w:p>
    <w:p w14:paraId="0B253CD0" w14:textId="04CB85C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Przekładnia  24/24 , prędkość maks. 40 km/h, bezsprzęgłowa zmiana kierunku jazdy, 8 biegów przełączanych pod obciążeniem na każdym z 3 stopni reduktora, tryb automatycznej zmiany przełożeń - do 4 biegów na każdym zakresie,</w:t>
      </w:r>
    </w:p>
    <w:p w14:paraId="2E9ABB13" w14:textId="3904301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Napęd 4WD załączany elektro-hydraulicznie z funkcją automatycznego rozłączania,</w:t>
      </w:r>
    </w:p>
    <w:p w14:paraId="010794A2" w14:textId="34479265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Elektro-hydrauliczna blokada mechanizmu różnicowego przód i tył,</w:t>
      </w:r>
    </w:p>
    <w:p w14:paraId="1ADDBE54" w14:textId="6BEBE9D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Panel boczny z wyświetlaczem LCD (prędkość jazdy, prędkość WOM, zużycie paliwa, liczba przepracowanych godzin)</w:t>
      </w:r>
    </w:p>
    <w:p w14:paraId="47DB6E30" w14:textId="19024E8C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Fotel operatora amortyzowany pneumatycznie,</w:t>
      </w:r>
    </w:p>
    <w:p w14:paraId="481F0C54" w14:textId="7EE28529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Automatyczne wyłączanie kierunkowskazu, siedzenie pasażera, kolumna kierownicy regulowana w dwóch płaszczyznach, manetka rewersu przy kierownicy,</w:t>
      </w:r>
    </w:p>
    <w:p w14:paraId="6A28CF6D" w14:textId="5ED3974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Kabina klimatyzowana, oświetlenie wewnętrzne, wycieraczka przednia i tylna ze spryskiwaczem, 4 reflektory robocze przednie i 2 tylne, szerokie drzwi, otwierane okno tylne i szyberdach, rura wydechowa w narożniku kabiny,</w:t>
      </w:r>
    </w:p>
    <w:p w14:paraId="3AAA6B6E" w14:textId="2C6AD1DB" w:rsidR="000F5F4D" w:rsidRDefault="00FB0BEE" w:rsidP="00FB0BEE">
      <w:pPr>
        <w:ind w:left="737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WOM Niezależny, 540/1000 obr/min, przełączanie wewnątrz kabiny, wielotarczowe sprzęgło mokre sterowane elektro-hydraulicznie,</w:t>
      </w:r>
    </w:p>
    <w:p w14:paraId="36E824D7" w14:textId="6880696E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Elektroniczne sterowanie TUZ (EHR), układ hydrauliczny z regulacją pozycyjną, siłową i mieszaną, 2 pary wyjść hydraulicznych tył : 1 x SCD, 1 x FD z ociekaczami, TUZ: Kat.III, 2 siłowniki zewnętrzne, szybkosprzęgi TUZ, stabilizatory teleskopowe, udźwig TUZ na końcach ramion 6100 kg,</w:t>
      </w:r>
    </w:p>
    <w:p w14:paraId="02DA29B2" w14:textId="033E5FD3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Pompa hydrauliczna (wspomaganie kierownicy) 56,8 L/min ,</w:t>
      </w:r>
    </w:p>
    <w:p w14:paraId="067E4020" w14:textId="0A1C6604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Pompa hydrauliczna (TUZ + wyjścia hydrauliczne): 68.2 L/min,</w:t>
      </w:r>
    </w:p>
    <w:p w14:paraId="346EB06B" w14:textId="6AA4899C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Ciśnienie w ukł. hydraulicznym: 196 bar,</w:t>
      </w:r>
    </w:p>
    <w:p w14:paraId="1572CA76" w14:textId="49335176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Dwuobwodowy układ hamulców pneumatycznych przyczep</w:t>
      </w:r>
    </w:p>
    <w:p w14:paraId="6FCDD40A" w14:textId="479B3D08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Rama zaczepu transportowego z regulacją wysokości,</w:t>
      </w:r>
    </w:p>
    <w:p w14:paraId="464C6A8C" w14:textId="5BCCBF82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Zaczep automatyczny tył,</w:t>
      </w:r>
    </w:p>
    <w:p w14:paraId="7CA05618" w14:textId="011CEB3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Maksymalna DMC przyczepy (hamowanej): 32 000 kg,</w:t>
      </w:r>
    </w:p>
    <w:p w14:paraId="2E13E3BC" w14:textId="4AB9CC8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Przednia oś amortyzowana,</w:t>
      </w:r>
    </w:p>
    <w:p w14:paraId="4C147771" w14:textId="1AF91349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Koła: przód – 420/70R24; tył – 580/70R38</w:t>
      </w:r>
    </w:p>
    <w:p w14:paraId="48370337" w14:textId="36E4D885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Przedni TUZ + 1 para hydraulik z przodu+1 wyjście elektryczne,</w:t>
      </w:r>
    </w:p>
    <w:p w14:paraId="018334AB" w14:textId="06B1C8A6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Radio</w:t>
      </w:r>
    </w:p>
    <w:p w14:paraId="218835E0" w14:textId="478D860F" w:rsidR="000F5F4D" w:rsidRDefault="00FB0BEE" w:rsidP="00FB0BEE">
      <w:pPr>
        <w:ind w:left="720"/>
        <w:jc w:val="both"/>
      </w:pPr>
      <w:r>
        <w:rPr>
          <w:rFonts w:eastAsia="Times New Roman" w:cs="Times New Roman"/>
          <w:color w:val="auto"/>
        </w:rPr>
        <w:t xml:space="preserve">- </w:t>
      </w:r>
      <w:r w:rsidR="000F5F4D">
        <w:rPr>
          <w:rFonts w:eastAsia="Times New Roman" w:cs="Times New Roman"/>
          <w:color w:val="auto"/>
        </w:rPr>
        <w:t>Zespolone lampy błyskowe ostrzegawcze;</w:t>
      </w:r>
    </w:p>
    <w:p w14:paraId="01879D3C" w14:textId="513F3497" w:rsidR="000F5F4D" w:rsidRDefault="00FB0BEE" w:rsidP="00FB0BEE">
      <w:pPr>
        <w:ind w:left="720"/>
        <w:jc w:val="both"/>
      </w:pPr>
      <w:r>
        <w:rPr>
          <w:rFonts w:eastAsia="Times New Roman" w:cs="Times New Roman"/>
        </w:rPr>
        <w:t xml:space="preserve">- </w:t>
      </w:r>
      <w:r w:rsidR="000F5F4D">
        <w:rPr>
          <w:rFonts w:eastAsia="Times New Roman" w:cs="Times New Roman"/>
        </w:rPr>
        <w:t>Apteczka;</w:t>
      </w:r>
    </w:p>
    <w:p w14:paraId="4AA7B105" w14:textId="7A4A6E6C" w:rsidR="000F5F4D" w:rsidRDefault="00FB0BEE" w:rsidP="00FB0BEE">
      <w:pPr>
        <w:ind w:left="720"/>
        <w:jc w:val="both"/>
      </w:pPr>
      <w:r>
        <w:rPr>
          <w:rFonts w:eastAsia="Times New Roman" w:cs="Times New Roman"/>
        </w:rPr>
        <w:lastRenderedPageBreak/>
        <w:t xml:space="preserve">- </w:t>
      </w:r>
      <w:r w:rsidR="000F5F4D">
        <w:rPr>
          <w:rFonts w:eastAsia="Times New Roman" w:cs="Times New Roman"/>
        </w:rPr>
        <w:t>Trójkąt ostrzegawczy;</w:t>
      </w:r>
    </w:p>
    <w:p w14:paraId="1E3EE114" w14:textId="36514C73" w:rsidR="000F5F4D" w:rsidRDefault="00FB0BEE" w:rsidP="00FB0BEE">
      <w:pPr>
        <w:ind w:left="720"/>
        <w:jc w:val="both"/>
      </w:pPr>
      <w:r>
        <w:rPr>
          <w:rFonts w:eastAsia="Times New Roman" w:cs="Times New Roman"/>
        </w:rPr>
        <w:t xml:space="preserve">- </w:t>
      </w:r>
      <w:r w:rsidR="000F5F4D">
        <w:rPr>
          <w:rFonts w:eastAsia="Times New Roman" w:cs="Times New Roman"/>
        </w:rPr>
        <w:t>Gaśnica;</w:t>
      </w:r>
    </w:p>
    <w:p w14:paraId="6D4D71D6" w14:textId="191348F7" w:rsidR="000F5F4D" w:rsidRDefault="000F5F4D" w:rsidP="000F5F4D">
      <w:pPr>
        <w:ind w:left="360"/>
        <w:jc w:val="both"/>
      </w:pPr>
      <w:r>
        <w:rPr>
          <w:rFonts w:eastAsia="Times New Roman" w:cs="Times New Roman"/>
          <w:color w:val="auto"/>
          <w:lang w:eastAsia="ar-SA" w:bidi="ar-SA"/>
        </w:rPr>
        <w:t>Gwarancja na cały pojazd bez ograniczeń, nie krótsza niż 12 miesięcy bez limitu godzin pracy pojazdu.</w:t>
      </w:r>
    </w:p>
    <w:p w14:paraId="54011B93" w14:textId="77777777" w:rsidR="00E27A11" w:rsidRDefault="00E27A11"/>
    <w:sectPr w:rsidR="00E2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9032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1"/>
    <w:rsid w:val="000F5F4D"/>
    <w:rsid w:val="003607C6"/>
    <w:rsid w:val="0069674D"/>
    <w:rsid w:val="008821C6"/>
    <w:rsid w:val="00914A5E"/>
    <w:rsid w:val="00AB4C47"/>
    <w:rsid w:val="00E1667F"/>
    <w:rsid w:val="00E27A11"/>
    <w:rsid w:val="00E676F3"/>
    <w:rsid w:val="00F02295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7970"/>
  <w15:chartTrackingRefBased/>
  <w15:docId w15:val="{79346C1B-06A9-4C43-B790-DFCB6C5E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F4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lang w:eastAsia="zh-CN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A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A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A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A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A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A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A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A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A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A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Ratajczak</dc:creator>
  <cp:keywords/>
  <dc:description/>
  <cp:lastModifiedBy>Joanna Ratajczak</cp:lastModifiedBy>
  <cp:revision>9</cp:revision>
  <dcterms:created xsi:type="dcterms:W3CDTF">2025-07-10T11:48:00Z</dcterms:created>
  <dcterms:modified xsi:type="dcterms:W3CDTF">2025-07-22T05:40:00Z</dcterms:modified>
</cp:coreProperties>
</file>