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E92D" w14:textId="5EBBFFAF" w:rsidR="00843A88" w:rsidRPr="00510589" w:rsidRDefault="005806C1" w:rsidP="00510589">
      <w:pPr>
        <w:jc w:val="right"/>
        <w:rPr>
          <w:sz w:val="24"/>
          <w:szCs w:val="24"/>
        </w:rPr>
      </w:pPr>
      <w:r w:rsidRPr="00510589">
        <w:rPr>
          <w:sz w:val="24"/>
          <w:szCs w:val="24"/>
        </w:rPr>
        <w:t>Rawicz</w:t>
      </w:r>
      <w:r w:rsidR="00510589">
        <w:rPr>
          <w:sz w:val="24"/>
          <w:szCs w:val="24"/>
        </w:rPr>
        <w:t>,</w:t>
      </w:r>
      <w:r w:rsidR="00843A88" w:rsidRPr="00510589">
        <w:rPr>
          <w:sz w:val="24"/>
          <w:szCs w:val="24"/>
        </w:rPr>
        <w:t xml:space="preserve"> dnia</w:t>
      </w:r>
      <w:r w:rsidR="00510589">
        <w:rPr>
          <w:sz w:val="24"/>
          <w:szCs w:val="24"/>
        </w:rPr>
        <w:t xml:space="preserve"> 22.08.2025 r.</w:t>
      </w:r>
    </w:p>
    <w:p w14:paraId="2A3552A1" w14:textId="77777777" w:rsidR="00510589" w:rsidRDefault="00510589" w:rsidP="00510589">
      <w:pPr>
        <w:rPr>
          <w:b/>
          <w:bCs/>
          <w:sz w:val="24"/>
          <w:szCs w:val="24"/>
        </w:rPr>
      </w:pPr>
    </w:p>
    <w:p w14:paraId="7A6B680B" w14:textId="7BE563DF" w:rsidR="00843A88" w:rsidRPr="00510589" w:rsidRDefault="005806C1" w:rsidP="00510589">
      <w:pPr>
        <w:rPr>
          <w:b/>
          <w:bCs/>
          <w:sz w:val="24"/>
          <w:szCs w:val="24"/>
        </w:rPr>
      </w:pPr>
      <w:r w:rsidRPr="00510589">
        <w:rPr>
          <w:b/>
          <w:bCs/>
          <w:sz w:val="24"/>
          <w:szCs w:val="24"/>
        </w:rPr>
        <w:t>Powiatowe Centrum Usług Wspólnych w Rawiczu</w:t>
      </w:r>
    </w:p>
    <w:p w14:paraId="05836237" w14:textId="77777777" w:rsidR="00843A88" w:rsidRPr="00510589" w:rsidRDefault="005806C1" w:rsidP="00510589">
      <w:pPr>
        <w:rPr>
          <w:sz w:val="24"/>
          <w:szCs w:val="24"/>
        </w:rPr>
      </w:pPr>
      <w:r w:rsidRPr="00510589">
        <w:rPr>
          <w:sz w:val="24"/>
          <w:szCs w:val="24"/>
        </w:rPr>
        <w:t>ul. Mikołaja Kopernika</w:t>
      </w:r>
      <w:r w:rsidR="00843A88" w:rsidRPr="00510589">
        <w:rPr>
          <w:sz w:val="24"/>
          <w:szCs w:val="24"/>
        </w:rPr>
        <w:t xml:space="preserve"> </w:t>
      </w:r>
      <w:r w:rsidRPr="00510589">
        <w:rPr>
          <w:sz w:val="24"/>
          <w:szCs w:val="24"/>
        </w:rPr>
        <w:t>4</w:t>
      </w:r>
    </w:p>
    <w:p w14:paraId="1C5B80F8" w14:textId="563EC40A" w:rsidR="00843A88" w:rsidRDefault="005806C1" w:rsidP="00510589">
      <w:pPr>
        <w:rPr>
          <w:sz w:val="24"/>
          <w:szCs w:val="24"/>
        </w:rPr>
      </w:pPr>
      <w:r w:rsidRPr="00510589">
        <w:rPr>
          <w:sz w:val="24"/>
          <w:szCs w:val="24"/>
        </w:rPr>
        <w:t>63-900</w:t>
      </w:r>
      <w:r w:rsidR="00843A88" w:rsidRPr="00510589">
        <w:rPr>
          <w:sz w:val="24"/>
          <w:szCs w:val="24"/>
        </w:rPr>
        <w:t xml:space="preserve"> </w:t>
      </w:r>
      <w:r w:rsidRPr="00510589">
        <w:rPr>
          <w:sz w:val="24"/>
          <w:szCs w:val="24"/>
        </w:rPr>
        <w:t>Rawicz</w:t>
      </w:r>
    </w:p>
    <w:p w14:paraId="5B0E468D" w14:textId="77777777" w:rsidR="00510589" w:rsidRDefault="00510589" w:rsidP="00510589">
      <w:pPr>
        <w:rPr>
          <w:sz w:val="24"/>
          <w:szCs w:val="24"/>
        </w:rPr>
      </w:pPr>
    </w:p>
    <w:p w14:paraId="4333407E" w14:textId="260B59AA" w:rsidR="00510589" w:rsidRPr="00510589" w:rsidRDefault="00510589" w:rsidP="00510589">
      <w:pPr>
        <w:rPr>
          <w:sz w:val="24"/>
          <w:szCs w:val="24"/>
        </w:rPr>
      </w:pPr>
      <w:r>
        <w:rPr>
          <w:sz w:val="24"/>
          <w:szCs w:val="24"/>
        </w:rPr>
        <w:t>Znak sprawy:</w:t>
      </w:r>
      <w:r w:rsidRPr="00510589">
        <w:rPr>
          <w:bCs/>
          <w:sz w:val="24"/>
          <w:szCs w:val="24"/>
        </w:rPr>
        <w:t xml:space="preserve"> </w:t>
      </w:r>
      <w:r w:rsidRPr="00510589">
        <w:rPr>
          <w:b/>
          <w:sz w:val="24"/>
          <w:szCs w:val="24"/>
        </w:rPr>
        <w:t>PCUW.261.2.30.2025</w:t>
      </w:r>
    </w:p>
    <w:p w14:paraId="089D8094" w14:textId="77777777" w:rsidR="00843A88" w:rsidRPr="00510589" w:rsidRDefault="00843A88" w:rsidP="00510589">
      <w:pPr>
        <w:tabs>
          <w:tab w:val="left" w:pos="708"/>
          <w:tab w:val="center" w:pos="4536"/>
          <w:tab w:val="right" w:pos="9072"/>
        </w:tabs>
        <w:ind w:left="5103"/>
        <w:rPr>
          <w:b/>
          <w:sz w:val="24"/>
          <w:szCs w:val="24"/>
        </w:rPr>
      </w:pPr>
      <w:r w:rsidRPr="00510589">
        <w:rPr>
          <w:b/>
          <w:sz w:val="24"/>
          <w:szCs w:val="24"/>
        </w:rPr>
        <w:t>WYKONAWCY</w:t>
      </w:r>
    </w:p>
    <w:p w14:paraId="1D5A546E" w14:textId="77777777" w:rsidR="00843A88" w:rsidRPr="00510589" w:rsidRDefault="00843A88" w:rsidP="00510589">
      <w:pPr>
        <w:tabs>
          <w:tab w:val="left" w:pos="708"/>
          <w:tab w:val="center" w:pos="4536"/>
          <w:tab w:val="right" w:pos="9072"/>
        </w:tabs>
        <w:spacing w:after="480"/>
        <w:ind w:left="5103"/>
        <w:rPr>
          <w:sz w:val="24"/>
          <w:szCs w:val="24"/>
        </w:rPr>
      </w:pPr>
      <w:r w:rsidRPr="00510589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510589" w:rsidRPr="00510589" w14:paraId="39087327" w14:textId="77777777" w:rsidTr="00906588">
        <w:tc>
          <w:tcPr>
            <w:tcW w:w="9330" w:type="dxa"/>
            <w:shd w:val="clear" w:color="auto" w:fill="F2F2F2"/>
            <w:hideMark/>
          </w:tcPr>
          <w:p w14:paraId="1EDA5555" w14:textId="77777777" w:rsidR="00510589" w:rsidRPr="00510589" w:rsidRDefault="00510589" w:rsidP="00906588">
            <w:pPr>
              <w:keepNext/>
              <w:spacing w:before="240" w:after="240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510589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04D0A150" w14:textId="77777777" w:rsidR="00510589" w:rsidRDefault="00510589" w:rsidP="004E4B64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306EBCFD" w14:textId="31CCBB84" w:rsidR="004E4B64" w:rsidRPr="00510589" w:rsidRDefault="004E4B64" w:rsidP="00510589">
      <w:pPr>
        <w:spacing w:after="120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510589">
        <w:rPr>
          <w:rFonts w:eastAsia="Calibri"/>
          <w:sz w:val="24"/>
          <w:szCs w:val="24"/>
          <w:lang w:eastAsia="en-US"/>
        </w:rPr>
        <w:t xml:space="preserve">Dotyczy: </w:t>
      </w:r>
      <w:r w:rsidR="00510589">
        <w:rPr>
          <w:rFonts w:eastAsia="Calibri"/>
          <w:sz w:val="24"/>
          <w:szCs w:val="24"/>
          <w:lang w:eastAsia="en-US"/>
        </w:rPr>
        <w:tab/>
      </w:r>
      <w:r w:rsidR="00510589" w:rsidRPr="00510589">
        <w:rPr>
          <w:sz w:val="24"/>
          <w:szCs w:val="24"/>
        </w:rPr>
        <w:t>postępowania o udzielenie zamówienia publicznego</w:t>
      </w:r>
      <w:r w:rsidR="00510589" w:rsidRPr="00510589">
        <w:rPr>
          <w:bCs/>
          <w:sz w:val="24"/>
          <w:szCs w:val="24"/>
        </w:rPr>
        <w:t xml:space="preserve"> w trybie podstawowym bez negocjacji – art. 275 pkt 1 ustawy Pzp na zadanie pn.:</w:t>
      </w:r>
      <w:r w:rsidR="00510589">
        <w:rPr>
          <w:bCs/>
          <w:sz w:val="24"/>
          <w:szCs w:val="24"/>
        </w:rPr>
        <w:t xml:space="preserve"> </w:t>
      </w:r>
      <w:r w:rsidR="00510589" w:rsidRPr="00510589">
        <w:rPr>
          <w:b/>
          <w:sz w:val="24"/>
          <w:szCs w:val="24"/>
        </w:rPr>
        <w:t xml:space="preserve">Przebudowa drogi powiatowej nr 5490P Pakosław - </w:t>
      </w:r>
      <w:proofErr w:type="spellStart"/>
      <w:r w:rsidR="00510589" w:rsidRPr="00510589">
        <w:rPr>
          <w:b/>
          <w:sz w:val="24"/>
          <w:szCs w:val="24"/>
        </w:rPr>
        <w:t>Białykał</w:t>
      </w:r>
      <w:proofErr w:type="spellEnd"/>
      <w:r w:rsidR="00510589" w:rsidRPr="00510589">
        <w:rPr>
          <w:b/>
          <w:sz w:val="24"/>
          <w:szCs w:val="24"/>
        </w:rPr>
        <w:t xml:space="preserve">, odc. </w:t>
      </w:r>
      <w:proofErr w:type="spellStart"/>
      <w:r w:rsidR="00510589" w:rsidRPr="00510589">
        <w:rPr>
          <w:b/>
          <w:sz w:val="24"/>
          <w:szCs w:val="24"/>
        </w:rPr>
        <w:t>Białykał</w:t>
      </w:r>
      <w:proofErr w:type="spellEnd"/>
      <w:r w:rsidR="00510589" w:rsidRPr="00510589">
        <w:rPr>
          <w:b/>
          <w:sz w:val="24"/>
          <w:szCs w:val="24"/>
        </w:rPr>
        <w:t>.</w:t>
      </w:r>
    </w:p>
    <w:p w14:paraId="15CA8A10" w14:textId="7E83BC4D" w:rsidR="0012774F" w:rsidRPr="00510589" w:rsidRDefault="00520165" w:rsidP="00510589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510589">
        <w:rPr>
          <w:sz w:val="24"/>
          <w:szCs w:val="24"/>
        </w:rPr>
        <w:t xml:space="preserve">Zamawiający, </w:t>
      </w:r>
      <w:r w:rsidR="005806C1" w:rsidRPr="00510589">
        <w:rPr>
          <w:b/>
          <w:sz w:val="24"/>
          <w:szCs w:val="24"/>
        </w:rPr>
        <w:t>Powiatowe Centrum Usług Wspólnych w Rawiczu</w:t>
      </w:r>
      <w:r w:rsidRPr="00510589">
        <w:rPr>
          <w:sz w:val="24"/>
          <w:szCs w:val="24"/>
        </w:rPr>
        <w:t xml:space="preserve">, działając na podstawie art. </w:t>
      </w:r>
      <w:r w:rsidR="00E74BC3" w:rsidRPr="00510589">
        <w:rPr>
          <w:sz w:val="24"/>
          <w:szCs w:val="24"/>
        </w:rPr>
        <w:t>284</w:t>
      </w:r>
      <w:r w:rsidRPr="00510589">
        <w:rPr>
          <w:sz w:val="24"/>
          <w:szCs w:val="24"/>
        </w:rPr>
        <w:t xml:space="preserve"> ust. </w:t>
      </w:r>
      <w:r w:rsidR="0029606A" w:rsidRPr="00510589">
        <w:rPr>
          <w:sz w:val="24"/>
          <w:szCs w:val="24"/>
        </w:rPr>
        <w:t>6</w:t>
      </w:r>
      <w:r w:rsidRPr="00510589">
        <w:rPr>
          <w:sz w:val="24"/>
          <w:szCs w:val="24"/>
        </w:rPr>
        <w:t xml:space="preserve"> ustawy z dnia </w:t>
      </w:r>
      <w:r w:rsidR="0029606A" w:rsidRPr="00510589">
        <w:rPr>
          <w:sz w:val="24"/>
          <w:szCs w:val="24"/>
        </w:rPr>
        <w:t>11</w:t>
      </w:r>
      <w:r w:rsidRPr="00510589">
        <w:rPr>
          <w:sz w:val="24"/>
          <w:szCs w:val="24"/>
        </w:rPr>
        <w:t xml:space="preserve"> </w:t>
      </w:r>
      <w:r w:rsidR="0029606A" w:rsidRPr="00510589">
        <w:rPr>
          <w:sz w:val="24"/>
          <w:szCs w:val="24"/>
        </w:rPr>
        <w:t xml:space="preserve">września </w:t>
      </w:r>
      <w:r w:rsidRPr="00510589">
        <w:rPr>
          <w:sz w:val="24"/>
          <w:szCs w:val="24"/>
        </w:rPr>
        <w:t>20</w:t>
      </w:r>
      <w:r w:rsidR="0029606A" w:rsidRPr="00510589">
        <w:rPr>
          <w:sz w:val="24"/>
          <w:szCs w:val="24"/>
        </w:rPr>
        <w:t>19</w:t>
      </w:r>
      <w:r w:rsidRPr="00510589">
        <w:rPr>
          <w:sz w:val="24"/>
          <w:szCs w:val="24"/>
        </w:rPr>
        <w:t xml:space="preserve"> r</w:t>
      </w:r>
      <w:r w:rsidR="0029606A" w:rsidRPr="00510589">
        <w:rPr>
          <w:sz w:val="24"/>
          <w:szCs w:val="24"/>
        </w:rPr>
        <w:t>.</w:t>
      </w:r>
      <w:r w:rsidRPr="00510589">
        <w:rPr>
          <w:sz w:val="24"/>
          <w:szCs w:val="24"/>
        </w:rPr>
        <w:t xml:space="preserve"> Prawo </w:t>
      </w:r>
      <w:r w:rsidR="0029606A" w:rsidRPr="00510589">
        <w:rPr>
          <w:sz w:val="24"/>
          <w:szCs w:val="24"/>
        </w:rPr>
        <w:t>z</w:t>
      </w:r>
      <w:r w:rsidRPr="00510589">
        <w:rPr>
          <w:sz w:val="24"/>
          <w:szCs w:val="24"/>
        </w:rPr>
        <w:t xml:space="preserve">amówień </w:t>
      </w:r>
      <w:r w:rsidR="0029606A" w:rsidRPr="00510589">
        <w:rPr>
          <w:sz w:val="24"/>
          <w:szCs w:val="24"/>
        </w:rPr>
        <w:t>p</w:t>
      </w:r>
      <w:r w:rsidRPr="00510589">
        <w:rPr>
          <w:sz w:val="24"/>
          <w:szCs w:val="24"/>
        </w:rPr>
        <w:t xml:space="preserve">ublicznych </w:t>
      </w:r>
      <w:r w:rsidR="005806C1" w:rsidRPr="00510589">
        <w:rPr>
          <w:sz w:val="24"/>
          <w:szCs w:val="24"/>
        </w:rPr>
        <w:t>(</w:t>
      </w:r>
      <w:proofErr w:type="spellStart"/>
      <w:r w:rsidR="005806C1" w:rsidRPr="00510589">
        <w:rPr>
          <w:sz w:val="24"/>
          <w:szCs w:val="24"/>
        </w:rPr>
        <w:t>t.j</w:t>
      </w:r>
      <w:proofErr w:type="spellEnd"/>
      <w:r w:rsidR="005806C1" w:rsidRPr="00510589">
        <w:rPr>
          <w:sz w:val="24"/>
          <w:szCs w:val="24"/>
        </w:rPr>
        <w:t>. Dz. U. z 2024 poz. 1320</w:t>
      </w:r>
      <w:r w:rsidR="00510589">
        <w:rPr>
          <w:sz w:val="24"/>
          <w:szCs w:val="24"/>
        </w:rPr>
        <w:t xml:space="preserve"> ze zm.</w:t>
      </w:r>
      <w:r w:rsidR="005806C1" w:rsidRPr="00510589">
        <w:rPr>
          <w:sz w:val="24"/>
          <w:szCs w:val="24"/>
        </w:rPr>
        <w:t>)</w:t>
      </w:r>
      <w:r w:rsidR="00BE7BFD" w:rsidRPr="00510589">
        <w:rPr>
          <w:sz w:val="24"/>
          <w:szCs w:val="24"/>
        </w:rPr>
        <w:t xml:space="preserve">, </w:t>
      </w:r>
      <w:r w:rsidR="00E74BC3" w:rsidRPr="00510589">
        <w:rPr>
          <w:sz w:val="24"/>
          <w:szCs w:val="24"/>
        </w:rPr>
        <w:t>udostępnia</w:t>
      </w:r>
      <w:r w:rsidR="00BE7BFD" w:rsidRPr="00510589">
        <w:rPr>
          <w:sz w:val="24"/>
          <w:szCs w:val="24"/>
        </w:rPr>
        <w:t xml:space="preserve"> poniżej treść zapytań do S</w:t>
      </w:r>
      <w:r w:rsidR="0012774F" w:rsidRPr="00510589">
        <w:rPr>
          <w:sz w:val="24"/>
          <w:szCs w:val="24"/>
        </w:rPr>
        <w:t>pecyfikacji Warunków Zamówienia (</w:t>
      </w:r>
      <w:r w:rsidR="0012774F" w:rsidRPr="00510589">
        <w:rPr>
          <w:sz w:val="24"/>
          <w:szCs w:val="24"/>
          <w:lang w:eastAsia="ar-SA"/>
        </w:rPr>
        <w:t xml:space="preserve">zwanej </w:t>
      </w:r>
      <w:proofErr w:type="gramStart"/>
      <w:r w:rsidR="0012774F" w:rsidRPr="00510589">
        <w:rPr>
          <w:sz w:val="24"/>
          <w:szCs w:val="24"/>
          <w:lang w:eastAsia="ar-SA"/>
        </w:rPr>
        <w:t>dalej</w:t>
      </w:r>
      <w:r w:rsidR="0012774F" w:rsidRPr="00510589">
        <w:rPr>
          <w:b/>
          <w:sz w:val="24"/>
          <w:szCs w:val="24"/>
          <w:lang w:eastAsia="ar-SA"/>
        </w:rPr>
        <w:t xml:space="preserve"> </w:t>
      </w:r>
      <w:r w:rsidR="0012774F" w:rsidRPr="00510589">
        <w:rPr>
          <w:bCs/>
          <w:sz w:val="24"/>
          <w:szCs w:val="24"/>
          <w:lang w:eastAsia="ar-SA"/>
        </w:rPr>
        <w:t>”SWZ</w:t>
      </w:r>
      <w:proofErr w:type="gramEnd"/>
      <w:r w:rsidR="0012774F" w:rsidRPr="00510589">
        <w:rPr>
          <w:bCs/>
          <w:sz w:val="24"/>
          <w:szCs w:val="24"/>
          <w:lang w:eastAsia="ar-SA"/>
        </w:rPr>
        <w:t>”)</w:t>
      </w:r>
      <w:r w:rsidR="00E74BC3" w:rsidRPr="00510589">
        <w:rPr>
          <w:bCs/>
          <w:sz w:val="24"/>
          <w:szCs w:val="24"/>
          <w:lang w:eastAsia="ar-SA"/>
        </w:rPr>
        <w:t xml:space="preserve"> </w:t>
      </w:r>
      <w:r w:rsidR="00E74BC3" w:rsidRPr="00510589">
        <w:rPr>
          <w:sz w:val="24"/>
          <w:szCs w:val="24"/>
        </w:rPr>
        <w:t>wraz z wyjaśnieniami</w:t>
      </w:r>
      <w:r w:rsidR="0012774F" w:rsidRPr="00510589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806C1" w:rsidRPr="00510589" w14:paraId="541E95B3" w14:textId="77777777" w:rsidTr="00906588">
        <w:tc>
          <w:tcPr>
            <w:tcW w:w="9356" w:type="dxa"/>
          </w:tcPr>
          <w:p w14:paraId="161F3C91" w14:textId="1DDDAC72" w:rsidR="005806C1" w:rsidRPr="00510589" w:rsidRDefault="005806C1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Pytanie nr 1</w:t>
            </w:r>
            <w:r w:rsidR="00F4601C">
              <w:rPr>
                <w:b/>
                <w:bCs/>
                <w:sz w:val="24"/>
                <w:szCs w:val="24"/>
              </w:rPr>
              <w:t>.1</w:t>
            </w:r>
          </w:p>
          <w:p w14:paraId="26DEB51A" w14:textId="6E5C9C75" w:rsidR="005806C1" w:rsidRDefault="005806C1" w:rsidP="00F4601C">
            <w:pPr>
              <w:spacing w:after="120" w:line="276" w:lineRule="auto"/>
              <w:ind w:left="30" w:right="33"/>
              <w:jc w:val="both"/>
              <w:rPr>
                <w:sz w:val="24"/>
                <w:szCs w:val="24"/>
              </w:rPr>
            </w:pPr>
            <w:r w:rsidRPr="00510589">
              <w:rPr>
                <w:sz w:val="24"/>
                <w:szCs w:val="24"/>
              </w:rPr>
              <w:t>Dotyczy D.05.03.05a. Treść SST jest niespójna w zakresie kategorii ruchu drogi, dla jakiej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należy zaprojektować mieszankę mineralno – asfaltową na warstwę ścieralną. Prosimy o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ujednolicenie treści SST, bądź potwierdzenie, że na przedmiotowym zadaniu należy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zastosować AC11S, KR3, tak jak wskazano w opisie technicznym do projektu.</w:t>
            </w:r>
          </w:p>
          <w:p w14:paraId="1345E6FA" w14:textId="77777777" w:rsidR="00F4601C" w:rsidRPr="00510589" w:rsidRDefault="00F4601C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258DE1CD" w14:textId="77777777" w:rsidR="00527547" w:rsidRPr="00527547" w:rsidRDefault="00527547" w:rsidP="00527547">
            <w:pPr>
              <w:rPr>
                <w:sz w:val="24"/>
                <w:szCs w:val="24"/>
              </w:rPr>
            </w:pPr>
            <w:r w:rsidRPr="00527547">
              <w:rPr>
                <w:sz w:val="24"/>
                <w:szCs w:val="24"/>
              </w:rPr>
              <w:t>Zamawiający potwierdza, że na przedmiotowym zadaniu należy zastosować AC11S, KR3, tak jak wskazano w opisie technicznym do projektu.</w:t>
            </w:r>
          </w:p>
          <w:p w14:paraId="4F1C3E74" w14:textId="77777777" w:rsidR="00527547" w:rsidRPr="00527547" w:rsidRDefault="00527547" w:rsidP="00527547">
            <w:pPr>
              <w:rPr>
                <w:sz w:val="24"/>
                <w:szCs w:val="24"/>
              </w:rPr>
            </w:pPr>
          </w:p>
          <w:p w14:paraId="7FA0FEC4" w14:textId="5568F100" w:rsidR="00F4601C" w:rsidRPr="00510589" w:rsidRDefault="00F4601C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Pytanie nr 1</w:t>
            </w:r>
            <w:r>
              <w:rPr>
                <w:b/>
                <w:bCs/>
                <w:sz w:val="24"/>
                <w:szCs w:val="24"/>
              </w:rPr>
              <w:t>.2</w:t>
            </w:r>
          </w:p>
          <w:p w14:paraId="6FDAE970" w14:textId="3548CFFD" w:rsidR="005806C1" w:rsidRDefault="005806C1" w:rsidP="00F4601C">
            <w:pPr>
              <w:spacing w:after="120" w:line="276" w:lineRule="auto"/>
              <w:ind w:left="30" w:right="33"/>
              <w:jc w:val="both"/>
              <w:rPr>
                <w:sz w:val="24"/>
                <w:szCs w:val="24"/>
              </w:rPr>
            </w:pPr>
            <w:r w:rsidRPr="00510589">
              <w:rPr>
                <w:sz w:val="24"/>
                <w:szCs w:val="24"/>
              </w:rPr>
              <w:t>Dotyczy D.0.03.05b. Treść SST jest niespójna w zakresie uziarnienia i kategorii ruchu drogi,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dla jakiej należy zaprojektować mieszankę mineralno – asfaltową na warstwę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wyrównawczą. Prosimy o ujednolicenie treści SST, bądź potwierdzenie, że na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przedmiotowym zadaniu należy zastosować AC16W, KR3, tak jak wskazano w opisie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technicznym do projektu.</w:t>
            </w:r>
          </w:p>
          <w:p w14:paraId="363CA38D" w14:textId="77777777" w:rsidR="00F4601C" w:rsidRDefault="00F4601C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5F8D4C0F" w14:textId="10F688B7" w:rsidR="00527547" w:rsidRPr="00527547" w:rsidRDefault="00527547" w:rsidP="00F4601C">
            <w:pPr>
              <w:spacing w:after="40" w:line="276" w:lineRule="auto"/>
              <w:ind w:left="30" w:right="33"/>
              <w:rPr>
                <w:sz w:val="24"/>
                <w:szCs w:val="24"/>
              </w:rPr>
            </w:pPr>
            <w:r w:rsidRPr="00527547">
              <w:rPr>
                <w:sz w:val="24"/>
                <w:szCs w:val="24"/>
              </w:rPr>
              <w:t>Zamawiający potwierdza, że na przedmiotowym zadaniu należy zastosować AC11S, KR3, tak jak wskazano w opisie technicznym do projektu.</w:t>
            </w:r>
          </w:p>
          <w:p w14:paraId="2A429F23" w14:textId="19E92275" w:rsidR="00F4601C" w:rsidRPr="00510589" w:rsidRDefault="00F4601C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Pytanie nr 1</w:t>
            </w:r>
            <w:r>
              <w:rPr>
                <w:b/>
                <w:bCs/>
                <w:sz w:val="24"/>
                <w:szCs w:val="24"/>
              </w:rPr>
              <w:t>.3</w:t>
            </w:r>
          </w:p>
          <w:p w14:paraId="08C368CC" w14:textId="2495737B" w:rsidR="005806C1" w:rsidRDefault="005806C1" w:rsidP="00F4601C">
            <w:pPr>
              <w:spacing w:after="120" w:line="276" w:lineRule="auto"/>
              <w:ind w:left="30" w:right="33"/>
              <w:jc w:val="both"/>
              <w:rPr>
                <w:sz w:val="24"/>
                <w:szCs w:val="24"/>
              </w:rPr>
            </w:pPr>
            <w:r w:rsidRPr="00510589">
              <w:rPr>
                <w:sz w:val="24"/>
                <w:szCs w:val="24"/>
              </w:rPr>
              <w:lastRenderedPageBreak/>
              <w:t>Dotyczy D.05.03.05, pkt 2.3. Do zaprojektowania mieszanki AC16W (wg opisu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technicznego KR3) wskazano asfalt 50/70 przy jednoczesnym spełnieniu wysoko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postawionego wymagania odporności na deformacje trwałe na poziomie PRDAIR7,0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(tab.13, WT2-2014), co może okazać się niemożliwe do spełnienia. Czy Zamawiający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wyrazi zgodę na zastosowanie lepiszcza 35/50, co jest zgodne z dokumentem przywołanym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w pkt 10.2.3, tj. WT2-2014. Proponowana zmiana pozwoli sprostać postawionym w SST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wymaganiom dla gotowego wyrobu w zakresie odporności mieszanki na deformacje trwałe,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a w konsekwencji wydłużyć okres eksploatacji nawierzchni.</w:t>
            </w:r>
          </w:p>
          <w:p w14:paraId="47CDD8D3" w14:textId="77777777" w:rsidR="00F4601C" w:rsidRPr="00510589" w:rsidRDefault="00F4601C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1C16035D" w14:textId="77777777" w:rsidR="00527547" w:rsidRDefault="00527547" w:rsidP="00527547">
            <w:pPr>
              <w:rPr>
                <w:i/>
                <w:iCs/>
                <w:sz w:val="24"/>
                <w:szCs w:val="24"/>
              </w:rPr>
            </w:pPr>
            <w:r w:rsidRPr="00527547">
              <w:rPr>
                <w:sz w:val="24"/>
                <w:szCs w:val="24"/>
              </w:rPr>
              <w:t>Zamawiający wyraża zgodę na zastosowanie lepiszcza 35/50, co jest zgodne z dokumentem przywołanym w pkt 10.2.3, tj. WT2-2014</w:t>
            </w:r>
            <w:r w:rsidRPr="00527547">
              <w:rPr>
                <w:i/>
                <w:iCs/>
                <w:sz w:val="24"/>
                <w:szCs w:val="24"/>
              </w:rPr>
              <w:t>.</w:t>
            </w:r>
          </w:p>
          <w:p w14:paraId="6BBF93DE" w14:textId="77777777" w:rsidR="00527547" w:rsidRPr="00527547" w:rsidRDefault="00527547" w:rsidP="00527547">
            <w:pPr>
              <w:rPr>
                <w:i/>
                <w:iCs/>
                <w:sz w:val="24"/>
                <w:szCs w:val="24"/>
              </w:rPr>
            </w:pPr>
          </w:p>
          <w:p w14:paraId="1F626ABB" w14:textId="77777777" w:rsidR="00F4601C" w:rsidRDefault="00F4601C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Pytanie nr 1</w:t>
            </w:r>
            <w:r>
              <w:rPr>
                <w:b/>
                <w:bCs/>
                <w:sz w:val="24"/>
                <w:szCs w:val="24"/>
              </w:rPr>
              <w:t>.4</w:t>
            </w:r>
          </w:p>
          <w:p w14:paraId="3BBE61DB" w14:textId="7C9C9DE6" w:rsidR="00510589" w:rsidRPr="00F4601C" w:rsidRDefault="005806C1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sz w:val="24"/>
                <w:szCs w:val="24"/>
              </w:rPr>
              <w:t>Dot. Projektu umowy § 7 ust. 2</w:t>
            </w:r>
          </w:p>
          <w:p w14:paraId="713DB514" w14:textId="26E790F0" w:rsidR="005806C1" w:rsidRDefault="005806C1" w:rsidP="00420CF6">
            <w:pPr>
              <w:spacing w:after="120" w:line="276" w:lineRule="auto"/>
              <w:ind w:left="28" w:right="34"/>
              <w:jc w:val="both"/>
              <w:rPr>
                <w:sz w:val="24"/>
                <w:szCs w:val="24"/>
              </w:rPr>
            </w:pPr>
            <w:r w:rsidRPr="00510589">
              <w:rPr>
                <w:sz w:val="24"/>
                <w:szCs w:val="24"/>
              </w:rPr>
              <w:t xml:space="preserve">Prosimy o zmianę w par. 7 ust. 2 umowy na: </w:t>
            </w:r>
            <w:proofErr w:type="gramStart"/>
            <w:r w:rsidRPr="00510589">
              <w:rPr>
                <w:sz w:val="24"/>
                <w:szCs w:val="24"/>
              </w:rPr>
              <w:t>„ od</w:t>
            </w:r>
            <w:proofErr w:type="gramEnd"/>
            <w:r w:rsidRPr="00510589">
              <w:rPr>
                <w:sz w:val="24"/>
                <w:szCs w:val="24"/>
              </w:rPr>
              <w:t xml:space="preserve"> daty protokolarnego przejęcia terenu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budowy, aż do chwili odbioru robót Wykonawca ponosi odpowiedzialność na zasadach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ogólnych za wszelkie udokumentowane szkody (osobowe i rzeczowe) wynikłe na tym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terenie”.</w:t>
            </w:r>
          </w:p>
          <w:p w14:paraId="7C97C77F" w14:textId="77777777" w:rsidR="00F4601C" w:rsidRPr="00510589" w:rsidRDefault="00F4601C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17784911" w14:textId="6B6469B3" w:rsidR="00F4601C" w:rsidRPr="00420CF6" w:rsidRDefault="00420CF6" w:rsidP="00420CF6">
            <w:pPr>
              <w:spacing w:after="240" w:line="276" w:lineRule="auto"/>
              <w:ind w:left="28" w:right="-74"/>
              <w:jc w:val="both"/>
              <w:rPr>
                <w:sz w:val="24"/>
                <w:szCs w:val="24"/>
              </w:rPr>
            </w:pPr>
            <w:r w:rsidRPr="00420CF6">
              <w:rPr>
                <w:sz w:val="24"/>
                <w:szCs w:val="24"/>
              </w:rPr>
              <w:t>Zamawiający nie wyraża zgody na zmianę umowy.</w:t>
            </w:r>
          </w:p>
          <w:p w14:paraId="388DC079" w14:textId="5B1F4546" w:rsidR="00F4601C" w:rsidRPr="00510589" w:rsidRDefault="00F4601C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Pytanie nr 1</w:t>
            </w:r>
            <w:r>
              <w:rPr>
                <w:b/>
                <w:bCs/>
                <w:sz w:val="24"/>
                <w:szCs w:val="24"/>
              </w:rPr>
              <w:t>.5</w:t>
            </w:r>
          </w:p>
          <w:p w14:paraId="392D7FD7" w14:textId="364F10DC" w:rsidR="00510589" w:rsidRDefault="005806C1" w:rsidP="00F4601C">
            <w:pPr>
              <w:spacing w:line="276" w:lineRule="auto"/>
              <w:ind w:left="30" w:right="33"/>
              <w:jc w:val="both"/>
              <w:rPr>
                <w:sz w:val="24"/>
                <w:szCs w:val="24"/>
              </w:rPr>
            </w:pPr>
            <w:r w:rsidRPr="00510589">
              <w:rPr>
                <w:sz w:val="24"/>
                <w:szCs w:val="24"/>
              </w:rPr>
              <w:t>Dot. Projektu umowy § 8 ust. 1</w:t>
            </w:r>
          </w:p>
          <w:p w14:paraId="1C3BB5F4" w14:textId="184510CD" w:rsidR="005806C1" w:rsidRDefault="005806C1" w:rsidP="00F4601C">
            <w:pPr>
              <w:spacing w:after="120" w:line="276" w:lineRule="auto"/>
              <w:ind w:left="30" w:right="33"/>
              <w:jc w:val="both"/>
              <w:rPr>
                <w:sz w:val="24"/>
                <w:szCs w:val="24"/>
              </w:rPr>
            </w:pPr>
            <w:r w:rsidRPr="00510589">
              <w:rPr>
                <w:sz w:val="24"/>
                <w:szCs w:val="24"/>
              </w:rPr>
              <w:t xml:space="preserve">Prosimy o zmianę w par. 8 ust. 1 umowy na: </w:t>
            </w:r>
            <w:proofErr w:type="gramStart"/>
            <w:r w:rsidRPr="00510589">
              <w:rPr>
                <w:sz w:val="24"/>
                <w:szCs w:val="24"/>
              </w:rPr>
              <w:t>„ w</w:t>
            </w:r>
            <w:proofErr w:type="gramEnd"/>
            <w:r w:rsidRPr="00510589">
              <w:rPr>
                <w:sz w:val="24"/>
                <w:szCs w:val="24"/>
              </w:rPr>
              <w:t xml:space="preserve"> przypadku ujawnienia w trakcie realizacji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niniejszej umowy udokumentowanych szkód powstałych na skutek działania lub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zaniechania Wykonawcy, Wykonawca zobowiązany jest do ich naprawy na własny koszt.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W przypadku nienaprawienia ich Wykonawca wyraża zgodę na potrącenie należności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niezbędnych do ich usunięcia z wynagrodzenia, o którym mowa w par. 2.”</w:t>
            </w:r>
          </w:p>
          <w:p w14:paraId="3DBF7291" w14:textId="77777777" w:rsidR="00F4601C" w:rsidRPr="00510589" w:rsidRDefault="00F4601C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0F39F6D8" w14:textId="2974A30D" w:rsidR="00F4601C" w:rsidRPr="00420CF6" w:rsidRDefault="00420CF6" w:rsidP="00420CF6">
            <w:pPr>
              <w:spacing w:after="240" w:line="276" w:lineRule="auto"/>
              <w:ind w:left="28" w:right="-74"/>
              <w:jc w:val="both"/>
              <w:rPr>
                <w:sz w:val="24"/>
                <w:szCs w:val="24"/>
              </w:rPr>
            </w:pPr>
            <w:r w:rsidRPr="00420CF6">
              <w:rPr>
                <w:sz w:val="24"/>
                <w:szCs w:val="24"/>
              </w:rPr>
              <w:t>Zamawiający nie wyraża zgody na zmianę umowy.</w:t>
            </w:r>
            <w:r w:rsidR="00F4601C" w:rsidRPr="00420CF6">
              <w:rPr>
                <w:sz w:val="24"/>
                <w:szCs w:val="24"/>
              </w:rPr>
              <w:t xml:space="preserve"> </w:t>
            </w:r>
          </w:p>
          <w:p w14:paraId="1D7215B1" w14:textId="4ED9CB9E" w:rsidR="00F4601C" w:rsidRPr="00510589" w:rsidRDefault="00F4601C" w:rsidP="00F4601C">
            <w:pPr>
              <w:spacing w:before="60" w:after="6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Pytanie nr 1</w:t>
            </w:r>
            <w:r>
              <w:rPr>
                <w:b/>
                <w:bCs/>
                <w:sz w:val="24"/>
                <w:szCs w:val="24"/>
              </w:rPr>
              <w:t>.6</w:t>
            </w:r>
          </w:p>
          <w:p w14:paraId="680DC7BE" w14:textId="73B4B862" w:rsidR="00F4601C" w:rsidRDefault="005806C1" w:rsidP="00F4601C">
            <w:pPr>
              <w:spacing w:line="276" w:lineRule="auto"/>
              <w:ind w:left="30" w:right="33"/>
              <w:jc w:val="both"/>
              <w:rPr>
                <w:sz w:val="24"/>
                <w:szCs w:val="24"/>
              </w:rPr>
            </w:pPr>
            <w:r w:rsidRPr="00510589">
              <w:rPr>
                <w:sz w:val="24"/>
                <w:szCs w:val="24"/>
              </w:rPr>
              <w:t>Dot. Projektu umowy § 9 ust. 4</w:t>
            </w:r>
          </w:p>
          <w:p w14:paraId="79F7960D" w14:textId="163862AA" w:rsidR="00F4601C" w:rsidRPr="00510589" w:rsidRDefault="005806C1" w:rsidP="00F4601C">
            <w:pPr>
              <w:spacing w:after="120" w:line="276" w:lineRule="auto"/>
              <w:ind w:left="30" w:right="33"/>
              <w:jc w:val="both"/>
              <w:rPr>
                <w:sz w:val="24"/>
                <w:szCs w:val="24"/>
              </w:rPr>
            </w:pPr>
            <w:r w:rsidRPr="00510589">
              <w:rPr>
                <w:sz w:val="24"/>
                <w:szCs w:val="24"/>
              </w:rPr>
              <w:t>Wnosimy o zmniejszenie maksymalnej wysokości kar umownych naliczonych na podstawie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umowy z maksymalnej wartości 30% wynagrodzenia brutto umowy na 15% wynagrodzenia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brutto umowy. Aktualny wymiar maksymalnej wysokości kar umownych jest zdaniem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Wykonawcy wygórowany i niezasadny.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W doktrynie prawa zamówień publicznych oraz w aktualnym orzecznictwie Krajowej Izby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Odwoławczej przy Prezesie Urzędu Zamówień Publicznych dominuje pogląd, że kara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umowna co do istoty ma charakter wyłącznie odszkodowawczy i kompensacyjny, a nie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prewencyjny. Ustalenie przez Zamawiającego zbyt wygórowanych kar umownych dla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 xml:space="preserve">wykonawców stanowi zatem naruszenie prawa w zakresie </w:t>
            </w:r>
            <w:r w:rsidRPr="00510589">
              <w:rPr>
                <w:sz w:val="24"/>
                <w:szCs w:val="24"/>
              </w:rPr>
              <w:lastRenderedPageBreak/>
              <w:t>równości stron umowy (Wyrok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Krajowej Izby Odwoławczej z dnia 31 lipca 2015 r. sygn. akt: KIO/1519/15). Należy mieć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również na względzie stanowisko Sądu Najwyższego wyrażone w wyroku z 29 listopada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2013 roku Sygn. akt I CSK 124/13, dotyczącego przesłanek miarkowania kar umownych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jako rażąco wygórowanych. W uzasadnieniu wyroku Sąd Najwyższy wskazał, iż „kara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umowna nie może być instrumentem służącym wzbogaceniu wierzyciela, a zatem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przyznającym mu korzyść majątkową w istotny sposób przekraczającą wysokość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poniesionej przez wierzyciela szkody. Celem miarkowania kary umownej jest natomiast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ochrona równowagi interesów stron i zapobieżenie nadmiernemu obciążeniu dłużnika oraz</w:t>
            </w:r>
            <w:r w:rsidR="00510589">
              <w:rPr>
                <w:sz w:val="24"/>
                <w:szCs w:val="24"/>
              </w:rPr>
              <w:t xml:space="preserve"> </w:t>
            </w:r>
            <w:r w:rsidRPr="00510589">
              <w:rPr>
                <w:sz w:val="24"/>
                <w:szCs w:val="24"/>
              </w:rPr>
              <w:t>niesłusznemu wzbogaceniu wierzyciela".</w:t>
            </w:r>
          </w:p>
          <w:p w14:paraId="227F0181" w14:textId="77777777" w:rsidR="005806C1" w:rsidRPr="00510589" w:rsidRDefault="005806C1" w:rsidP="00F4601C">
            <w:pPr>
              <w:spacing w:after="40" w:line="276" w:lineRule="auto"/>
              <w:ind w:left="30" w:right="33"/>
              <w:rPr>
                <w:b/>
                <w:bCs/>
                <w:sz w:val="24"/>
                <w:szCs w:val="24"/>
              </w:rPr>
            </w:pPr>
            <w:r w:rsidRPr="00510589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7D6984F5" w14:textId="256CC652" w:rsidR="00F4601C" w:rsidRPr="00F4601C" w:rsidRDefault="00420CF6" w:rsidP="00F4601C">
            <w:pPr>
              <w:spacing w:after="60" w:line="276" w:lineRule="auto"/>
              <w:ind w:left="30" w:right="33"/>
              <w:jc w:val="both"/>
              <w:rPr>
                <w:sz w:val="24"/>
                <w:szCs w:val="24"/>
              </w:rPr>
            </w:pPr>
            <w:r w:rsidRPr="00420CF6">
              <w:rPr>
                <w:sz w:val="24"/>
                <w:szCs w:val="24"/>
              </w:rPr>
              <w:t>Zamawiający nie wyraża zgody na zmianę umowy.</w:t>
            </w:r>
          </w:p>
        </w:tc>
      </w:tr>
    </w:tbl>
    <w:p w14:paraId="3461E70B" w14:textId="77777777" w:rsidR="00BE7BFD" w:rsidRPr="00510589" w:rsidRDefault="00BE7BFD" w:rsidP="00520165">
      <w:pPr>
        <w:jc w:val="both"/>
        <w:rPr>
          <w:sz w:val="22"/>
          <w:szCs w:val="22"/>
        </w:rPr>
      </w:pPr>
    </w:p>
    <w:p w14:paraId="052BFD8C" w14:textId="77777777" w:rsidR="00510589" w:rsidRPr="00510589" w:rsidRDefault="00510589" w:rsidP="00510589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p w14:paraId="03AAA966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  <w:r w:rsidRPr="00510589">
        <w:rPr>
          <w:sz w:val="18"/>
          <w:szCs w:val="18"/>
        </w:rPr>
        <w:t>Dyrektor</w:t>
      </w:r>
    </w:p>
    <w:p w14:paraId="453150BF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  <w:r w:rsidRPr="00510589">
        <w:rPr>
          <w:sz w:val="18"/>
          <w:szCs w:val="18"/>
        </w:rPr>
        <w:t>Powiatowego Centrum Usług</w:t>
      </w:r>
    </w:p>
    <w:p w14:paraId="0FF38D0D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  <w:r w:rsidRPr="00510589">
        <w:rPr>
          <w:sz w:val="18"/>
          <w:szCs w:val="18"/>
        </w:rPr>
        <w:t>Wspólnych w Rawiczu</w:t>
      </w:r>
    </w:p>
    <w:p w14:paraId="0D76E126" w14:textId="77777777" w:rsidR="00510589" w:rsidRPr="00510589" w:rsidRDefault="00510589" w:rsidP="00510589">
      <w:pPr>
        <w:ind w:left="4248"/>
        <w:jc w:val="center"/>
        <w:rPr>
          <w:sz w:val="18"/>
          <w:szCs w:val="18"/>
        </w:rPr>
      </w:pPr>
    </w:p>
    <w:p w14:paraId="24A835D7" w14:textId="77777777" w:rsidR="00510589" w:rsidRPr="00510589" w:rsidRDefault="00510589" w:rsidP="00510589">
      <w:pPr>
        <w:ind w:left="4248"/>
        <w:jc w:val="center"/>
        <w:rPr>
          <w:sz w:val="24"/>
          <w:szCs w:val="24"/>
          <w:vertAlign w:val="superscript"/>
        </w:rPr>
      </w:pPr>
      <w:r w:rsidRPr="00510589">
        <w:rPr>
          <w:sz w:val="18"/>
          <w:szCs w:val="18"/>
        </w:rPr>
        <w:t>(-) Urszula Stefaniak</w:t>
      </w:r>
    </w:p>
    <w:p w14:paraId="56A91171" w14:textId="1EDBCD90" w:rsidR="006D4AB3" w:rsidRPr="00510589" w:rsidRDefault="006D4AB3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D4AB3" w:rsidRPr="00510589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0422" w14:textId="77777777" w:rsidR="00852621" w:rsidRDefault="00852621">
      <w:r>
        <w:separator/>
      </w:r>
    </w:p>
  </w:endnote>
  <w:endnote w:type="continuationSeparator" w:id="0">
    <w:p w14:paraId="7CF43597" w14:textId="77777777" w:rsidR="00852621" w:rsidRDefault="0085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5ED5E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CFDB0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E10A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0CC74066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System </w:t>
    </w:r>
    <w:proofErr w:type="spellStart"/>
    <w:r w:rsidRPr="00B862CC">
      <w:rPr>
        <w:rFonts w:ascii="Arial" w:hAnsi="Arial"/>
        <w:sz w:val="18"/>
        <w:szCs w:val="24"/>
      </w:rPr>
      <w:t>ProPublico</w:t>
    </w:r>
    <w:proofErr w:type="spellEnd"/>
    <w:r w:rsidRPr="00B862CC">
      <w:rPr>
        <w:rFonts w:ascii="Arial" w:hAnsi="Arial"/>
        <w:sz w:val="18"/>
        <w:szCs w:val="24"/>
      </w:rPr>
      <w:t xml:space="preserve"> © </w:t>
    </w:r>
    <w:proofErr w:type="spellStart"/>
    <w:r w:rsidRPr="00B862CC">
      <w:rPr>
        <w:rFonts w:ascii="Arial" w:hAnsi="Arial"/>
        <w:sz w:val="18"/>
        <w:szCs w:val="24"/>
      </w:rPr>
      <w:t>Datacomp</w:t>
    </w:r>
    <w:proofErr w:type="spellEnd"/>
    <w:r w:rsidRPr="00B862CC">
      <w:rPr>
        <w:rFonts w:ascii="Arial" w:hAnsi="Arial"/>
        <w:sz w:val="18"/>
        <w:szCs w:val="24"/>
      </w:rPr>
      <w:t xml:space="preserve">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81D1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ADDFC2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202E9B" w14:textId="77777777" w:rsidR="006D4AB3" w:rsidRDefault="006D4AB3">
    <w:pPr>
      <w:pStyle w:val="Stopka"/>
      <w:tabs>
        <w:tab w:val="clear" w:pos="4536"/>
        <w:tab w:val="left" w:pos="6237"/>
      </w:tabs>
    </w:pPr>
  </w:p>
  <w:p w14:paraId="6AA8A521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D9F5" w14:textId="77777777" w:rsidR="00852621" w:rsidRDefault="00852621">
      <w:r>
        <w:separator/>
      </w:r>
    </w:p>
  </w:footnote>
  <w:footnote w:type="continuationSeparator" w:id="0">
    <w:p w14:paraId="5528AE55" w14:textId="77777777" w:rsidR="00852621" w:rsidRDefault="0085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B3DC" w14:textId="77777777" w:rsidR="005806C1" w:rsidRDefault="00580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AE05" w14:textId="77777777" w:rsidR="005806C1" w:rsidRDefault="005806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4482" w14:textId="77777777" w:rsidR="005806C1" w:rsidRDefault="00580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13FB"/>
    <w:multiLevelType w:val="hybridMultilevel"/>
    <w:tmpl w:val="616022BC"/>
    <w:lvl w:ilvl="0" w:tplc="AC7460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3329AB"/>
    <w:multiLevelType w:val="hybridMultilevel"/>
    <w:tmpl w:val="7C1A6AF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1129D"/>
    <w:multiLevelType w:val="hybridMultilevel"/>
    <w:tmpl w:val="1DD600A0"/>
    <w:lvl w:ilvl="0" w:tplc="AC7460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70210086">
    <w:abstractNumId w:val="5"/>
  </w:num>
  <w:num w:numId="2" w16cid:durableId="552230890">
    <w:abstractNumId w:val="9"/>
  </w:num>
  <w:num w:numId="3" w16cid:durableId="1281915447">
    <w:abstractNumId w:val="4"/>
  </w:num>
  <w:num w:numId="4" w16cid:durableId="1634559073">
    <w:abstractNumId w:val="8"/>
  </w:num>
  <w:num w:numId="5" w16cid:durableId="942692102">
    <w:abstractNumId w:val="1"/>
  </w:num>
  <w:num w:numId="6" w16cid:durableId="1524393301">
    <w:abstractNumId w:val="3"/>
  </w:num>
  <w:num w:numId="7" w16cid:durableId="889263361">
    <w:abstractNumId w:val="7"/>
  </w:num>
  <w:num w:numId="8" w16cid:durableId="534849405">
    <w:abstractNumId w:val="2"/>
  </w:num>
  <w:num w:numId="9" w16cid:durableId="751198956">
    <w:abstractNumId w:val="6"/>
  </w:num>
  <w:num w:numId="10" w16cid:durableId="81896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1"/>
    <w:rsid w:val="000234FA"/>
    <w:rsid w:val="00031374"/>
    <w:rsid w:val="000A1097"/>
    <w:rsid w:val="000E2A8F"/>
    <w:rsid w:val="0012774F"/>
    <w:rsid w:val="00144B7A"/>
    <w:rsid w:val="00180C6E"/>
    <w:rsid w:val="0029606A"/>
    <w:rsid w:val="00347B17"/>
    <w:rsid w:val="00420CF6"/>
    <w:rsid w:val="004848F3"/>
    <w:rsid w:val="004A75F2"/>
    <w:rsid w:val="004E4B64"/>
    <w:rsid w:val="00510589"/>
    <w:rsid w:val="005144A9"/>
    <w:rsid w:val="00520165"/>
    <w:rsid w:val="00527547"/>
    <w:rsid w:val="005806C1"/>
    <w:rsid w:val="005B1B08"/>
    <w:rsid w:val="00632C3C"/>
    <w:rsid w:val="00662BDB"/>
    <w:rsid w:val="006A5DF1"/>
    <w:rsid w:val="006B7198"/>
    <w:rsid w:val="006D4AB3"/>
    <w:rsid w:val="006F3B81"/>
    <w:rsid w:val="00721DA2"/>
    <w:rsid w:val="007D7198"/>
    <w:rsid w:val="00843A88"/>
    <w:rsid w:val="00852621"/>
    <w:rsid w:val="00864A4B"/>
    <w:rsid w:val="00870F9F"/>
    <w:rsid w:val="008804B6"/>
    <w:rsid w:val="00897AB0"/>
    <w:rsid w:val="008A3553"/>
    <w:rsid w:val="009723F1"/>
    <w:rsid w:val="00A905AC"/>
    <w:rsid w:val="00BA6584"/>
    <w:rsid w:val="00BE7BFD"/>
    <w:rsid w:val="00C370F2"/>
    <w:rsid w:val="00C44EEC"/>
    <w:rsid w:val="00C46732"/>
    <w:rsid w:val="00C76A1A"/>
    <w:rsid w:val="00D22FFA"/>
    <w:rsid w:val="00D84566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4601C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DAD6F"/>
  <w15:chartTrackingRefBased/>
  <w15:docId w15:val="{36CB5017-79EE-4048-9B62-8A6A2B47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Joanna Ratajczak</cp:lastModifiedBy>
  <cp:revision>2</cp:revision>
  <cp:lastPrinted>2001-02-10T14:28:00Z</cp:lastPrinted>
  <dcterms:created xsi:type="dcterms:W3CDTF">2025-08-22T11:39:00Z</dcterms:created>
  <dcterms:modified xsi:type="dcterms:W3CDTF">2025-08-22T11:39:00Z</dcterms:modified>
</cp:coreProperties>
</file>