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538" w14:textId="6A5E1DB3" w:rsidR="00F213CA" w:rsidRPr="002E4193" w:rsidRDefault="00ED1D8F" w:rsidP="00ED1D8F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Załącznik nr </w:t>
      </w:r>
      <w:r w:rsidR="00E837D1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 do ogłoszenia</w:t>
      </w:r>
    </w:p>
    <w:p w14:paraId="1B0B3765" w14:textId="77777777" w:rsidR="00ED1D8F" w:rsidRPr="002E4193" w:rsidRDefault="00ED1D8F" w:rsidP="00ED1D8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UMOWA SPRZEDAŻY</w:t>
      </w:r>
    </w:p>
    <w:p w14:paraId="1858CD33" w14:textId="77777777" w:rsidR="00616732" w:rsidRPr="002E4193" w:rsidRDefault="00DD75F9" w:rsidP="0061673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Zawarta w dniu ………………………. r. w Prostkach pomiędzy</w:t>
      </w:r>
    </w:p>
    <w:p w14:paraId="21C4D726" w14:textId="1D08AF9C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b/>
          <w:sz w:val="24"/>
          <w:szCs w:val="24"/>
        </w:rPr>
        <w:t>Przedsiębiorstwem Usług Komunalnych w Prostkach Spółka z o.o.</w:t>
      </w:r>
      <w:r w:rsidRPr="002E4193">
        <w:rPr>
          <w:rFonts w:ascii="Times New Roman" w:hAnsi="Times New Roman" w:cs="Times New Roman"/>
          <w:sz w:val="24"/>
          <w:szCs w:val="24"/>
        </w:rPr>
        <w:t xml:space="preserve">, ul. Kolejowa 26, </w:t>
      </w:r>
      <w:r w:rsidRPr="002E4193">
        <w:rPr>
          <w:rFonts w:ascii="Times New Roman" w:hAnsi="Times New Roman" w:cs="Times New Roman"/>
          <w:sz w:val="24"/>
          <w:szCs w:val="24"/>
        </w:rPr>
        <w:br/>
        <w:t>19–335 Prostki, NIP 8481001766, REGON 790275386, wpisanym do Krajowego Rejestru Sądowego – Rejestru Przedsiębiorców prowadzonego przez Sąd Rejonowy w Olsztynie VIII Wydział Gospodarczy pod numerem KRS 0000078775, Kapitał zakładowy 1</w:t>
      </w:r>
      <w:r w:rsidR="009A1F2C">
        <w:rPr>
          <w:rFonts w:ascii="Times New Roman" w:hAnsi="Times New Roman" w:cs="Times New Roman"/>
          <w:sz w:val="24"/>
          <w:szCs w:val="24"/>
        </w:rPr>
        <w:t> 671 100,00</w:t>
      </w:r>
      <w:bookmarkStart w:id="0" w:name="_GoBack"/>
      <w:bookmarkEnd w:id="0"/>
      <w:r w:rsidR="009A1F2C">
        <w:rPr>
          <w:rFonts w:ascii="Times New Roman" w:hAnsi="Times New Roman" w:cs="Times New Roman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sz w:val="24"/>
          <w:szCs w:val="24"/>
        </w:rPr>
        <w:t>zł wpłacony w całości,</w:t>
      </w:r>
    </w:p>
    <w:p w14:paraId="177E9A6F" w14:textId="77777777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F74EB1" w14:textId="4AFDACE8" w:rsidR="00DD75F9" w:rsidRPr="002E4193" w:rsidRDefault="0095637E" w:rsidP="00DD75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 - Prokurenta</w:t>
      </w:r>
      <w:r w:rsidR="00DD75F9" w:rsidRPr="002E4193">
        <w:rPr>
          <w:rFonts w:ascii="Times New Roman" w:hAnsi="Times New Roman"/>
        </w:rPr>
        <w:t>,</w:t>
      </w:r>
    </w:p>
    <w:p w14:paraId="2092C94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 xml:space="preserve">zwanym w dalszej treści umowy </w:t>
      </w:r>
      <w:r w:rsidRPr="002E4193">
        <w:rPr>
          <w:rFonts w:ascii="Times New Roman" w:hAnsi="Times New Roman"/>
          <w:b/>
        </w:rPr>
        <w:t xml:space="preserve"> Sprzedającym</w:t>
      </w:r>
    </w:p>
    <w:p w14:paraId="3A3F53EC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</w:p>
    <w:p w14:paraId="2A835D0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>a</w:t>
      </w:r>
    </w:p>
    <w:p w14:paraId="0C93A1CB" w14:textId="77777777" w:rsidR="00DD75F9" w:rsidRPr="002E4193" w:rsidRDefault="00DD75F9" w:rsidP="00DD75F9">
      <w:pPr>
        <w:rPr>
          <w:rFonts w:ascii="Times New Roman" w:hAnsi="Times New Roman" w:cs="Times New Roman"/>
          <w:sz w:val="24"/>
          <w:szCs w:val="24"/>
        </w:rPr>
      </w:pPr>
    </w:p>
    <w:p w14:paraId="16B2A597" w14:textId="77777777" w:rsidR="00DD75F9" w:rsidRPr="002E4193" w:rsidRDefault="00DD75F9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lub dane firmy ……………………….………………………………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PESEL/NIP/REGON ……………………………………………………………………….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Reprezentowanym przez: …………………………………………… (w przypadku firmy)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zwanym dalej w treści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Kupującym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875836" w14:textId="77777777" w:rsidR="0021151C" w:rsidRPr="002E4193" w:rsidRDefault="0021151C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zawarta została umowa o następującej treści:</w:t>
      </w:r>
    </w:p>
    <w:p w14:paraId="094FFEF7" w14:textId="77777777" w:rsidR="0021151C" w:rsidRPr="002E4193" w:rsidRDefault="008522CD" w:rsidP="008522CD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1</w:t>
      </w:r>
    </w:p>
    <w:p w14:paraId="5CF4FA0F" w14:textId="7B1A8165" w:rsidR="008522CD" w:rsidRPr="002E4193" w:rsidRDefault="0020741C" w:rsidP="008522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DD0B1F" w:rsidRPr="002E4193">
        <w:rPr>
          <w:rFonts w:ascii="Times New Roman" w:hAnsi="Times New Roman" w:cs="Times New Roman"/>
          <w:sz w:val="24"/>
          <w:szCs w:val="24"/>
        </w:rPr>
        <w:t xml:space="preserve">umowy </w:t>
      </w:r>
      <w:r w:rsidRPr="002E4193">
        <w:rPr>
          <w:rFonts w:ascii="Times New Roman" w:hAnsi="Times New Roman" w:cs="Times New Roman"/>
          <w:sz w:val="24"/>
          <w:szCs w:val="24"/>
        </w:rPr>
        <w:t xml:space="preserve">jest sprzedaż </w:t>
      </w:r>
      <w:r w:rsidR="00A45A83">
        <w:rPr>
          <w:rFonts w:ascii="Times New Roman" w:hAnsi="Times New Roman" w:cs="Times New Roman"/>
          <w:sz w:val="24"/>
          <w:szCs w:val="24"/>
        </w:rPr>
        <w:t>rębaka mobilnego BANDIT 1290 XP</w:t>
      </w:r>
      <w:r w:rsidR="00DD0B1F" w:rsidRPr="002E4193">
        <w:rPr>
          <w:rFonts w:ascii="Times New Roman" w:hAnsi="Times New Roman" w:cs="Times New Roman"/>
          <w:sz w:val="24"/>
          <w:szCs w:val="24"/>
        </w:rPr>
        <w:t>:</w:t>
      </w:r>
    </w:p>
    <w:p w14:paraId="5F6743D7" w14:textId="77777777" w:rsidR="0035234C" w:rsidRPr="00AC564C" w:rsidRDefault="0035234C" w:rsidP="0035234C">
      <w:pPr>
        <w:pStyle w:val="Akapitzlist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Producent: Bandit Industries, Inc</w:t>
      </w:r>
    </w:p>
    <w:p w14:paraId="17A26B6B" w14:textId="77777777" w:rsidR="0035234C" w:rsidRPr="00AC564C" w:rsidRDefault="0035234C" w:rsidP="0035234C">
      <w:pPr>
        <w:pStyle w:val="Akapitzlist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producenta: USA</w:t>
      </w:r>
    </w:p>
    <w:p w14:paraId="4CFFB951" w14:textId="77777777" w:rsidR="0035234C" w:rsidRPr="00AC564C" w:rsidRDefault="0035234C" w:rsidP="0035234C">
      <w:pPr>
        <w:pStyle w:val="Akapitzlist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TYP: 1290 XP</w:t>
      </w:r>
    </w:p>
    <w:p w14:paraId="47033927" w14:textId="77777777" w:rsidR="00DC4841" w:rsidRDefault="0035234C" w:rsidP="0035234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seryjny: 4FMUS13148R007344</w:t>
      </w:r>
    </w:p>
    <w:p w14:paraId="2B5AACFA" w14:textId="1762DE9F" w:rsidR="0035234C" w:rsidRDefault="0035234C" w:rsidP="0035234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2008</w:t>
      </w:r>
    </w:p>
    <w:p w14:paraId="0D1D1D15" w14:textId="1F7374F5" w:rsidR="0084334A" w:rsidRPr="0087084A" w:rsidRDefault="0084334A" w:rsidP="0035234C">
      <w:pPr>
        <w:pStyle w:val="Akapitzlist"/>
        <w:ind w:left="0"/>
        <w:jc w:val="center"/>
        <w:rPr>
          <w:rStyle w:val="fontstyle01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2</w:t>
      </w:r>
    </w:p>
    <w:p w14:paraId="30F16D1F" w14:textId="77777777" w:rsidR="0084334A" w:rsidRPr="002E4193" w:rsidRDefault="0084334A" w:rsidP="003F6D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będący przedmiotem umowy stanowi jego wyłączną własność, jest wolny od wad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prawnych oraz praw osób trzecich, że nie toczy się żadne postępowanie,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którego przedmiotem jest ten pojazd oraz że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stanowi on przedmiotu zabezpieczenia.</w:t>
      </w:r>
    </w:p>
    <w:p w14:paraId="38F40478" w14:textId="77777777" w:rsidR="00444D6F" w:rsidRPr="002E4193" w:rsidRDefault="00444D6F" w:rsidP="00444D6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3</w:t>
      </w:r>
    </w:p>
    <w:p w14:paraId="045C5101" w14:textId="77777777" w:rsidR="0020741C" w:rsidRPr="002E4193" w:rsidRDefault="009E01F9" w:rsidP="009E01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Kupujący zapłaci Sprzedającemu za przedmiot umowy kwotę zgodną z ofertą złożoną w dniu ………… roku : ………   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złotych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brutto (słownie złotych:…………………………………………)</w:t>
      </w:r>
    </w:p>
    <w:p w14:paraId="649C4BEF" w14:textId="4C8B96E8" w:rsidR="00C97961" w:rsidRPr="002E4193" w:rsidRDefault="00C97961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Cena zostanie przez Kupującego zapłacona przelewem na rachunek bankowy</w:t>
      </w:r>
      <w:r w:rsidR="00D113D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Sprzedawcy o numerze: </w:t>
      </w:r>
      <w:r w:rsidR="007C52A5" w:rsidRPr="002E4193">
        <w:rPr>
          <w:rFonts w:ascii="Times New Roman" w:hAnsi="Times New Roman" w:cs="Times New Roman"/>
          <w:color w:val="000000"/>
          <w:sz w:val="24"/>
          <w:szCs w:val="24"/>
        </w:rPr>
        <w:t>32 9331 0004 0030 0300 0172 0001</w:t>
      </w:r>
      <w:r w:rsidR="006C2ECA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później niż w terminie 7 (siedmiu) dni od daty zawarcia umowy, tzn. do dnia……………………..</w:t>
      </w:r>
    </w:p>
    <w:p w14:paraId="5B19EEFB" w14:textId="77777777" w:rsidR="00703DFD" w:rsidRPr="002E4193" w:rsidRDefault="00703DFD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Przekazanie samochodu nastąpi w formie protokolarnej po wpłynięciu na konto Sprzedawcy pełne kwoty określonej w ust. 1, przy czym w poczet tej kwoty zalicza się wniesione wadium.</w:t>
      </w:r>
    </w:p>
    <w:p w14:paraId="0CF20740" w14:textId="77777777" w:rsidR="00703DFD" w:rsidRPr="002E4193" w:rsidRDefault="00703DFD" w:rsidP="00703DFD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§ </w:t>
      </w:r>
      <w:r w:rsidR="00131199" w:rsidRPr="002E4193">
        <w:rPr>
          <w:rStyle w:val="fontstyle01"/>
          <w:rFonts w:ascii="Times New Roman" w:hAnsi="Times New Roman" w:cs="Times New Roman"/>
          <w:sz w:val="24"/>
          <w:szCs w:val="24"/>
        </w:rPr>
        <w:t>4</w:t>
      </w:r>
    </w:p>
    <w:p w14:paraId="3C0CE397" w14:textId="77777777" w:rsidR="00703DFD" w:rsidRPr="002E4193" w:rsidRDefault="00131199" w:rsidP="00703DF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przenosi na rzecz Kupującego własność pojazdu określonego w §1 niniejszej umowy za kwotę określoną w § 3 ust. 1 niniejszej umowy z dniem podpisania umowy.</w:t>
      </w:r>
    </w:p>
    <w:p w14:paraId="5583DA51" w14:textId="77777777" w:rsidR="00B45465" w:rsidRPr="002E4193" w:rsidRDefault="00B45465" w:rsidP="00B45465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5</w:t>
      </w:r>
    </w:p>
    <w:p w14:paraId="3E5B33B0" w14:textId="77777777" w:rsidR="00FE7C94" w:rsidRPr="002E4193" w:rsidRDefault="005F1D34" w:rsidP="00FE7C94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nie ma wad technicznych, które są mu znane i o których nie powiadomił Kupującego, a Kupujący potwierdza znajomość stanu technicznego pojazdu i nie wnosi jakichkolwiek zastrzeżeń zarówno co do stanu technicznego pojazdu, jego właściwości, jego wszystkich parametrów, a także jego wyglądu.</w:t>
      </w:r>
    </w:p>
    <w:p w14:paraId="4BDAADBF" w14:textId="77777777" w:rsidR="00B92BAD" w:rsidRPr="002E4193" w:rsidRDefault="00B92BAD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844D1" w14:textId="77777777" w:rsidR="00FE7C94" w:rsidRPr="002E4193" w:rsidRDefault="00FE7C94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6</w:t>
      </w:r>
    </w:p>
    <w:p w14:paraId="3284C3E5" w14:textId="77777777" w:rsidR="00FE7C94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i opłaty wynikające z realizacji niniejszej umowy obciążają Kupującego.</w:t>
      </w:r>
    </w:p>
    <w:p w14:paraId="22461271" w14:textId="77777777" w:rsidR="002754D1" w:rsidRPr="002E4193" w:rsidRDefault="002754D1" w:rsidP="002754D1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7</w:t>
      </w:r>
    </w:p>
    <w:p w14:paraId="753E2EFF" w14:textId="5EB84655" w:rsidR="003342BA" w:rsidRPr="002E4193" w:rsidRDefault="00902C74" w:rsidP="00306143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będą miały zastosowanie postanowienia Ogłoszenia o przetargu na sprzedaż</w:t>
      </w:r>
      <w:r w:rsidR="00677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262">
        <w:rPr>
          <w:rFonts w:ascii="Times New Roman" w:hAnsi="Times New Roman" w:cs="Times New Roman"/>
          <w:sz w:val="24"/>
          <w:szCs w:val="24"/>
        </w:rPr>
        <w:t>rębaka mobilnego BANDIT 1290 XP</w:t>
      </w:r>
      <w:r w:rsidR="00677262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oraz przepisy Kodeksu cywilnego.</w:t>
      </w:r>
    </w:p>
    <w:p w14:paraId="6D9DE472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D51D456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8</w:t>
      </w:r>
    </w:p>
    <w:p w14:paraId="274BC8E0" w14:textId="77777777" w:rsidR="00B45465" w:rsidRPr="002E4193" w:rsidRDefault="00306143" w:rsidP="003061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przypadku niemożności osiągnięcia porozumienia sprawy sporne będą rozstrzygane na drodze sądowej przez Sąd powszechny właściwy miejscowo dla siedziby Sprzedającego.</w:t>
      </w:r>
    </w:p>
    <w:p w14:paraId="216606DA" w14:textId="77777777" w:rsidR="00306143" w:rsidRPr="002E4193" w:rsidRDefault="00306143" w:rsidP="00306143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9</w:t>
      </w:r>
    </w:p>
    <w:p w14:paraId="6221ABFD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14:paraId="40CFFE1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3E23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BF21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459C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1F74" w:rsidRPr="002E4193" w14:paraId="70E495F3" w14:textId="77777777" w:rsidTr="00CC1F74">
        <w:tc>
          <w:tcPr>
            <w:tcW w:w="4531" w:type="dxa"/>
          </w:tcPr>
          <w:p w14:paraId="32B22560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Sprzedający:</w:t>
            </w:r>
          </w:p>
          <w:p w14:paraId="77509416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4E0361" w14:textId="77777777" w:rsidR="00CC1F74" w:rsidRPr="002E4193" w:rsidRDefault="00CC1F74" w:rsidP="00CC1F74">
            <w:pPr>
              <w:pStyle w:val="Akapitzlist"/>
              <w:ind w:left="0"/>
              <w:jc w:val="right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Kupujący:</w:t>
            </w:r>
          </w:p>
        </w:tc>
      </w:tr>
    </w:tbl>
    <w:p w14:paraId="0C5972D5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970A0D" w14:textId="77777777" w:rsidR="00306143" w:rsidRPr="002E4193" w:rsidRDefault="00306143" w:rsidP="00306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143" w:rsidRPr="002E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A2"/>
    <w:multiLevelType w:val="hybridMultilevel"/>
    <w:tmpl w:val="59BAA6EE"/>
    <w:lvl w:ilvl="0" w:tplc="EEA24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C73171"/>
    <w:multiLevelType w:val="hybridMultilevel"/>
    <w:tmpl w:val="C9A0B408"/>
    <w:lvl w:ilvl="0" w:tplc="4A74D34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7A07C6"/>
    <w:multiLevelType w:val="hybridMultilevel"/>
    <w:tmpl w:val="9E22ED2C"/>
    <w:lvl w:ilvl="0" w:tplc="751AF368">
      <w:start w:val="1"/>
      <w:numFmt w:val="decimal"/>
      <w:lvlText w:val="%1."/>
      <w:lvlJc w:val="left"/>
      <w:pPr>
        <w:ind w:left="720" w:hanging="360"/>
      </w:pPr>
      <w:rPr>
        <w:rFonts w:ascii="CIDFont+F3" w:hAnsi="CIDFont+F3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4"/>
    <w:rsid w:val="00094A9B"/>
    <w:rsid w:val="000953F4"/>
    <w:rsid w:val="00131199"/>
    <w:rsid w:val="0020741C"/>
    <w:rsid w:val="0021151C"/>
    <w:rsid w:val="002754D1"/>
    <w:rsid w:val="002E4193"/>
    <w:rsid w:val="00306143"/>
    <w:rsid w:val="003342BA"/>
    <w:rsid w:val="0035234C"/>
    <w:rsid w:val="003E0A1F"/>
    <w:rsid w:val="003F6D56"/>
    <w:rsid w:val="00407D24"/>
    <w:rsid w:val="00444D6F"/>
    <w:rsid w:val="004F58AC"/>
    <w:rsid w:val="005F1D34"/>
    <w:rsid w:val="00616732"/>
    <w:rsid w:val="00631595"/>
    <w:rsid w:val="00634EAE"/>
    <w:rsid w:val="00677262"/>
    <w:rsid w:val="006C2ECA"/>
    <w:rsid w:val="00703DFD"/>
    <w:rsid w:val="007B6579"/>
    <w:rsid w:val="007C52A5"/>
    <w:rsid w:val="0084334A"/>
    <w:rsid w:val="008522CD"/>
    <w:rsid w:val="008677C7"/>
    <w:rsid w:val="0087084A"/>
    <w:rsid w:val="00870863"/>
    <w:rsid w:val="00902C74"/>
    <w:rsid w:val="0095637E"/>
    <w:rsid w:val="009A1F2C"/>
    <w:rsid w:val="009A2AC9"/>
    <w:rsid w:val="009C16EE"/>
    <w:rsid w:val="009E01F9"/>
    <w:rsid w:val="00A45A83"/>
    <w:rsid w:val="00B45465"/>
    <w:rsid w:val="00B92BAD"/>
    <w:rsid w:val="00C97961"/>
    <w:rsid w:val="00CC1F74"/>
    <w:rsid w:val="00D113D6"/>
    <w:rsid w:val="00D64487"/>
    <w:rsid w:val="00DC4841"/>
    <w:rsid w:val="00DD0B1F"/>
    <w:rsid w:val="00DD75F9"/>
    <w:rsid w:val="00E837D1"/>
    <w:rsid w:val="00ED1D8F"/>
    <w:rsid w:val="00F213C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E12"/>
  <w15:chartTrackingRefBased/>
  <w15:docId w15:val="{441F7C41-A644-458C-84FD-48EC8F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D1D8F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DD75F9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741C"/>
    <w:pPr>
      <w:ind w:left="720"/>
      <w:contextualSpacing/>
    </w:pPr>
  </w:style>
  <w:style w:type="character" w:customStyle="1" w:styleId="fontstyle21">
    <w:name w:val="fontstyle21"/>
    <w:basedOn w:val="Domylnaczcionkaakapitu"/>
    <w:rsid w:val="009E01F9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2022-03-23T11:15:00Z</dcterms:created>
  <dcterms:modified xsi:type="dcterms:W3CDTF">2022-04-06T09:21:00Z</dcterms:modified>
</cp:coreProperties>
</file>