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6E" w:rsidRDefault="001F206E"/>
    <w:p w:rsidR="001F206E" w:rsidRPr="00C3290D" w:rsidRDefault="001D3637" w:rsidP="00C3290D">
      <w:pPr>
        <w:jc w:val="center"/>
        <w:rPr>
          <w:b/>
        </w:rPr>
      </w:pPr>
      <w:r>
        <w:rPr>
          <w:b/>
        </w:rPr>
        <w:t>Kalkulacja cenowa – załącznik do oferty / umowy/</w:t>
      </w:r>
    </w:p>
    <w:tbl>
      <w:tblPr>
        <w:tblStyle w:val="Tabela-Siatka"/>
        <w:tblW w:w="9651" w:type="dxa"/>
        <w:tblLook w:val="04A0"/>
      </w:tblPr>
      <w:tblGrid>
        <w:gridCol w:w="480"/>
        <w:gridCol w:w="2858"/>
        <w:gridCol w:w="1873"/>
        <w:gridCol w:w="1501"/>
        <w:gridCol w:w="1470"/>
        <w:gridCol w:w="1469"/>
      </w:tblGrid>
      <w:tr w:rsidR="001F206E" w:rsidTr="00BB41B3">
        <w:tc>
          <w:tcPr>
            <w:tcW w:w="480" w:type="dxa"/>
            <w:vAlign w:val="center"/>
          </w:tcPr>
          <w:p w:rsidR="001F206E" w:rsidRDefault="001F206E" w:rsidP="00BB41B3">
            <w:pPr>
              <w:jc w:val="center"/>
            </w:pPr>
            <w:r>
              <w:t>Lp.</w:t>
            </w:r>
          </w:p>
        </w:tc>
        <w:tc>
          <w:tcPr>
            <w:tcW w:w="2858" w:type="dxa"/>
            <w:vAlign w:val="center"/>
          </w:tcPr>
          <w:p w:rsidR="001F206E" w:rsidRDefault="001F206E" w:rsidP="00BB41B3">
            <w:pPr>
              <w:jc w:val="center"/>
            </w:pPr>
            <w:r>
              <w:t>Rodzaj produktu</w:t>
            </w:r>
          </w:p>
        </w:tc>
        <w:tc>
          <w:tcPr>
            <w:tcW w:w="1873" w:type="dxa"/>
            <w:vAlign w:val="center"/>
          </w:tcPr>
          <w:p w:rsidR="001F206E" w:rsidRDefault="001F206E" w:rsidP="00BB41B3">
            <w:pPr>
              <w:jc w:val="center"/>
            </w:pPr>
            <w:r>
              <w:t>Przewidywana ilość w sztukach</w:t>
            </w:r>
          </w:p>
        </w:tc>
        <w:tc>
          <w:tcPr>
            <w:tcW w:w="1501" w:type="dxa"/>
            <w:vAlign w:val="center"/>
          </w:tcPr>
          <w:p w:rsidR="001F206E" w:rsidRDefault="001F206E" w:rsidP="00BB41B3">
            <w:pPr>
              <w:jc w:val="center"/>
            </w:pPr>
            <w:r>
              <w:t>Nazwa handlowa i producent</w:t>
            </w:r>
          </w:p>
        </w:tc>
        <w:tc>
          <w:tcPr>
            <w:tcW w:w="1470" w:type="dxa"/>
            <w:vAlign w:val="center"/>
          </w:tcPr>
          <w:p w:rsidR="001F206E" w:rsidRDefault="001F206E" w:rsidP="00BB41B3">
            <w:pPr>
              <w:jc w:val="center"/>
            </w:pPr>
            <w:r>
              <w:t>Cena brutto za 1 sztukę</w:t>
            </w:r>
          </w:p>
        </w:tc>
        <w:tc>
          <w:tcPr>
            <w:tcW w:w="1469" w:type="dxa"/>
            <w:vAlign w:val="center"/>
          </w:tcPr>
          <w:p w:rsidR="001F206E" w:rsidRDefault="001F206E" w:rsidP="00BB41B3">
            <w:pPr>
              <w:jc w:val="center"/>
            </w:pPr>
            <w:r>
              <w:t>Uwagi</w:t>
            </w:r>
          </w:p>
        </w:tc>
      </w:tr>
      <w:tr w:rsidR="001F206E" w:rsidTr="00C3290D">
        <w:tc>
          <w:tcPr>
            <w:tcW w:w="480" w:type="dxa"/>
          </w:tcPr>
          <w:p w:rsidR="001F206E" w:rsidRDefault="001F206E">
            <w:r>
              <w:t>1</w:t>
            </w:r>
          </w:p>
          <w:p w:rsidR="001F206E" w:rsidRDefault="001F206E"/>
        </w:tc>
        <w:tc>
          <w:tcPr>
            <w:tcW w:w="2858" w:type="dxa"/>
          </w:tcPr>
          <w:p w:rsidR="001F206E" w:rsidRDefault="001F206E">
            <w:proofErr w:type="spellStart"/>
            <w:r>
              <w:t>Pieluchomajtki</w:t>
            </w:r>
            <w:proofErr w:type="spellEnd"/>
            <w:r>
              <w:t xml:space="preserve"> dla dorosłych typu nocnego – rozmiar M,</w:t>
            </w:r>
          </w:p>
          <w:p w:rsidR="001F206E" w:rsidRDefault="001F206E" w:rsidP="00BC334D">
            <w:r>
              <w:t xml:space="preserve">oddychające na całej powierzchni, przylepiec wielokrotnego użytku, falbany zabezpieczające wypływ kału i moczu, minimalna chłonność  2500 ml wg ISO </w:t>
            </w:r>
            <w:proofErr w:type="spellStart"/>
            <w:r>
              <w:t>Rothwel</w:t>
            </w:r>
            <w:proofErr w:type="spellEnd"/>
            <w:r w:rsidR="00BC334D">
              <w:t xml:space="preserve">  </w:t>
            </w:r>
            <w:r>
              <w:t xml:space="preserve">11948-1, zawierające </w:t>
            </w:r>
            <w:proofErr w:type="spellStart"/>
            <w:r>
              <w:t>superabsorbent</w:t>
            </w:r>
            <w:proofErr w:type="spellEnd"/>
            <w:r>
              <w:t xml:space="preserve"> neutralizujący nieprzyjemny zapach, dodatkowo wskazany wskaźnik wilgotności ze skalą nasączenia.</w:t>
            </w:r>
          </w:p>
        </w:tc>
        <w:tc>
          <w:tcPr>
            <w:tcW w:w="1873" w:type="dxa"/>
          </w:tcPr>
          <w:p w:rsidR="001F206E" w:rsidRPr="001D3637" w:rsidRDefault="001D3637" w:rsidP="001D3637">
            <w:pPr>
              <w:jc w:val="center"/>
              <w:rPr>
                <w:sz w:val="24"/>
                <w:szCs w:val="24"/>
              </w:rPr>
            </w:pPr>
            <w:r w:rsidRPr="001D3637">
              <w:rPr>
                <w:sz w:val="24"/>
                <w:szCs w:val="24"/>
              </w:rPr>
              <w:t>720</w:t>
            </w:r>
          </w:p>
        </w:tc>
        <w:tc>
          <w:tcPr>
            <w:tcW w:w="1501" w:type="dxa"/>
          </w:tcPr>
          <w:p w:rsidR="001F206E" w:rsidRDefault="001F206E"/>
        </w:tc>
        <w:tc>
          <w:tcPr>
            <w:tcW w:w="1470" w:type="dxa"/>
          </w:tcPr>
          <w:p w:rsidR="001F206E" w:rsidRDefault="001F206E"/>
        </w:tc>
        <w:tc>
          <w:tcPr>
            <w:tcW w:w="1469" w:type="dxa"/>
          </w:tcPr>
          <w:p w:rsidR="001F206E" w:rsidRDefault="001F206E"/>
        </w:tc>
      </w:tr>
      <w:tr w:rsidR="001F206E" w:rsidTr="00C3290D">
        <w:tc>
          <w:tcPr>
            <w:tcW w:w="480" w:type="dxa"/>
          </w:tcPr>
          <w:p w:rsidR="001F206E" w:rsidRDefault="001F206E">
            <w:r>
              <w:t>2</w:t>
            </w:r>
          </w:p>
        </w:tc>
        <w:tc>
          <w:tcPr>
            <w:tcW w:w="2858" w:type="dxa"/>
          </w:tcPr>
          <w:p w:rsidR="001F206E" w:rsidRDefault="001F206E" w:rsidP="001F206E">
            <w:proofErr w:type="spellStart"/>
            <w:r>
              <w:t>Pieluchomajtki</w:t>
            </w:r>
            <w:proofErr w:type="spellEnd"/>
            <w:r>
              <w:t xml:space="preserve"> dla dorosłych typu nocnego – rozmiar L,</w:t>
            </w:r>
          </w:p>
          <w:p w:rsidR="001F206E" w:rsidRDefault="001F206E" w:rsidP="001F206E">
            <w:r>
              <w:t xml:space="preserve">oddychające na całej powierzchni, przylepiec wielokrotnego użytku, falbany zabezpieczające wypływ kału i moczu, minimalna chłonność  3000 ml wg ISO </w:t>
            </w:r>
            <w:proofErr w:type="spellStart"/>
            <w:r>
              <w:t>Rothwel</w:t>
            </w:r>
            <w:proofErr w:type="spellEnd"/>
            <w:r w:rsidR="00BC334D">
              <w:t xml:space="preserve"> </w:t>
            </w:r>
            <w:r>
              <w:t xml:space="preserve"> 11948-1, zawierające </w:t>
            </w:r>
            <w:proofErr w:type="spellStart"/>
            <w:r>
              <w:t>superabsorbent</w:t>
            </w:r>
            <w:proofErr w:type="spellEnd"/>
            <w:r>
              <w:t xml:space="preserve"> neutralizujący nieprzyjemny zapach, dodatkowo wskazany wskaźnik wilgotności ze skalą nasączenia.</w:t>
            </w:r>
          </w:p>
        </w:tc>
        <w:tc>
          <w:tcPr>
            <w:tcW w:w="1873" w:type="dxa"/>
          </w:tcPr>
          <w:p w:rsidR="001F206E" w:rsidRPr="001D3637" w:rsidRDefault="001D3637" w:rsidP="001D3637">
            <w:pPr>
              <w:jc w:val="center"/>
              <w:rPr>
                <w:sz w:val="24"/>
                <w:szCs w:val="24"/>
              </w:rPr>
            </w:pPr>
            <w:r w:rsidRPr="001D3637">
              <w:rPr>
                <w:sz w:val="24"/>
                <w:szCs w:val="24"/>
              </w:rPr>
              <w:t>1440</w:t>
            </w:r>
          </w:p>
        </w:tc>
        <w:tc>
          <w:tcPr>
            <w:tcW w:w="1501" w:type="dxa"/>
          </w:tcPr>
          <w:p w:rsidR="001F206E" w:rsidRDefault="001F206E"/>
        </w:tc>
        <w:tc>
          <w:tcPr>
            <w:tcW w:w="1470" w:type="dxa"/>
          </w:tcPr>
          <w:p w:rsidR="001F206E" w:rsidRDefault="001F206E"/>
        </w:tc>
        <w:tc>
          <w:tcPr>
            <w:tcW w:w="1469" w:type="dxa"/>
          </w:tcPr>
          <w:p w:rsidR="001F206E" w:rsidRDefault="001F206E"/>
        </w:tc>
      </w:tr>
      <w:tr w:rsidR="001F206E" w:rsidTr="00C3290D">
        <w:tc>
          <w:tcPr>
            <w:tcW w:w="480" w:type="dxa"/>
          </w:tcPr>
          <w:p w:rsidR="001F206E" w:rsidRDefault="001F206E">
            <w:r>
              <w:t>3</w:t>
            </w:r>
          </w:p>
        </w:tc>
        <w:tc>
          <w:tcPr>
            <w:tcW w:w="2858" w:type="dxa"/>
          </w:tcPr>
          <w:p w:rsidR="001F206E" w:rsidRDefault="001F206E" w:rsidP="001F206E">
            <w:proofErr w:type="spellStart"/>
            <w:r>
              <w:t>Pieluchomajtki</w:t>
            </w:r>
            <w:proofErr w:type="spellEnd"/>
            <w:r>
              <w:t xml:space="preserve"> dla dorosłych typu nocnego – rozmiar XL,</w:t>
            </w:r>
          </w:p>
          <w:p w:rsidR="001F206E" w:rsidRDefault="001F206E" w:rsidP="001F206E">
            <w:r>
              <w:t xml:space="preserve">oddychające na całej powierzchni, przylepiec wielokrotnego użytku, falbany zabezpieczające wypływ kału i moczu, minimalna chłonność  3200 ml wg ISO </w:t>
            </w:r>
            <w:proofErr w:type="spellStart"/>
            <w:r>
              <w:t>Rothwel</w:t>
            </w:r>
            <w:proofErr w:type="spellEnd"/>
            <w:r>
              <w:t xml:space="preserve"> </w:t>
            </w:r>
            <w:r w:rsidR="00BC334D">
              <w:t xml:space="preserve"> </w:t>
            </w:r>
            <w:r>
              <w:t xml:space="preserve">11948-1, zawierające </w:t>
            </w:r>
            <w:proofErr w:type="spellStart"/>
            <w:r>
              <w:t>superabsorbent</w:t>
            </w:r>
            <w:proofErr w:type="spellEnd"/>
            <w:r>
              <w:t xml:space="preserve"> neutralizujący nieprzyjemny zapach, dodatkowo wskazany wskaźnik wilgotności ze skalą nasączenia.</w:t>
            </w:r>
          </w:p>
        </w:tc>
        <w:tc>
          <w:tcPr>
            <w:tcW w:w="1873" w:type="dxa"/>
          </w:tcPr>
          <w:p w:rsidR="001F206E" w:rsidRPr="001D3637" w:rsidRDefault="001D3637" w:rsidP="001D3637">
            <w:pPr>
              <w:jc w:val="center"/>
              <w:rPr>
                <w:sz w:val="24"/>
                <w:szCs w:val="24"/>
              </w:rPr>
            </w:pPr>
            <w:r w:rsidRPr="001D3637">
              <w:rPr>
                <w:sz w:val="24"/>
                <w:szCs w:val="24"/>
              </w:rPr>
              <w:t>720</w:t>
            </w:r>
          </w:p>
        </w:tc>
        <w:tc>
          <w:tcPr>
            <w:tcW w:w="1501" w:type="dxa"/>
          </w:tcPr>
          <w:p w:rsidR="001F206E" w:rsidRDefault="001F206E"/>
        </w:tc>
        <w:tc>
          <w:tcPr>
            <w:tcW w:w="1470" w:type="dxa"/>
          </w:tcPr>
          <w:p w:rsidR="001F206E" w:rsidRDefault="001F206E"/>
        </w:tc>
        <w:tc>
          <w:tcPr>
            <w:tcW w:w="1469" w:type="dxa"/>
          </w:tcPr>
          <w:p w:rsidR="001F206E" w:rsidRDefault="001F206E"/>
        </w:tc>
      </w:tr>
    </w:tbl>
    <w:p w:rsidR="001F206E" w:rsidRDefault="001F206E"/>
    <w:sectPr w:rsidR="001F206E" w:rsidSect="00C3290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F206E"/>
    <w:rsid w:val="001D3637"/>
    <w:rsid w:val="001F206E"/>
    <w:rsid w:val="003F2EAC"/>
    <w:rsid w:val="00580E44"/>
    <w:rsid w:val="00A117A0"/>
    <w:rsid w:val="00BB41B3"/>
    <w:rsid w:val="00BC334D"/>
    <w:rsid w:val="00C3290D"/>
    <w:rsid w:val="00E1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3</cp:revision>
  <dcterms:created xsi:type="dcterms:W3CDTF">2022-11-02T10:53:00Z</dcterms:created>
  <dcterms:modified xsi:type="dcterms:W3CDTF">2022-11-02T10:55:00Z</dcterms:modified>
</cp:coreProperties>
</file>