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F7" w:rsidRDefault="001D52F7" w:rsidP="001D52F7">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Załącznik nr 1</w:t>
      </w:r>
    </w:p>
    <w:p w:rsidR="001D52F7" w:rsidRDefault="001D52F7" w:rsidP="001D52F7">
      <w:pPr>
        <w:rPr>
          <w:rFonts w:ascii="Times New Roman" w:hAnsi="Times New Roman"/>
          <w:i/>
          <w:sz w:val="20"/>
          <w:szCs w:val="20"/>
        </w:rPr>
      </w:pPr>
      <w:r w:rsidRPr="007B6EB9">
        <w:rPr>
          <w:rFonts w:ascii="Times New Roman" w:hAnsi="Times New Roman" w:cs="Times New Roman"/>
          <w:i/>
          <w:sz w:val="20"/>
          <w:szCs w:val="20"/>
        </w:rPr>
        <w:t xml:space="preserve">Nr sprawy: </w:t>
      </w:r>
      <w:r>
        <w:rPr>
          <w:rFonts w:ascii="Times New Roman" w:hAnsi="Times New Roman"/>
          <w:i/>
          <w:sz w:val="20"/>
          <w:szCs w:val="20"/>
        </w:rPr>
        <w:t>KF-Z.44.2023</w:t>
      </w:r>
    </w:p>
    <w:p w:rsidR="001D52F7" w:rsidRPr="005F373C" w:rsidRDefault="001D52F7" w:rsidP="001D52F7">
      <w:pPr>
        <w:rPr>
          <w:rFonts w:ascii="Times New Roman" w:hAnsi="Times New Roman" w:cs="Times New Roman"/>
          <w:i/>
          <w:sz w:val="20"/>
          <w:szCs w:val="20"/>
        </w:rPr>
      </w:pPr>
    </w:p>
    <w:p w:rsidR="001D52F7" w:rsidRDefault="001D52F7" w:rsidP="001D52F7">
      <w:pPr>
        <w:spacing w:after="0"/>
        <w:jc w:val="center"/>
        <w:rPr>
          <w:rFonts w:ascii="Times New Roman" w:hAnsi="Times New Roman" w:cs="Times New Roman"/>
          <w:b/>
          <w:sz w:val="20"/>
          <w:szCs w:val="20"/>
        </w:rPr>
      </w:pPr>
      <w:r w:rsidRPr="005F373C">
        <w:rPr>
          <w:rFonts w:ascii="Times New Roman" w:hAnsi="Times New Roman" w:cs="Times New Roman"/>
          <w:b/>
          <w:sz w:val="20"/>
          <w:szCs w:val="20"/>
        </w:rPr>
        <w:t>FORMULARZ OFERTOWY</w:t>
      </w:r>
    </w:p>
    <w:p w:rsidR="001D52F7" w:rsidRDefault="001D52F7" w:rsidP="001D52F7">
      <w:pPr>
        <w:spacing w:after="0"/>
        <w:jc w:val="center"/>
        <w:rPr>
          <w:rFonts w:ascii="Times New Roman" w:hAnsi="Times New Roman" w:cs="Times New Roman"/>
          <w:b/>
          <w:sz w:val="20"/>
          <w:szCs w:val="20"/>
        </w:rPr>
      </w:pPr>
    </w:p>
    <w:p w:rsidR="001D52F7" w:rsidRDefault="001D52F7" w:rsidP="001D52F7">
      <w:pPr>
        <w:spacing w:after="0"/>
        <w:jc w:val="center"/>
        <w:rPr>
          <w:rFonts w:ascii="Times New Roman" w:hAnsi="Times New Roman" w:cs="Times New Roman"/>
          <w:b/>
          <w:sz w:val="20"/>
          <w:szCs w:val="20"/>
        </w:rPr>
      </w:pPr>
    </w:p>
    <w:p w:rsidR="001D52F7" w:rsidRPr="005F373C" w:rsidRDefault="001D52F7" w:rsidP="001D52F7">
      <w:pPr>
        <w:spacing w:after="0"/>
        <w:rPr>
          <w:rFonts w:ascii="Times New Roman" w:hAnsi="Times New Roman" w:cs="Times New Roman"/>
          <w:b/>
          <w:sz w:val="20"/>
          <w:szCs w:val="20"/>
        </w:rPr>
      </w:pPr>
    </w:p>
    <w:p w:rsidR="001D52F7" w:rsidRPr="004070F7" w:rsidRDefault="001D52F7" w:rsidP="001D52F7">
      <w:pPr>
        <w:spacing w:line="360" w:lineRule="auto"/>
        <w:jc w:val="both"/>
        <w:rPr>
          <w:rFonts w:ascii="Times New Roman" w:eastAsia="Calibri" w:hAnsi="Times New Roman" w:cs="Times New Roman"/>
          <w:bCs/>
        </w:rPr>
      </w:pPr>
      <w:r w:rsidRPr="004070F7">
        <w:rPr>
          <w:rFonts w:ascii="Times New Roman" w:eastAsia="Calibri" w:hAnsi="Times New Roman" w:cs="Times New Roman"/>
          <w:bCs/>
        </w:rPr>
        <w:t>Nazwa Wykonawcy:</w:t>
      </w:r>
      <w:r w:rsidRPr="004070F7">
        <w:rPr>
          <w:rFonts w:ascii="Times New Roman" w:eastAsia="Calibri" w:hAnsi="Times New Roman" w:cs="Times New Roman"/>
          <w:bCs/>
        </w:rPr>
        <w:tab/>
        <w:t>................................................................................................</w:t>
      </w:r>
      <w:r>
        <w:rPr>
          <w:rFonts w:ascii="Times New Roman" w:eastAsia="Calibri" w:hAnsi="Times New Roman" w:cs="Times New Roman"/>
          <w:bCs/>
        </w:rPr>
        <w:t>..............................................</w:t>
      </w:r>
      <w:r w:rsidRPr="004070F7">
        <w:rPr>
          <w:rFonts w:ascii="Times New Roman" w:eastAsia="Calibri" w:hAnsi="Times New Roman" w:cs="Times New Roman"/>
          <w:bCs/>
        </w:rPr>
        <w:t>.....................</w:t>
      </w:r>
      <w:r w:rsidRPr="004070F7">
        <w:rPr>
          <w:rFonts w:ascii="Times New Roman" w:hAnsi="Times New Roman" w:cs="Times New Roman"/>
          <w:bCs/>
        </w:rPr>
        <w:t>.</w:t>
      </w:r>
      <w:r w:rsidRPr="004070F7">
        <w:rPr>
          <w:rFonts w:ascii="Times New Roman" w:eastAsia="Calibri" w:hAnsi="Times New Roman" w:cs="Times New Roman"/>
          <w:bCs/>
        </w:rPr>
        <w:t>...</w:t>
      </w:r>
    </w:p>
    <w:p w:rsidR="001D52F7" w:rsidRPr="004070F7" w:rsidRDefault="001D52F7" w:rsidP="001D52F7">
      <w:pPr>
        <w:spacing w:line="360" w:lineRule="auto"/>
        <w:jc w:val="both"/>
        <w:rPr>
          <w:rFonts w:ascii="Times New Roman" w:eastAsia="Calibri" w:hAnsi="Times New Roman" w:cs="Times New Roman"/>
          <w:bCs/>
        </w:rPr>
      </w:pPr>
      <w:r w:rsidRPr="004070F7">
        <w:rPr>
          <w:rFonts w:ascii="Times New Roman" w:eastAsia="Calibri" w:hAnsi="Times New Roman" w:cs="Times New Roman"/>
          <w:bCs/>
        </w:rPr>
        <w:t>Adres Wykonawcy:</w:t>
      </w:r>
      <w:r w:rsidRPr="004070F7">
        <w:rPr>
          <w:rFonts w:ascii="Times New Roman" w:eastAsia="Calibri" w:hAnsi="Times New Roman" w:cs="Times New Roman"/>
          <w:bCs/>
        </w:rPr>
        <w:tab/>
        <w:t>...................................................................................................</w:t>
      </w:r>
      <w:r>
        <w:rPr>
          <w:rFonts w:ascii="Times New Roman" w:eastAsia="Calibri" w:hAnsi="Times New Roman" w:cs="Times New Roman"/>
          <w:bCs/>
        </w:rPr>
        <w:t>...............................................</w:t>
      </w:r>
      <w:r w:rsidRPr="004070F7">
        <w:rPr>
          <w:rFonts w:ascii="Times New Roman" w:eastAsia="Calibri" w:hAnsi="Times New Roman" w:cs="Times New Roman"/>
          <w:bCs/>
        </w:rPr>
        <w:t>......................</w:t>
      </w:r>
    </w:p>
    <w:p w:rsidR="001D52F7" w:rsidRPr="004070F7" w:rsidRDefault="001D52F7" w:rsidP="001D52F7">
      <w:pPr>
        <w:spacing w:line="360" w:lineRule="auto"/>
        <w:jc w:val="both"/>
        <w:rPr>
          <w:rFonts w:ascii="Times New Roman" w:eastAsia="Calibri" w:hAnsi="Times New Roman" w:cs="Times New Roman"/>
          <w:bCs/>
        </w:rPr>
      </w:pPr>
      <w:r>
        <w:rPr>
          <w:rFonts w:ascii="Times New Roman" w:eastAsia="Calibri" w:hAnsi="Times New Roman" w:cs="Times New Roman"/>
          <w:bCs/>
        </w:rPr>
        <w:t xml:space="preserve">NIP…………………………………………………………………… </w:t>
      </w:r>
      <w:r w:rsidRPr="004070F7">
        <w:rPr>
          <w:rFonts w:ascii="Times New Roman" w:eastAsia="Calibri" w:hAnsi="Times New Roman" w:cs="Times New Roman"/>
          <w:bCs/>
        </w:rPr>
        <w:t>REGON .............</w:t>
      </w:r>
      <w:r>
        <w:rPr>
          <w:rFonts w:ascii="Times New Roman" w:eastAsia="Calibri" w:hAnsi="Times New Roman" w:cs="Times New Roman"/>
          <w:bCs/>
        </w:rPr>
        <w:t>.....................</w:t>
      </w:r>
      <w:r w:rsidRPr="004070F7">
        <w:rPr>
          <w:rFonts w:ascii="Times New Roman" w:eastAsia="Calibri" w:hAnsi="Times New Roman" w:cs="Times New Roman"/>
          <w:bCs/>
        </w:rPr>
        <w:t>......</w:t>
      </w:r>
      <w:r>
        <w:rPr>
          <w:rFonts w:ascii="Times New Roman" w:eastAsia="Calibri" w:hAnsi="Times New Roman" w:cs="Times New Roman"/>
          <w:bCs/>
        </w:rPr>
        <w:t>........................................</w:t>
      </w:r>
    </w:p>
    <w:p w:rsidR="001D52F7" w:rsidRDefault="001D52F7" w:rsidP="001D52F7">
      <w:pPr>
        <w:spacing w:line="360" w:lineRule="auto"/>
        <w:jc w:val="both"/>
        <w:rPr>
          <w:rFonts w:ascii="Times New Roman" w:eastAsia="Calibri" w:hAnsi="Times New Roman" w:cs="Times New Roman"/>
          <w:bCs/>
        </w:rPr>
      </w:pPr>
      <w:r w:rsidRPr="004070F7">
        <w:rPr>
          <w:rFonts w:ascii="Times New Roman" w:eastAsia="Calibri" w:hAnsi="Times New Roman" w:cs="Times New Roman"/>
          <w:bCs/>
        </w:rPr>
        <w:t>Nr telefonu: .......</w:t>
      </w:r>
      <w:r>
        <w:rPr>
          <w:rFonts w:ascii="Times New Roman" w:eastAsia="Calibri" w:hAnsi="Times New Roman" w:cs="Times New Roman"/>
          <w:bCs/>
        </w:rPr>
        <w:t>......................</w:t>
      </w:r>
      <w:r w:rsidRPr="004070F7">
        <w:rPr>
          <w:rFonts w:ascii="Times New Roman" w:eastAsia="Calibri" w:hAnsi="Times New Roman" w:cs="Times New Roman"/>
          <w:bCs/>
        </w:rPr>
        <w:t>......................Nr faxu ..........</w:t>
      </w:r>
      <w:r>
        <w:rPr>
          <w:rFonts w:ascii="Times New Roman" w:eastAsia="Calibri" w:hAnsi="Times New Roman" w:cs="Times New Roman"/>
          <w:bCs/>
        </w:rPr>
        <w:t>.......................</w:t>
      </w:r>
      <w:r w:rsidRPr="004070F7">
        <w:rPr>
          <w:rFonts w:ascii="Times New Roman" w:eastAsia="Calibri" w:hAnsi="Times New Roman" w:cs="Times New Roman"/>
          <w:bCs/>
        </w:rPr>
        <w:t xml:space="preserve">...........  adres </w:t>
      </w:r>
      <w:proofErr w:type="spellStart"/>
      <w:r w:rsidRPr="004070F7">
        <w:rPr>
          <w:rFonts w:ascii="Times New Roman" w:eastAsia="Calibri" w:hAnsi="Times New Roman" w:cs="Times New Roman"/>
          <w:bCs/>
        </w:rPr>
        <w:t>e΄mail</w:t>
      </w:r>
      <w:proofErr w:type="spellEnd"/>
      <w:r w:rsidRPr="004070F7">
        <w:rPr>
          <w:rFonts w:ascii="Times New Roman" w:eastAsia="Calibri" w:hAnsi="Times New Roman" w:cs="Times New Roman"/>
          <w:bCs/>
        </w:rPr>
        <w:t xml:space="preserve"> ……</w:t>
      </w:r>
      <w:r>
        <w:rPr>
          <w:rFonts w:ascii="Times New Roman" w:eastAsia="Calibri" w:hAnsi="Times New Roman" w:cs="Times New Roman"/>
          <w:bCs/>
        </w:rPr>
        <w:t>……..</w:t>
      </w:r>
      <w:r w:rsidRPr="004070F7">
        <w:rPr>
          <w:rFonts w:ascii="Times New Roman" w:eastAsia="Calibri" w:hAnsi="Times New Roman" w:cs="Times New Roman"/>
          <w:bCs/>
        </w:rPr>
        <w:t>……………………….</w:t>
      </w:r>
    </w:p>
    <w:p w:rsidR="001D52F7" w:rsidRPr="00A75C95" w:rsidRDefault="001D52F7" w:rsidP="001D52F7">
      <w:pPr>
        <w:spacing w:line="360" w:lineRule="auto"/>
        <w:jc w:val="both"/>
        <w:rPr>
          <w:rFonts w:ascii="Times New Roman" w:eastAsia="Calibri" w:hAnsi="Times New Roman" w:cs="Times New Roman"/>
          <w:bCs/>
          <w:sz w:val="24"/>
          <w:szCs w:val="24"/>
        </w:rPr>
      </w:pPr>
    </w:p>
    <w:p w:rsidR="001D52F7" w:rsidRPr="00766854" w:rsidRDefault="001D52F7" w:rsidP="001D52F7">
      <w:pPr>
        <w:pStyle w:val="Styl1"/>
        <w:spacing w:line="276" w:lineRule="auto"/>
        <w:ind w:firstLine="708"/>
        <w:jc w:val="both"/>
        <w:rPr>
          <w:color w:val="00000A"/>
          <w:lang w:val="pl-PL" w:eastAsia="ar-SA"/>
        </w:rPr>
      </w:pPr>
      <w:r w:rsidRPr="00766854">
        <w:rPr>
          <w:bCs/>
          <w:lang w:val="pl-PL"/>
        </w:rPr>
        <w:t xml:space="preserve">Odpowiadając na zaproszenie do składania ofert </w:t>
      </w:r>
      <w:r w:rsidRPr="00766854">
        <w:rPr>
          <w:lang w:val="pl-PL"/>
        </w:rPr>
        <w:t>w postęp</w:t>
      </w:r>
      <w:r>
        <w:rPr>
          <w:lang w:val="pl-PL"/>
        </w:rPr>
        <w:t xml:space="preserve">owaniu o udzielenie zamówienia </w:t>
      </w:r>
      <w:r w:rsidRPr="00766854">
        <w:rPr>
          <w:lang w:val="pl-PL"/>
        </w:rPr>
        <w:t xml:space="preserve">o wartości szacunkowej netto nie przekraczającej 130 000 zł, na: dostawę </w:t>
      </w:r>
      <w:r>
        <w:rPr>
          <w:lang w:val="pl-PL"/>
        </w:rPr>
        <w:t xml:space="preserve">kopii zapasowych: serwer z biblioteką taśmową z awaryjnym źródłem zasilania ( w tym usługi instalacyjne, konfiguracja a także szkolenia)  </w:t>
      </w:r>
      <w:r w:rsidRPr="00766854">
        <w:rPr>
          <w:lang w:val="pl-PL"/>
        </w:rPr>
        <w:t>proponujemy realizację zamówienia na następujących warunkach:</w:t>
      </w:r>
    </w:p>
    <w:p w:rsidR="001D52F7" w:rsidRDefault="001D52F7" w:rsidP="001D52F7">
      <w:pPr>
        <w:pStyle w:val="Tekstpodstawowy21"/>
        <w:widowControl w:val="0"/>
        <w:spacing w:after="0" w:line="276" w:lineRule="auto"/>
        <w:rPr>
          <w:rFonts w:ascii="Times New Roman" w:hAnsi="Times New Roman"/>
        </w:rPr>
      </w:pPr>
    </w:p>
    <w:p w:rsidR="001D52F7" w:rsidRDefault="001D52F7" w:rsidP="001D52F7">
      <w:pPr>
        <w:spacing w:line="240" w:lineRule="auto"/>
        <w:jc w:val="both"/>
        <w:rPr>
          <w:sz w:val="24"/>
          <w:szCs w:val="24"/>
        </w:rPr>
      </w:pPr>
      <w:r>
        <w:rPr>
          <w:sz w:val="24"/>
          <w:szCs w:val="24"/>
        </w:rPr>
        <w:t>Cena  netto………………………………………………………………………………………………..</w:t>
      </w:r>
    </w:p>
    <w:p w:rsidR="001D52F7" w:rsidRDefault="001D52F7" w:rsidP="001D52F7">
      <w:pPr>
        <w:spacing w:line="240" w:lineRule="auto"/>
        <w:jc w:val="both"/>
        <w:rPr>
          <w:sz w:val="24"/>
          <w:szCs w:val="24"/>
        </w:rPr>
      </w:pPr>
      <w:r>
        <w:rPr>
          <w:sz w:val="24"/>
          <w:szCs w:val="24"/>
        </w:rPr>
        <w:t>Stawka VAT………………………………………………………………………………………………..</w:t>
      </w:r>
    </w:p>
    <w:p w:rsidR="001D52F7" w:rsidRDefault="001D52F7" w:rsidP="001D52F7">
      <w:pPr>
        <w:spacing w:line="240" w:lineRule="auto"/>
        <w:jc w:val="both"/>
        <w:rPr>
          <w:sz w:val="24"/>
          <w:szCs w:val="24"/>
        </w:rPr>
      </w:pPr>
      <w:r>
        <w:rPr>
          <w:sz w:val="24"/>
          <w:szCs w:val="24"/>
        </w:rPr>
        <w:t>Cena brutto…………………………………………………………………………………………………</w:t>
      </w:r>
    </w:p>
    <w:p w:rsidR="001D52F7" w:rsidRDefault="001D52F7" w:rsidP="001D52F7">
      <w:pPr>
        <w:spacing w:line="240" w:lineRule="auto"/>
        <w:jc w:val="both"/>
        <w:rPr>
          <w:sz w:val="24"/>
          <w:szCs w:val="24"/>
        </w:rPr>
      </w:pPr>
      <w:r>
        <w:rPr>
          <w:sz w:val="24"/>
          <w:szCs w:val="24"/>
        </w:rPr>
        <w:t>Słownie brutto:……………………………………………………………………………………………………………………………………………………………………………………………………</w:t>
      </w:r>
    </w:p>
    <w:p w:rsidR="001D52F7" w:rsidRPr="00071969" w:rsidRDefault="001D52F7" w:rsidP="001D52F7">
      <w:pPr>
        <w:spacing w:line="240" w:lineRule="auto"/>
        <w:jc w:val="both"/>
        <w:rPr>
          <w:sz w:val="24"/>
          <w:szCs w:val="24"/>
        </w:rPr>
      </w:pPr>
    </w:p>
    <w:p w:rsidR="001D52F7" w:rsidRPr="009D3F1E" w:rsidRDefault="001D52F7" w:rsidP="001D52F7">
      <w:pPr>
        <w:rPr>
          <w:rFonts w:cs="Tahoma"/>
        </w:rPr>
      </w:pPr>
      <w:r w:rsidRPr="009D3F1E">
        <w:rPr>
          <w:rFonts w:cs="Tahoma"/>
        </w:rPr>
        <w:lastRenderedPageBreak/>
        <w:t>Producent: …………………………………………………………………………………………………………………………………………………………………………</w:t>
      </w:r>
    </w:p>
    <w:p w:rsidR="001D52F7" w:rsidRPr="009D3F1E" w:rsidRDefault="001D52F7" w:rsidP="001D52F7">
      <w:pPr>
        <w:rPr>
          <w:rFonts w:cs="Tahoma"/>
        </w:rPr>
      </w:pPr>
      <w:r w:rsidRPr="009D3F1E">
        <w:rPr>
          <w:rFonts w:cs="Tahoma"/>
        </w:rPr>
        <w:t>Typ/model urządzenia……………………………………………………………………………………………………………………………………………………………</w:t>
      </w:r>
    </w:p>
    <w:p w:rsidR="00DF2D51" w:rsidRDefault="001D52F7" w:rsidP="001D52F7">
      <w:pPr>
        <w:rPr>
          <w:rFonts w:cs="Tahoma"/>
        </w:rPr>
      </w:pPr>
      <w:r w:rsidRPr="009D3F1E">
        <w:rPr>
          <w:rFonts w:cs="Tahoma"/>
        </w:rPr>
        <w:t>Kraj pochodzenia…………………………………………………………………………………………………………………………………………………………………</w:t>
      </w:r>
    </w:p>
    <w:p w:rsidR="001D52F7" w:rsidRDefault="001D52F7" w:rsidP="001D52F7"/>
    <w:p w:rsidR="001D52F7" w:rsidRPr="00405067" w:rsidRDefault="001D52F7" w:rsidP="001D52F7">
      <w:pPr>
        <w:pStyle w:val="Nagwek1"/>
        <w:rPr>
          <w:rFonts w:ascii="Times New Roman" w:hAnsi="Times New Roman" w:cs="Times New Roman"/>
          <w:b/>
          <w:color w:val="auto"/>
          <w:sz w:val="24"/>
          <w:szCs w:val="24"/>
        </w:rPr>
      </w:pPr>
      <w:r w:rsidRPr="00405067">
        <w:rPr>
          <w:rFonts w:ascii="Times New Roman" w:hAnsi="Times New Roman" w:cs="Times New Roman"/>
          <w:b/>
          <w:color w:val="auto"/>
          <w:sz w:val="24"/>
          <w:szCs w:val="24"/>
        </w:rPr>
        <w:t>Serwer</w:t>
      </w:r>
      <w:r>
        <w:rPr>
          <w:rFonts w:ascii="Times New Roman" w:hAnsi="Times New Roman" w:cs="Times New Roman"/>
          <w:b/>
          <w:color w:val="auto"/>
          <w:sz w:val="24"/>
          <w:szCs w:val="24"/>
        </w:rPr>
        <w:t xml:space="preserve"> wymagania:</w:t>
      </w:r>
    </w:p>
    <w:tbl>
      <w:tblPr>
        <w:tblW w:w="4931" w:type="pct"/>
        <w:tblLook w:val="01E0" w:firstRow="1" w:lastRow="1" w:firstColumn="1" w:lastColumn="1" w:noHBand="0" w:noVBand="0"/>
      </w:tblPr>
      <w:tblGrid>
        <w:gridCol w:w="900"/>
        <w:gridCol w:w="8036"/>
        <w:gridCol w:w="1742"/>
        <w:gridCol w:w="3346"/>
      </w:tblGrid>
      <w:tr w:rsidR="001D52F7" w:rsidRPr="00405067" w:rsidTr="005D27A1">
        <w:tc>
          <w:tcPr>
            <w:tcW w:w="3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LP</w:t>
            </w:r>
          </w:p>
        </w:tc>
        <w:tc>
          <w:tcPr>
            <w:tcW w:w="28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Opis</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Parametr wymagany</w:t>
            </w:r>
          </w:p>
        </w:tc>
        <w:tc>
          <w:tcPr>
            <w:tcW w:w="11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Potwierdzenie spełnienia wymogów oraz opis parametrów oferowanych</w:t>
            </w: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w:t>
            </w:r>
          </w:p>
        </w:tc>
        <w:tc>
          <w:tcPr>
            <w:tcW w:w="2865" w:type="pct"/>
            <w:vAlign w:val="center"/>
          </w:tcPr>
          <w:p w:rsidR="001D52F7" w:rsidRPr="00405067" w:rsidRDefault="001D52F7" w:rsidP="005D27A1">
            <w:pPr>
              <w:rPr>
                <w:rFonts w:ascii="Times New Roman" w:hAnsi="Times New Roman" w:cs="Times New Roman"/>
                <w:color w:val="000000" w:themeColor="text1"/>
                <w:sz w:val="24"/>
                <w:szCs w:val="24"/>
                <w:highlight w:val="yellow"/>
              </w:rPr>
            </w:pPr>
            <w:r w:rsidRPr="00405067">
              <w:rPr>
                <w:rFonts w:ascii="Times New Roman" w:hAnsi="Times New Roman" w:cs="Times New Roman"/>
                <w:sz w:val="24"/>
                <w:szCs w:val="24"/>
              </w:rPr>
              <w:t>Obudowa Typu RACK, wysokość 2U;</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2.</w:t>
            </w:r>
          </w:p>
        </w:tc>
        <w:tc>
          <w:tcPr>
            <w:tcW w:w="2865" w:type="pct"/>
          </w:tcPr>
          <w:p w:rsidR="001D52F7" w:rsidRPr="00405067" w:rsidRDefault="001D52F7" w:rsidP="005D27A1">
            <w:pPr>
              <w:autoSpaceDE w:val="0"/>
              <w:autoSpaceDN w:val="0"/>
              <w:adjustRightInd w:val="0"/>
              <w:spacing w:before="120" w:after="120"/>
              <w:ind w:right="57"/>
              <w:jc w:val="both"/>
              <w:rPr>
                <w:rFonts w:ascii="Times New Roman" w:hAnsi="Times New Roman" w:cs="Times New Roman"/>
                <w:sz w:val="24"/>
                <w:szCs w:val="24"/>
              </w:rPr>
            </w:pPr>
            <w:r w:rsidRPr="00405067">
              <w:rPr>
                <w:rFonts w:ascii="Times New Roman" w:hAnsi="Times New Roman" w:cs="Times New Roman"/>
                <w:sz w:val="24"/>
                <w:szCs w:val="24"/>
              </w:rPr>
              <w:t>Szyny umożliwiające wysunięcie serwera z szafy stelażowej;</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3.</w:t>
            </w:r>
          </w:p>
        </w:tc>
        <w:tc>
          <w:tcPr>
            <w:tcW w:w="2865" w:type="pct"/>
          </w:tcPr>
          <w:p w:rsidR="001D52F7" w:rsidRPr="00405067" w:rsidRDefault="001D52F7" w:rsidP="005D27A1">
            <w:pPr>
              <w:autoSpaceDE w:val="0"/>
              <w:autoSpaceDN w:val="0"/>
              <w:adjustRightInd w:val="0"/>
              <w:spacing w:before="120" w:after="120"/>
              <w:ind w:right="57"/>
              <w:rPr>
                <w:rFonts w:ascii="Times New Roman" w:hAnsi="Times New Roman" w:cs="Times New Roman"/>
                <w:sz w:val="24"/>
                <w:szCs w:val="24"/>
              </w:rPr>
            </w:pPr>
            <w:r w:rsidRPr="00405067">
              <w:rPr>
                <w:rFonts w:ascii="Times New Roman" w:hAnsi="Times New Roman" w:cs="Times New Roman"/>
                <w:sz w:val="24"/>
                <w:szCs w:val="24"/>
              </w:rPr>
              <w:t>Możliwość zainstalowania 10 dysków twardych hot plug 3,5”;</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4.</w:t>
            </w:r>
          </w:p>
        </w:tc>
        <w:tc>
          <w:tcPr>
            <w:tcW w:w="2865" w:type="pct"/>
          </w:tcPr>
          <w:p w:rsidR="001D52F7" w:rsidRPr="00276276" w:rsidRDefault="001D52F7" w:rsidP="005D27A1">
            <w:pPr>
              <w:autoSpaceDE w:val="0"/>
              <w:autoSpaceDN w:val="0"/>
              <w:adjustRightInd w:val="0"/>
              <w:spacing w:before="120" w:after="120"/>
              <w:ind w:right="57"/>
              <w:jc w:val="both"/>
              <w:rPr>
                <w:rFonts w:ascii="Times New Roman" w:hAnsi="Times New Roman" w:cs="Times New Roman"/>
                <w:sz w:val="24"/>
                <w:szCs w:val="24"/>
              </w:rPr>
            </w:pPr>
            <w:r w:rsidRPr="00405067">
              <w:rPr>
                <w:rFonts w:ascii="Times New Roman" w:hAnsi="Times New Roman" w:cs="Times New Roman"/>
                <w:sz w:val="24"/>
                <w:szCs w:val="24"/>
              </w:rPr>
              <w:t>Możliwość zainstalowania fizycznego zabezpieczenia (np. na klucz lub elektrozamek) uniemożliwiającego fizyczny dostęp do dysków twardych;</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5.</w:t>
            </w:r>
          </w:p>
        </w:tc>
        <w:tc>
          <w:tcPr>
            <w:tcW w:w="2865" w:type="pct"/>
          </w:tcPr>
          <w:p w:rsidR="001D52F7" w:rsidRPr="00405067" w:rsidRDefault="001D52F7" w:rsidP="005D27A1">
            <w:pPr>
              <w:autoSpaceDE w:val="0"/>
              <w:autoSpaceDN w:val="0"/>
              <w:adjustRightInd w:val="0"/>
              <w:spacing w:before="120" w:after="120"/>
              <w:ind w:right="57"/>
              <w:rPr>
                <w:rFonts w:ascii="Times New Roman" w:hAnsi="Times New Roman" w:cs="Times New Roman"/>
                <w:sz w:val="24"/>
                <w:szCs w:val="24"/>
              </w:rPr>
            </w:pPr>
            <w:r w:rsidRPr="00405067">
              <w:rPr>
                <w:rFonts w:ascii="Times New Roman" w:hAnsi="Times New Roman" w:cs="Times New Roman"/>
                <w:sz w:val="24"/>
                <w:szCs w:val="24"/>
              </w:rPr>
              <w:t>Zainstalowane 2 szt. dysków SSD SATA 960GB Hot-Plug skonfigurowane w RAID podpięte do sprzętowego kontrolera;</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6.</w:t>
            </w:r>
          </w:p>
        </w:tc>
        <w:tc>
          <w:tcPr>
            <w:tcW w:w="2865" w:type="pct"/>
          </w:tcPr>
          <w:p w:rsidR="001D52F7" w:rsidRPr="00405067" w:rsidRDefault="001D52F7" w:rsidP="005D27A1">
            <w:pPr>
              <w:autoSpaceDE w:val="0"/>
              <w:autoSpaceDN w:val="0"/>
              <w:adjustRightInd w:val="0"/>
              <w:spacing w:before="120" w:after="120"/>
              <w:ind w:right="57"/>
              <w:jc w:val="both"/>
              <w:rPr>
                <w:rFonts w:ascii="Times New Roman" w:hAnsi="Times New Roman" w:cs="Times New Roman"/>
                <w:sz w:val="24"/>
                <w:szCs w:val="24"/>
              </w:rPr>
            </w:pPr>
            <w:r w:rsidRPr="00405067">
              <w:rPr>
                <w:rFonts w:ascii="Times New Roman" w:hAnsi="Times New Roman" w:cs="Times New Roman"/>
                <w:sz w:val="24"/>
                <w:szCs w:val="24"/>
              </w:rPr>
              <w:t>Zainstalowane 8 szt. dysków SAS lub NL-SAS 8TB Hot-Plug skonfigurowane w RAID podpięte do sprzętowego kontrolera oraz dodatkowe 2 sztuki dysków nie zainstalowane w serwerze);</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7.</w:t>
            </w:r>
          </w:p>
        </w:tc>
        <w:tc>
          <w:tcPr>
            <w:tcW w:w="2865" w:type="pct"/>
          </w:tcPr>
          <w:p w:rsidR="001D52F7" w:rsidRPr="00405067" w:rsidRDefault="001D52F7" w:rsidP="005D27A1">
            <w:pPr>
              <w:autoSpaceDE w:val="0"/>
              <w:autoSpaceDN w:val="0"/>
              <w:adjustRightInd w:val="0"/>
              <w:spacing w:before="120" w:after="120"/>
              <w:ind w:right="57"/>
              <w:jc w:val="both"/>
              <w:rPr>
                <w:rFonts w:ascii="Times New Roman" w:hAnsi="Times New Roman" w:cs="Times New Roman"/>
                <w:sz w:val="24"/>
                <w:szCs w:val="24"/>
              </w:rPr>
            </w:pPr>
            <w:r w:rsidRPr="00405067">
              <w:rPr>
                <w:rFonts w:ascii="Times New Roman" w:hAnsi="Times New Roman" w:cs="Times New Roman"/>
                <w:sz w:val="24"/>
                <w:szCs w:val="24"/>
              </w:rPr>
              <w:t xml:space="preserve">Możliwość zainstalowania dedykowanego wewnętrznego napędu </w:t>
            </w:r>
            <w:proofErr w:type="spellStart"/>
            <w:r w:rsidRPr="00405067">
              <w:rPr>
                <w:rFonts w:ascii="Times New Roman" w:hAnsi="Times New Roman" w:cs="Times New Roman"/>
                <w:sz w:val="24"/>
                <w:szCs w:val="24"/>
              </w:rPr>
              <w:t>blu-ray</w:t>
            </w:r>
            <w:proofErr w:type="spellEnd"/>
            <w:r w:rsidRPr="00405067">
              <w:rPr>
                <w:rFonts w:ascii="Times New Roman" w:hAnsi="Times New Roman" w:cs="Times New Roman"/>
                <w:sz w:val="24"/>
                <w:szCs w:val="24"/>
              </w:rPr>
              <w:t>.</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lastRenderedPageBreak/>
              <w:t>8.</w:t>
            </w:r>
          </w:p>
        </w:tc>
        <w:tc>
          <w:tcPr>
            <w:tcW w:w="2865"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Płyta główna:</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Dwuprocesorowa;</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Wyprodukowana i zaprojektowana przez producenta serwera;</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Możliwość instalacji procesorów 38-rdzeniowych;</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Zainstalowany moduł TPM 2.0;</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7 złącz PCI Express generacji 4 w tym:</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4 fizyczne złącza o prędkości x16;</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3 fizyczne złącza o prędkości x8;</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Opcjonalnie możliwość uzyskania 2 złącz typu pełnej wysokości;</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Opcjonalnie możliwość uzyskania 8 aktywnych złącz PCI-e;</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32 gniazda pamięci RAM;</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Obsługa minimum 4 TB pamięci RAM DDR4;</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Obsługa 10 TB pamięci operacyjnej w konfiguracji RAM DDR4 + pamięć nieulotna;</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Wsparcie dla technologii:</w:t>
            </w:r>
          </w:p>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Memory </w:t>
            </w:r>
            <w:proofErr w:type="spellStart"/>
            <w:r w:rsidRPr="00405067">
              <w:rPr>
                <w:rFonts w:ascii="Times New Roman" w:hAnsi="Times New Roman" w:cs="Times New Roman"/>
                <w:sz w:val="24"/>
                <w:szCs w:val="24"/>
              </w:rPr>
              <w:t>Scrubbing</w:t>
            </w:r>
            <w:proofErr w:type="spellEnd"/>
            <w:r w:rsidRPr="00405067">
              <w:rPr>
                <w:rFonts w:ascii="Times New Roman" w:hAnsi="Times New Roman" w:cs="Times New Roman"/>
                <w:sz w:val="24"/>
                <w:szCs w:val="24"/>
              </w:rPr>
              <w:t>;</w:t>
            </w:r>
          </w:p>
          <w:p w:rsidR="001D52F7" w:rsidRPr="00276276" w:rsidRDefault="001D52F7" w:rsidP="005D27A1">
            <w:pPr>
              <w:autoSpaceDE w:val="0"/>
              <w:autoSpaceDN w:val="0"/>
              <w:adjustRightInd w:val="0"/>
              <w:spacing w:before="120" w:after="120"/>
              <w:ind w:left="57" w:right="57"/>
              <w:jc w:val="both"/>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SDDC;</w:t>
            </w:r>
          </w:p>
          <w:p w:rsidR="001D52F7" w:rsidRPr="00276276" w:rsidRDefault="001D52F7" w:rsidP="005D27A1">
            <w:pPr>
              <w:autoSpaceDE w:val="0"/>
              <w:autoSpaceDN w:val="0"/>
              <w:adjustRightInd w:val="0"/>
              <w:spacing w:before="120" w:after="120"/>
              <w:ind w:left="57" w:right="57"/>
              <w:jc w:val="both"/>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ECC;</w:t>
            </w:r>
          </w:p>
          <w:p w:rsidR="001D52F7" w:rsidRPr="00276276" w:rsidRDefault="001D52F7" w:rsidP="005D27A1">
            <w:pPr>
              <w:autoSpaceDE w:val="0"/>
              <w:autoSpaceDN w:val="0"/>
              <w:adjustRightInd w:val="0"/>
              <w:spacing w:before="120" w:after="120"/>
              <w:ind w:left="57" w:right="57"/>
              <w:jc w:val="both"/>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Memory Mirroring;</w:t>
            </w:r>
          </w:p>
          <w:p w:rsidR="001D52F7" w:rsidRPr="00276276" w:rsidRDefault="001D52F7" w:rsidP="005D27A1">
            <w:pPr>
              <w:autoSpaceDE w:val="0"/>
              <w:autoSpaceDN w:val="0"/>
              <w:adjustRightInd w:val="0"/>
              <w:spacing w:before="120" w:after="120"/>
              <w:ind w:left="57" w:right="57"/>
              <w:jc w:val="both"/>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ADDDC;</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lastRenderedPageBreak/>
              <w:t>9.</w:t>
            </w:r>
          </w:p>
        </w:tc>
        <w:tc>
          <w:tcPr>
            <w:tcW w:w="2865"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Obsługa pamięci nieulotnej instalowanej w gniazdach pamięci RAM (przez pamięć nieulotną rozumie się moduły pamięci zachowujące swój stan np. w przypadku nagłej awarii zasilania, nie dopuszcza się podtrzymania bateryjnego stanu pamięci);</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10.</w:t>
            </w:r>
          </w:p>
        </w:tc>
        <w:tc>
          <w:tcPr>
            <w:tcW w:w="2865"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 xml:space="preserve">Minimum 2 </w:t>
            </w:r>
            <w:proofErr w:type="spellStart"/>
            <w:r w:rsidRPr="00405067">
              <w:rPr>
                <w:rFonts w:ascii="Times New Roman" w:hAnsi="Times New Roman" w:cs="Times New Roman"/>
                <w:sz w:val="24"/>
                <w:szCs w:val="24"/>
              </w:rPr>
              <w:t>sloty</w:t>
            </w:r>
            <w:proofErr w:type="spellEnd"/>
            <w:r w:rsidRPr="00405067">
              <w:rPr>
                <w:rFonts w:ascii="Times New Roman" w:hAnsi="Times New Roman" w:cs="Times New Roman"/>
                <w:sz w:val="24"/>
                <w:szCs w:val="24"/>
              </w:rPr>
              <w:t xml:space="preserve"> dla dysków M.2 na płycie głównej (lub dedykowanej karcie PCI Express) nie zajmujące klatek dla dysków hot-plug.</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11.</w:t>
            </w:r>
          </w:p>
        </w:tc>
        <w:tc>
          <w:tcPr>
            <w:tcW w:w="2865"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lang w:val="sv-SE"/>
              </w:rPr>
            </w:pPr>
            <w:r w:rsidRPr="00405067">
              <w:rPr>
                <w:rFonts w:ascii="Times New Roman" w:hAnsi="Times New Roman" w:cs="Times New Roman"/>
                <w:sz w:val="24"/>
                <w:szCs w:val="24"/>
                <w:lang w:val="sv-SE"/>
              </w:rPr>
              <w:t>Procesor: Procesory 8-rdzeniowy, taktowanie bazowe 3,2 GHz, architektura x86_64; osiągający w teście SPEC CPU2017 Floating Point wynik SPECrate2017_fp_base 173 pkt (wynik osiągnięty dla zainstalowanych dla dwóch procesorów). Wynik musi być opublikowany na stronie http://spec.org/cpu2017/results/cpu2017.html.</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lang w:val="sv-SE"/>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lang w:val="sv-SE"/>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12.</w:t>
            </w:r>
          </w:p>
        </w:tc>
        <w:tc>
          <w:tcPr>
            <w:tcW w:w="2865"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Pamięć RAM:</w:t>
            </w:r>
          </w:p>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128 GB pamięci RAM;</w:t>
            </w:r>
          </w:p>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DDR4 </w:t>
            </w:r>
            <w:proofErr w:type="spellStart"/>
            <w:r w:rsidRPr="00405067">
              <w:rPr>
                <w:rFonts w:ascii="Times New Roman" w:hAnsi="Times New Roman" w:cs="Times New Roman"/>
                <w:sz w:val="24"/>
                <w:szCs w:val="24"/>
              </w:rPr>
              <w:t>Registered</w:t>
            </w:r>
            <w:proofErr w:type="spellEnd"/>
            <w:r w:rsidRPr="00405067">
              <w:rPr>
                <w:rFonts w:ascii="Times New Roman" w:hAnsi="Times New Roman" w:cs="Times New Roman"/>
                <w:sz w:val="24"/>
                <w:szCs w:val="24"/>
              </w:rPr>
              <w:t xml:space="preserve"> 3200Mhz.</w:t>
            </w:r>
          </w:p>
        </w:tc>
        <w:tc>
          <w:tcPr>
            <w:tcW w:w="6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autoSpaceDE w:val="0"/>
              <w:autoSpaceDN w:val="0"/>
              <w:adjustRightInd w:val="0"/>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13.</w:t>
            </w:r>
          </w:p>
        </w:tc>
        <w:tc>
          <w:tcPr>
            <w:tcW w:w="2865" w:type="pct"/>
          </w:tcPr>
          <w:p w:rsidR="001D52F7" w:rsidRPr="00276276" w:rsidRDefault="001D52F7" w:rsidP="005D27A1">
            <w:pPr>
              <w:spacing w:before="120" w:after="120"/>
              <w:ind w:right="57"/>
              <w:rPr>
                <w:rFonts w:ascii="Times New Roman" w:hAnsi="Times New Roman" w:cs="Times New Roman"/>
                <w:sz w:val="24"/>
                <w:szCs w:val="24"/>
              </w:rPr>
            </w:pPr>
            <w:r w:rsidRPr="00276276">
              <w:rPr>
                <w:rFonts w:ascii="Times New Roman" w:hAnsi="Times New Roman" w:cs="Times New Roman"/>
                <w:sz w:val="24"/>
                <w:szCs w:val="24"/>
              </w:rPr>
              <w:t xml:space="preserve">Interfejsy LAN, nie zajmujące żadnego z dostępnych slotów PCI Express: </w:t>
            </w:r>
            <w:r w:rsidRPr="00276276">
              <w:rPr>
                <w:rFonts w:ascii="Times New Roman" w:hAnsi="Times New Roman" w:cs="Times New Roman"/>
                <w:sz w:val="24"/>
                <w:szCs w:val="24"/>
              </w:rPr>
              <w:br/>
              <w:t>4x 1Gbit Base-T.</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14.</w:t>
            </w:r>
          </w:p>
        </w:tc>
        <w:tc>
          <w:tcPr>
            <w:tcW w:w="2865" w:type="pct"/>
          </w:tcPr>
          <w:p w:rsidR="001D52F7" w:rsidRPr="00405067" w:rsidRDefault="001D52F7" w:rsidP="005D27A1">
            <w:pPr>
              <w:spacing w:before="120" w:after="120"/>
              <w:ind w:left="57" w:right="57"/>
              <w:jc w:val="both"/>
              <w:rPr>
                <w:rFonts w:ascii="Times New Roman" w:hAnsi="Times New Roman" w:cs="Times New Roman"/>
                <w:sz w:val="24"/>
                <w:szCs w:val="24"/>
              </w:rPr>
            </w:pPr>
            <w:r w:rsidRPr="00405067">
              <w:rPr>
                <w:rFonts w:ascii="Times New Roman" w:hAnsi="Times New Roman" w:cs="Times New Roman"/>
                <w:sz w:val="24"/>
                <w:szCs w:val="24"/>
              </w:rPr>
              <w:t xml:space="preserve">Możliwość uzyskania dwóch interfejsów 100Gbit QSFP28 bez konieczności instalacji kart w slotach </w:t>
            </w:r>
            <w:proofErr w:type="spellStart"/>
            <w:r w:rsidRPr="00405067">
              <w:rPr>
                <w:rFonts w:ascii="Times New Roman" w:hAnsi="Times New Roman" w:cs="Times New Roman"/>
                <w:sz w:val="24"/>
                <w:szCs w:val="24"/>
              </w:rPr>
              <w:t>PCIe</w:t>
            </w:r>
            <w:proofErr w:type="spellEnd"/>
            <w:r w:rsidRPr="00405067">
              <w:rPr>
                <w:rFonts w:ascii="Times New Roman" w:hAnsi="Times New Roman" w:cs="Times New Roman"/>
                <w:sz w:val="24"/>
                <w:szCs w:val="24"/>
              </w:rPr>
              <w:t>.</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jc w:val="both"/>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15.</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 xml:space="preserve">Interfejsy LAN zainstalowane w slotach PCI-e: </w:t>
            </w:r>
            <w:r>
              <w:rPr>
                <w:rFonts w:ascii="Times New Roman" w:hAnsi="Times New Roman" w:cs="Times New Roman"/>
                <w:sz w:val="24"/>
                <w:szCs w:val="24"/>
              </w:rPr>
              <w:br/>
            </w:r>
            <w:r w:rsidRPr="00405067">
              <w:rPr>
                <w:rFonts w:ascii="Times New Roman" w:hAnsi="Times New Roman" w:cs="Times New Roman"/>
                <w:sz w:val="24"/>
                <w:szCs w:val="24"/>
              </w:rPr>
              <w:t xml:space="preserve">4x 25Gbit SFP+ w minimum 2 oddzielnych fizycznych kartach, każdy port obsadzony modułem MMF LC umożliwiający podłączenie do </w:t>
            </w:r>
            <w:proofErr w:type="spellStart"/>
            <w:r w:rsidRPr="00405067">
              <w:rPr>
                <w:rFonts w:ascii="Times New Roman" w:hAnsi="Times New Roman" w:cs="Times New Roman"/>
                <w:sz w:val="24"/>
                <w:szCs w:val="24"/>
              </w:rPr>
              <w:t>switcha</w:t>
            </w:r>
            <w:proofErr w:type="spellEnd"/>
            <w:r w:rsidRPr="00405067">
              <w:rPr>
                <w:rFonts w:ascii="Times New Roman" w:hAnsi="Times New Roman" w:cs="Times New Roman"/>
                <w:sz w:val="24"/>
                <w:szCs w:val="24"/>
              </w:rPr>
              <w:t xml:space="preserve"> 10GbE.</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lastRenderedPageBreak/>
              <w:t>16.</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Kontroler SAS RAID dla dysków wewnętrznych posiadający 4GB pamięci cache, obsługujący poziomy RAID: 0,1,10,5,50,6,60.</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17.</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Dwuportowy kontroler zewnętrzny SAS HBA.</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18.</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Porty:</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Zintegrowana karta graficzna ze złączem VGA z tyłu serwera;</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2 porty USB 3.0 wewnętrzne;</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2 porty USB 3.0 dostępne z tyłu serwera;</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2 porty USB 3.0 na panelu przednim;</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Opcjonalny port serial, możliwość wykorzystania portu serial do zarządzania serwerem;</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Ilość dostępnych złącz USB nie może być osiągnięta poprzez stosowanie zewnętrznych przejściówek, rozgałęziaczy czy dodatkowych kart rozszerzeń zajmujących jakikolwiek slot PCI Express i/lub USB serwera.</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19.</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Zasilanie, chłodzenie:</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Redundantne zasilacze </w:t>
            </w:r>
            <w:proofErr w:type="spellStart"/>
            <w:r w:rsidRPr="00405067">
              <w:rPr>
                <w:rFonts w:ascii="Times New Roman" w:hAnsi="Times New Roman" w:cs="Times New Roman"/>
                <w:sz w:val="24"/>
                <w:szCs w:val="24"/>
              </w:rPr>
              <w:t>hotplug</w:t>
            </w:r>
            <w:proofErr w:type="spellEnd"/>
            <w:r w:rsidRPr="00405067">
              <w:rPr>
                <w:rFonts w:ascii="Times New Roman" w:hAnsi="Times New Roman" w:cs="Times New Roman"/>
                <w:sz w:val="24"/>
                <w:szCs w:val="24"/>
              </w:rPr>
              <w:t xml:space="preserve"> o mocy 900W;</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Redundantne wentylatory </w:t>
            </w:r>
            <w:proofErr w:type="spellStart"/>
            <w:r w:rsidRPr="00405067">
              <w:rPr>
                <w:rFonts w:ascii="Times New Roman" w:hAnsi="Times New Roman" w:cs="Times New Roman"/>
                <w:sz w:val="24"/>
                <w:szCs w:val="24"/>
              </w:rPr>
              <w:t>hotplug</w:t>
            </w:r>
            <w:proofErr w:type="spellEnd"/>
            <w:r w:rsidRPr="00405067">
              <w:rPr>
                <w:rFonts w:ascii="Times New Roman" w:hAnsi="Times New Roman" w:cs="Times New Roman"/>
                <w:sz w:val="24"/>
                <w:szCs w:val="24"/>
              </w:rPr>
              <w:t>.</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20.</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Zarządzanie:</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Wbudowane diody informacyjne lub wyświetlacz informujące o stanie serwera - system przewidywania, rozpoznawania awarii;</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informacja o statusie pracy (poprawny, przewidywana usterka lub </w:t>
            </w:r>
            <w:r w:rsidRPr="00405067">
              <w:rPr>
                <w:rFonts w:ascii="Times New Roman" w:hAnsi="Times New Roman" w:cs="Times New Roman"/>
                <w:sz w:val="24"/>
                <w:szCs w:val="24"/>
              </w:rPr>
              <w:lastRenderedPageBreak/>
              <w:t>usterka) następujących komponentów:</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karty rozszerzeń zainstalowane w dowolnym  slocie PCI Express;</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procesory CPU;</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pamięć RAM z dokładnością umożliwiającą jednoznaczną identyfikację uszkodzonego modułu pamięci RAM;</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wbudowany na płycie głównej nośnik pamięci M.2 SSD;</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status karty zarządzającej serwera;</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wentylatory;</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bateria podtrzymująca ustawienia BIOS płyty głównej;</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zasilacze;</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system przewidywania/rozpoznawania awarii musi być niezależny i działać w przypadku odłączenia kabli zasilających serwera (podtrzymywany kondensatorowo lub bateryjnie w celu uruchomienia przy odłączonym zasilaniu sieciowym)</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lastRenderedPageBreak/>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lastRenderedPageBreak/>
              <w:t>21.</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Zintegrowany z płytą główną serwera kontroler sprzętowy zdalnego zarządzania zgodny z IPMI 2.0 o funkcjonalnościach:</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Niezależny od systemu operacyjnego, sprzętowy kontroler umożliwiający pełne zarządzanie, zdalny restart serwera;</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Dedykowana karta LAN 1 </w:t>
            </w:r>
            <w:proofErr w:type="spellStart"/>
            <w:r w:rsidRPr="00405067">
              <w:rPr>
                <w:rFonts w:ascii="Times New Roman" w:hAnsi="Times New Roman" w:cs="Times New Roman"/>
                <w:sz w:val="24"/>
                <w:szCs w:val="24"/>
              </w:rPr>
              <w:t>Gb</w:t>
            </w:r>
            <w:proofErr w:type="spellEnd"/>
            <w:r w:rsidRPr="00405067">
              <w:rPr>
                <w:rFonts w:ascii="Times New Roman" w:hAnsi="Times New Roman" w:cs="Times New Roman"/>
                <w:sz w:val="24"/>
                <w:szCs w:val="24"/>
              </w:rPr>
              <w:t>/s, dedykowane złącze RJ-45 do komunikacji wyłącznie z kontrolerem zdalnego zarządzania z możliwością przeniesienia tej komunikacji na inną kartę sieciową współdzieloną z systemem operacyjnym;</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lastRenderedPageBreak/>
              <w:t>•</w:t>
            </w:r>
            <w:r w:rsidRPr="00405067">
              <w:rPr>
                <w:rFonts w:ascii="Times New Roman" w:hAnsi="Times New Roman" w:cs="Times New Roman"/>
                <w:sz w:val="24"/>
                <w:szCs w:val="24"/>
              </w:rPr>
              <w:tab/>
              <w:t>Dostęp poprzez przeglądarkę Web, SSH;</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Zarządzanie mocą i jej zużyciem oraz monitoring zużycia energii;</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Zarządzanie alarmami (zdarzenia poprzez SNMP);</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Możliwość przejęcia konsoli tekstowej;</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Przekierowanie konsoli graficznej na poziomie sprzętowym oraz możliwość montowania zdalnych napędów i ich obrazów na poziomie sprzętowym (cyfrowy KVM);</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Obsługa serwerów </w:t>
            </w:r>
            <w:proofErr w:type="spellStart"/>
            <w:r w:rsidRPr="00405067">
              <w:rPr>
                <w:rFonts w:ascii="Times New Roman" w:hAnsi="Times New Roman" w:cs="Times New Roman"/>
                <w:sz w:val="24"/>
                <w:szCs w:val="24"/>
              </w:rPr>
              <w:t>proxy</w:t>
            </w:r>
            <w:proofErr w:type="spellEnd"/>
            <w:r w:rsidRPr="00405067">
              <w:rPr>
                <w:rFonts w:ascii="Times New Roman" w:hAnsi="Times New Roman" w:cs="Times New Roman"/>
                <w:sz w:val="24"/>
                <w:szCs w:val="24"/>
              </w:rPr>
              <w:t xml:space="preserve"> (autentykacja);</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Obsługa VLAN;</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 xml:space="preserve">Możliwość konfiguracji parametru Max. </w:t>
            </w:r>
            <w:proofErr w:type="spellStart"/>
            <w:r w:rsidRPr="00405067">
              <w:rPr>
                <w:rFonts w:ascii="Times New Roman" w:hAnsi="Times New Roman" w:cs="Times New Roman"/>
                <w:sz w:val="24"/>
                <w:szCs w:val="24"/>
              </w:rPr>
              <w:t>Transmission</w:t>
            </w:r>
            <w:proofErr w:type="spellEnd"/>
            <w:r w:rsidRPr="00405067">
              <w:rPr>
                <w:rFonts w:ascii="Times New Roman" w:hAnsi="Times New Roman" w:cs="Times New Roman"/>
                <w:sz w:val="24"/>
                <w:szCs w:val="24"/>
              </w:rPr>
              <w:t xml:space="preserve"> Unit (MTU);</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Wsparcie dla protokołu SSDP;</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Obsługa protokołów TLS 1.2, SSL v3;</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Obsługa protokołu LDAP;</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Integracja z HP SIM;</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Synchronizacja czasu poprzez protokół NTP;</w:t>
            </w:r>
          </w:p>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w:t>
            </w:r>
            <w:r w:rsidRPr="00405067">
              <w:rPr>
                <w:rFonts w:ascii="Times New Roman" w:hAnsi="Times New Roman" w:cs="Times New Roman"/>
                <w:sz w:val="24"/>
                <w:szCs w:val="24"/>
              </w:rPr>
              <w:tab/>
              <w:t>Możliwość backupu i odtwarzania ustawień bios serwera oraz ustawień karty zarządzającej;</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lastRenderedPageBreak/>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lastRenderedPageBreak/>
              <w:t>22.</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 xml:space="preserve">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w:t>
            </w:r>
            <w:r w:rsidRPr="00405067">
              <w:rPr>
                <w:rFonts w:ascii="Times New Roman" w:hAnsi="Times New Roman" w:cs="Times New Roman"/>
                <w:sz w:val="24"/>
                <w:szCs w:val="24"/>
              </w:rPr>
              <w:lastRenderedPageBreak/>
              <w:t>temperatura, dyski, zasilacze, płyta główna, procesory, pamięć operacyjn</w:t>
            </w:r>
            <w:r>
              <w:rPr>
                <w:rFonts w:ascii="Times New Roman" w:hAnsi="Times New Roman" w:cs="Times New Roman"/>
                <w:sz w:val="24"/>
                <w:szCs w:val="24"/>
              </w:rPr>
              <w:t>a).</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lastRenderedPageBreak/>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lastRenderedPageBreak/>
              <w:t>23.</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 xml:space="preserve">Dedykowana, do wbudowania w kartę zarządzającą (lub zainstalowana) pamięć </w:t>
            </w:r>
            <w:proofErr w:type="spellStart"/>
            <w:r w:rsidRPr="00405067">
              <w:rPr>
                <w:rFonts w:ascii="Times New Roman" w:hAnsi="Times New Roman" w:cs="Times New Roman"/>
                <w:sz w:val="24"/>
                <w:szCs w:val="24"/>
              </w:rPr>
              <w:t>f</w:t>
            </w:r>
            <w:r>
              <w:rPr>
                <w:rFonts w:ascii="Times New Roman" w:hAnsi="Times New Roman" w:cs="Times New Roman"/>
                <w:sz w:val="24"/>
                <w:szCs w:val="24"/>
              </w:rPr>
              <w:t>lash</w:t>
            </w:r>
            <w:proofErr w:type="spellEnd"/>
            <w:r>
              <w:rPr>
                <w:rFonts w:ascii="Times New Roman" w:hAnsi="Times New Roman" w:cs="Times New Roman"/>
                <w:sz w:val="24"/>
                <w:szCs w:val="24"/>
              </w:rPr>
              <w:t xml:space="preserve"> o pojemności minimum 16 GB.</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24.</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 xml:space="preserve">Możliwość zdalnej </w:t>
            </w:r>
            <w:proofErr w:type="spellStart"/>
            <w:r w:rsidRPr="00405067">
              <w:rPr>
                <w:rFonts w:ascii="Times New Roman" w:hAnsi="Times New Roman" w:cs="Times New Roman"/>
                <w:sz w:val="24"/>
                <w:szCs w:val="24"/>
              </w:rPr>
              <w:t>reinstalacji</w:t>
            </w:r>
            <w:proofErr w:type="spellEnd"/>
            <w:r w:rsidRPr="00405067">
              <w:rPr>
                <w:rFonts w:ascii="Times New Roman" w:hAnsi="Times New Roman" w:cs="Times New Roman"/>
                <w:sz w:val="24"/>
                <w:szCs w:val="24"/>
              </w:rPr>
              <w:t xml:space="preserve"> systemu lub aplikacji z obrazów zainstalowanych w obrębie dedykowanej pamięci </w:t>
            </w:r>
            <w:proofErr w:type="spellStart"/>
            <w:r w:rsidRPr="00405067">
              <w:rPr>
                <w:rFonts w:ascii="Times New Roman" w:hAnsi="Times New Roman" w:cs="Times New Roman"/>
                <w:sz w:val="24"/>
                <w:szCs w:val="24"/>
              </w:rPr>
              <w:t>flash</w:t>
            </w:r>
            <w:proofErr w:type="spellEnd"/>
            <w:r w:rsidRPr="00405067">
              <w:rPr>
                <w:rFonts w:ascii="Times New Roman" w:hAnsi="Times New Roman" w:cs="Times New Roman"/>
                <w:sz w:val="24"/>
                <w:szCs w:val="24"/>
              </w:rPr>
              <w:t xml:space="preserve"> bez użytkowania zewnętrznych nośników lub kop</w:t>
            </w:r>
            <w:r>
              <w:rPr>
                <w:rFonts w:ascii="Times New Roman" w:hAnsi="Times New Roman" w:cs="Times New Roman"/>
                <w:sz w:val="24"/>
                <w:szCs w:val="24"/>
              </w:rPr>
              <w:t>iowania danych poprzez sieć LAN.</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25</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 xml:space="preserve">Serwer posiada możliwość konfiguracji i wykonania aktualizacji BIOS, </w:t>
            </w:r>
            <w:proofErr w:type="spellStart"/>
            <w:r w:rsidRPr="00405067">
              <w:rPr>
                <w:rFonts w:ascii="Times New Roman" w:hAnsi="Times New Roman" w:cs="Times New Roman"/>
                <w:sz w:val="24"/>
                <w:szCs w:val="24"/>
              </w:rPr>
              <w:t>Firmware</w:t>
            </w:r>
            <w:proofErr w:type="spellEnd"/>
            <w:r w:rsidRPr="00405067">
              <w:rPr>
                <w:rFonts w:ascii="Times New Roman" w:hAnsi="Times New Roman" w:cs="Times New Roman"/>
                <w:sz w:val="24"/>
                <w:szCs w:val="24"/>
              </w:rPr>
              <w:t>, sterowników serwera bezpośrednio z GUI (graficzny interfejs) karty zarządzającej serwera bez pośrednictwa innych nośników zewnętrznych i wewnętrznych poza obrębem karty zarządzającej.</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26.</w:t>
            </w:r>
          </w:p>
        </w:tc>
        <w:tc>
          <w:tcPr>
            <w:tcW w:w="2865" w:type="pct"/>
          </w:tcPr>
          <w:p w:rsidR="001D52F7" w:rsidRPr="00276276" w:rsidRDefault="001D52F7" w:rsidP="005D27A1">
            <w:pPr>
              <w:spacing w:before="120" w:after="120"/>
              <w:ind w:left="57" w:right="57"/>
              <w:rPr>
                <w:rFonts w:ascii="Times New Roman" w:hAnsi="Times New Roman" w:cs="Times New Roman"/>
                <w:sz w:val="24"/>
                <w:szCs w:val="24"/>
                <w:lang w:val="en-US"/>
              </w:rPr>
            </w:pPr>
            <w:proofErr w:type="spellStart"/>
            <w:r w:rsidRPr="00276276">
              <w:rPr>
                <w:rFonts w:ascii="Times New Roman" w:hAnsi="Times New Roman" w:cs="Times New Roman"/>
                <w:sz w:val="24"/>
                <w:szCs w:val="24"/>
                <w:lang w:val="en-US"/>
              </w:rPr>
              <w:t>Wspierane</w:t>
            </w:r>
            <w:proofErr w:type="spellEnd"/>
            <w:r w:rsidRPr="00276276">
              <w:rPr>
                <w:rFonts w:ascii="Times New Roman" w:hAnsi="Times New Roman" w:cs="Times New Roman"/>
                <w:sz w:val="24"/>
                <w:szCs w:val="24"/>
                <w:lang w:val="en-US"/>
              </w:rPr>
              <w:t xml:space="preserve"> OS</w:t>
            </w:r>
          </w:p>
          <w:p w:rsidR="001D52F7" w:rsidRPr="00276276" w:rsidRDefault="001D52F7" w:rsidP="005D27A1">
            <w:pPr>
              <w:spacing w:before="120" w:after="120"/>
              <w:ind w:left="57" w:right="57"/>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Microsoft Windows Server 2022, 2019, 2016;</w:t>
            </w:r>
          </w:p>
          <w:p w:rsidR="001D52F7" w:rsidRPr="00276276" w:rsidRDefault="001D52F7" w:rsidP="005D27A1">
            <w:pPr>
              <w:spacing w:before="120" w:after="120"/>
              <w:ind w:left="57" w:right="57"/>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VMWare vSphere 6.7, 7.0;</w:t>
            </w:r>
          </w:p>
          <w:p w:rsidR="001D52F7" w:rsidRPr="00276276" w:rsidRDefault="001D52F7" w:rsidP="005D27A1">
            <w:pPr>
              <w:spacing w:before="120" w:after="120"/>
              <w:ind w:left="57" w:right="57"/>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r>
            <w:proofErr w:type="spellStart"/>
            <w:r w:rsidRPr="00276276">
              <w:rPr>
                <w:rFonts w:ascii="Times New Roman" w:hAnsi="Times New Roman" w:cs="Times New Roman"/>
                <w:sz w:val="24"/>
                <w:szCs w:val="24"/>
                <w:lang w:val="en-US"/>
              </w:rPr>
              <w:t>Suse</w:t>
            </w:r>
            <w:proofErr w:type="spellEnd"/>
            <w:r w:rsidRPr="00276276">
              <w:rPr>
                <w:rFonts w:ascii="Times New Roman" w:hAnsi="Times New Roman" w:cs="Times New Roman"/>
                <w:sz w:val="24"/>
                <w:szCs w:val="24"/>
                <w:lang w:val="en-US"/>
              </w:rPr>
              <w:t xml:space="preserve"> Linux Enterprise Server 15;</w:t>
            </w:r>
          </w:p>
          <w:p w:rsidR="001D52F7" w:rsidRPr="00276276" w:rsidRDefault="001D52F7" w:rsidP="005D27A1">
            <w:pPr>
              <w:spacing w:before="120" w:after="120"/>
              <w:ind w:left="57" w:right="57"/>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Red Hat Enterprise Linux 7.9, 8.3;</w:t>
            </w:r>
          </w:p>
          <w:p w:rsidR="001D52F7" w:rsidRPr="00276276" w:rsidRDefault="001D52F7" w:rsidP="005D27A1">
            <w:pPr>
              <w:spacing w:before="120" w:after="120"/>
              <w:ind w:left="57" w:right="57"/>
              <w:rPr>
                <w:rFonts w:ascii="Times New Roman" w:hAnsi="Times New Roman" w:cs="Times New Roman"/>
                <w:sz w:val="24"/>
                <w:szCs w:val="24"/>
                <w:lang w:val="en-US"/>
              </w:rPr>
            </w:pPr>
            <w:r w:rsidRPr="00276276">
              <w:rPr>
                <w:rFonts w:ascii="Times New Roman" w:hAnsi="Times New Roman" w:cs="Times New Roman"/>
                <w:sz w:val="24"/>
                <w:szCs w:val="24"/>
                <w:lang w:val="en-US"/>
              </w:rPr>
              <w:t>•</w:t>
            </w:r>
            <w:r w:rsidRPr="00276276">
              <w:rPr>
                <w:rFonts w:ascii="Times New Roman" w:hAnsi="Times New Roman" w:cs="Times New Roman"/>
                <w:sz w:val="24"/>
                <w:szCs w:val="24"/>
                <w:lang w:val="en-US"/>
              </w:rPr>
              <w:tab/>
              <w:t>Hyper-V Server 2016, 2019.</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r w:rsidR="001D52F7" w:rsidRPr="00405067" w:rsidTr="005D2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vAlign w:val="center"/>
          </w:tcPr>
          <w:p w:rsidR="001D52F7" w:rsidRPr="00405067" w:rsidRDefault="001D52F7" w:rsidP="005D27A1">
            <w:pPr>
              <w:autoSpaceDE w:val="0"/>
              <w:autoSpaceDN w:val="0"/>
              <w:adjustRightInd w:val="0"/>
              <w:spacing w:before="120" w:after="120"/>
              <w:ind w:left="57" w:right="57"/>
              <w:jc w:val="center"/>
              <w:rPr>
                <w:rFonts w:ascii="Times New Roman" w:hAnsi="Times New Roman" w:cs="Times New Roman"/>
                <w:sz w:val="24"/>
                <w:szCs w:val="24"/>
              </w:rPr>
            </w:pPr>
            <w:r w:rsidRPr="00405067">
              <w:rPr>
                <w:rFonts w:ascii="Times New Roman" w:hAnsi="Times New Roman" w:cs="Times New Roman"/>
                <w:sz w:val="24"/>
                <w:szCs w:val="24"/>
              </w:rPr>
              <w:t>27.</w:t>
            </w:r>
          </w:p>
        </w:tc>
        <w:tc>
          <w:tcPr>
            <w:tcW w:w="2865" w:type="pct"/>
          </w:tcPr>
          <w:p w:rsidR="001D52F7" w:rsidRPr="00405067" w:rsidRDefault="001D52F7" w:rsidP="005D27A1">
            <w:pPr>
              <w:spacing w:before="120" w:after="120"/>
              <w:ind w:left="57" w:right="57"/>
              <w:rPr>
                <w:rFonts w:ascii="Times New Roman" w:hAnsi="Times New Roman" w:cs="Times New Roman"/>
                <w:sz w:val="24"/>
                <w:szCs w:val="24"/>
              </w:rPr>
            </w:pPr>
            <w:r w:rsidRPr="00405067">
              <w:rPr>
                <w:rFonts w:ascii="Times New Roman" w:hAnsi="Times New Roman" w:cs="Times New Roman"/>
                <w:sz w:val="24"/>
                <w:szCs w:val="24"/>
              </w:rPr>
              <w:t>Oprogramowanie dostarczone wraz z serwerem: oprogramowanie serwerowe, niezbędne do zainstalowania systemu kopii zapasowej używanego w siedzibie zamawiającego.</w:t>
            </w:r>
          </w:p>
        </w:tc>
        <w:tc>
          <w:tcPr>
            <w:tcW w:w="621" w:type="pct"/>
            <w:vAlign w:val="center"/>
          </w:tcPr>
          <w:p w:rsidR="001D52F7" w:rsidRPr="00405067" w:rsidRDefault="001D52F7" w:rsidP="005D27A1">
            <w:pPr>
              <w:spacing w:before="120" w:after="120"/>
              <w:ind w:left="57" w:right="57"/>
              <w:jc w:val="center"/>
              <w:rPr>
                <w:rFonts w:ascii="Times New Roman" w:hAnsi="Times New Roman" w:cs="Times New Roman"/>
                <w:b/>
                <w:sz w:val="24"/>
                <w:szCs w:val="24"/>
              </w:rPr>
            </w:pPr>
            <w:r w:rsidRPr="00405067">
              <w:rPr>
                <w:rFonts w:ascii="Times New Roman" w:hAnsi="Times New Roman" w:cs="Times New Roman"/>
                <w:b/>
                <w:sz w:val="24"/>
                <w:szCs w:val="24"/>
              </w:rPr>
              <w:t>TAK</w:t>
            </w:r>
          </w:p>
        </w:tc>
        <w:tc>
          <w:tcPr>
            <w:tcW w:w="1193" w:type="pct"/>
          </w:tcPr>
          <w:p w:rsidR="001D52F7" w:rsidRPr="00405067" w:rsidRDefault="001D52F7" w:rsidP="005D27A1">
            <w:pPr>
              <w:spacing w:before="120" w:after="120"/>
              <w:ind w:left="57" w:right="57"/>
              <w:rPr>
                <w:rFonts w:ascii="Times New Roman" w:hAnsi="Times New Roman" w:cs="Times New Roman"/>
                <w:sz w:val="24"/>
                <w:szCs w:val="24"/>
              </w:rPr>
            </w:pPr>
          </w:p>
        </w:tc>
      </w:tr>
    </w:tbl>
    <w:p w:rsidR="001D52F7" w:rsidRPr="00405067" w:rsidRDefault="001D52F7" w:rsidP="001D52F7">
      <w:pPr>
        <w:rPr>
          <w:rFonts w:ascii="Times New Roman" w:hAnsi="Times New Roman" w:cs="Times New Roman"/>
          <w:sz w:val="24"/>
          <w:szCs w:val="24"/>
        </w:rPr>
      </w:pPr>
    </w:p>
    <w:p w:rsidR="001D52F7" w:rsidRPr="00405067" w:rsidRDefault="001D52F7" w:rsidP="001D52F7">
      <w:pPr>
        <w:rPr>
          <w:rFonts w:ascii="Times New Roman" w:hAnsi="Times New Roman" w:cs="Times New Roman"/>
          <w:sz w:val="24"/>
          <w:szCs w:val="24"/>
        </w:rPr>
      </w:pPr>
    </w:p>
    <w:p w:rsidR="001D52F7" w:rsidRPr="00405067" w:rsidRDefault="001D52F7" w:rsidP="001D52F7">
      <w:pPr>
        <w:rPr>
          <w:rFonts w:ascii="Times New Roman" w:hAnsi="Times New Roman" w:cs="Times New Roman"/>
          <w:sz w:val="24"/>
          <w:szCs w:val="24"/>
        </w:rPr>
      </w:pPr>
    </w:p>
    <w:p w:rsidR="001D52F7" w:rsidRPr="00405067" w:rsidRDefault="001D52F7" w:rsidP="001D52F7">
      <w:pPr>
        <w:pStyle w:val="Nagwek2"/>
        <w:rPr>
          <w:rFonts w:ascii="Times New Roman" w:hAnsi="Times New Roman" w:cs="Times New Roman"/>
          <w:b/>
          <w:sz w:val="24"/>
          <w:szCs w:val="24"/>
        </w:rPr>
      </w:pPr>
      <w:r w:rsidRPr="00405067">
        <w:rPr>
          <w:rFonts w:ascii="Times New Roman" w:hAnsi="Times New Roman" w:cs="Times New Roman"/>
          <w:b/>
          <w:color w:val="auto"/>
          <w:sz w:val="24"/>
          <w:szCs w:val="24"/>
        </w:rPr>
        <w:t xml:space="preserve">Dokumentacja </w:t>
      </w:r>
      <w:r>
        <w:rPr>
          <w:rFonts w:ascii="Times New Roman" w:hAnsi="Times New Roman" w:cs="Times New Roman"/>
          <w:b/>
          <w:color w:val="auto"/>
          <w:sz w:val="24"/>
          <w:szCs w:val="24"/>
        </w:rPr>
        <w:t>serwera i inne:</w:t>
      </w:r>
    </w:p>
    <w:tbl>
      <w:tblPr>
        <w:tblStyle w:val="Tabela-Siatka"/>
        <w:tblW w:w="0" w:type="auto"/>
        <w:tblLook w:val="04A0" w:firstRow="1" w:lastRow="0" w:firstColumn="1" w:lastColumn="0" w:noHBand="0" w:noVBand="1"/>
      </w:tblPr>
      <w:tblGrid>
        <w:gridCol w:w="930"/>
        <w:gridCol w:w="7913"/>
        <w:gridCol w:w="1806"/>
        <w:gridCol w:w="3571"/>
      </w:tblGrid>
      <w:tr w:rsidR="001D52F7" w:rsidRPr="00405067" w:rsidTr="005D27A1">
        <w:trPr>
          <w:trHeight w:val="1091"/>
        </w:trPr>
        <w:tc>
          <w:tcPr>
            <w:tcW w:w="959"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LP</w:t>
            </w:r>
          </w:p>
        </w:tc>
        <w:tc>
          <w:tcPr>
            <w:tcW w:w="8505"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wymagany</w:t>
            </w:r>
          </w:p>
        </w:tc>
        <w:tc>
          <w:tcPr>
            <w:tcW w:w="3751"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Potwierdzenie spełnienia wymogów oraz opis parametrów oferowanych</w:t>
            </w:r>
          </w:p>
        </w:tc>
      </w:tr>
      <w:tr w:rsidR="001D52F7" w:rsidRPr="00405067" w:rsidTr="005D27A1">
        <w:trPr>
          <w:trHeight w:val="1342"/>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1.</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1342"/>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2.</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Serwer musi być fabrycznie nowy i pochodzić z oficjalnego kanału dystrybucyjnego w UE – wymagane oświadczenie wykonawcy lub producenta;</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1342"/>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3.</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Ogólnopolska, telefoniczna infolinia/linia techniczna producenta serwera, w ofercie należy podać link do strony producenta na której znajduje się nr telefonu oraz maila na który można zgłaszać usterki;</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1342"/>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4.</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1342"/>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5.</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Możliwość aktualizacji i pobrania sterowników do oferowanego modelu serwera w najnowszych certyfikowanych wersjach bezpośrednio z sieci Internet za pośrednictwem strony www producenta serwera;</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1342"/>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lastRenderedPageBreak/>
              <w:t>6.</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 xml:space="preserve">Należy dostarczyć i wstępnie skonfigurować system zarządzania infrastrukturą IT. Musi być możliwość monitorowania stanu środowiska IT minimum dla oferowanego serwera. System zarządzania posiada jeden spójny interfejs GUI HTML do zarządzania całym oferowanym środowiskiem sprzętowym. System zarządzania opiera się o tzw. Virtual Appliance kompatybilny z platformą wirtualną </w:t>
            </w:r>
            <w:proofErr w:type="spellStart"/>
            <w:r w:rsidRPr="00147AFE">
              <w:rPr>
                <w:rFonts w:ascii="Times New Roman" w:hAnsi="Times New Roman" w:cs="Times New Roman"/>
                <w:sz w:val="24"/>
                <w:szCs w:val="24"/>
              </w:rPr>
              <w:t>VMware</w:t>
            </w:r>
            <w:proofErr w:type="spellEnd"/>
            <w:r w:rsidRPr="00147AFE">
              <w:rPr>
                <w:rFonts w:ascii="Times New Roman" w:hAnsi="Times New Roman" w:cs="Times New Roman"/>
                <w:sz w:val="24"/>
                <w:szCs w:val="24"/>
              </w:rPr>
              <w:t xml:space="preserve"> </w:t>
            </w:r>
            <w:proofErr w:type="spellStart"/>
            <w:r w:rsidRPr="00147AFE">
              <w:rPr>
                <w:rFonts w:ascii="Times New Roman" w:hAnsi="Times New Roman" w:cs="Times New Roman"/>
                <w:sz w:val="24"/>
                <w:szCs w:val="24"/>
              </w:rPr>
              <w:t>vSphere</w:t>
            </w:r>
            <w:proofErr w:type="spellEnd"/>
            <w:r w:rsidRPr="00147AFE">
              <w:rPr>
                <w:rFonts w:ascii="Times New Roman" w:hAnsi="Times New Roman" w:cs="Times New Roman"/>
                <w:sz w:val="24"/>
                <w:szCs w:val="24"/>
              </w:rPr>
              <w:t>, Microsoft Hyper-V, KVM. System zarządzania umożliwia aktualizację oprogramowanie systemowego (</w:t>
            </w:r>
            <w:proofErr w:type="spellStart"/>
            <w:r w:rsidRPr="00147AFE">
              <w:rPr>
                <w:rFonts w:ascii="Times New Roman" w:hAnsi="Times New Roman" w:cs="Times New Roman"/>
                <w:sz w:val="24"/>
                <w:szCs w:val="24"/>
              </w:rPr>
              <w:t>firmware</w:t>
            </w:r>
            <w:proofErr w:type="spellEnd"/>
            <w:r w:rsidRPr="00147AFE">
              <w:rPr>
                <w:rFonts w:ascii="Times New Roman" w:hAnsi="Times New Roman" w:cs="Times New Roman"/>
                <w:sz w:val="24"/>
                <w:szCs w:val="24"/>
              </w:rPr>
              <w:t>) na serwerach w zakresie wszystkich istotnych elementów sprzętowych min: BIOS, kontrolery RAID, kontrolery KVM, karty sieciowe. System zarządzania posiada wsparcie dla następujących mechanizmów komunikacji zewnętrznej: HTTPS, SNMP, IPMI. System zarządzania musi mieć możliwość wyeksportowania inwentarza środowiska co najmniej w postaci pliku CSV.</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770"/>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7.</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Możliwość pracy w pomieszczeniach o wilgotności w zawierającej się w przedziale 10 - 85 %;</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405067" w:rsidTr="005D27A1">
        <w:trPr>
          <w:trHeight w:val="555"/>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8.</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 xml:space="preserve">Zgodność z normami: CB, </w:t>
            </w:r>
            <w:proofErr w:type="spellStart"/>
            <w:r w:rsidRPr="00147AFE">
              <w:rPr>
                <w:rFonts w:ascii="Times New Roman" w:hAnsi="Times New Roman" w:cs="Times New Roman"/>
                <w:sz w:val="24"/>
                <w:szCs w:val="24"/>
              </w:rPr>
              <w:t>RoHS</w:t>
            </w:r>
            <w:proofErr w:type="spellEnd"/>
            <w:r w:rsidRPr="00147AFE">
              <w:rPr>
                <w:rFonts w:ascii="Times New Roman" w:hAnsi="Times New Roman" w:cs="Times New Roman"/>
                <w:sz w:val="24"/>
                <w:szCs w:val="24"/>
              </w:rPr>
              <w:t>, WEEE, GS oraz CE.</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Default="001D52F7" w:rsidP="001D52F7">
      <w:pPr>
        <w:pStyle w:val="Nagwek2"/>
        <w:rPr>
          <w:rFonts w:ascii="Times New Roman" w:hAnsi="Times New Roman" w:cs="Times New Roman"/>
          <w:b/>
          <w:color w:val="auto"/>
          <w:sz w:val="24"/>
          <w:szCs w:val="24"/>
        </w:rPr>
      </w:pPr>
    </w:p>
    <w:p w:rsidR="001D52F7" w:rsidRPr="00147AFE" w:rsidRDefault="001D52F7" w:rsidP="001D52F7">
      <w:pPr>
        <w:pStyle w:val="Nagwek2"/>
        <w:rPr>
          <w:rFonts w:ascii="Times New Roman" w:hAnsi="Times New Roman" w:cs="Times New Roman"/>
          <w:b/>
          <w:sz w:val="24"/>
          <w:szCs w:val="24"/>
        </w:rPr>
      </w:pPr>
      <w:r w:rsidRPr="00147AFE">
        <w:rPr>
          <w:rFonts w:ascii="Times New Roman" w:hAnsi="Times New Roman" w:cs="Times New Roman"/>
          <w:b/>
          <w:color w:val="auto"/>
          <w:sz w:val="24"/>
          <w:szCs w:val="24"/>
        </w:rPr>
        <w:t>Gwarancja serwera:</w:t>
      </w:r>
    </w:p>
    <w:tbl>
      <w:tblPr>
        <w:tblStyle w:val="Tabela-Siatka"/>
        <w:tblW w:w="0" w:type="auto"/>
        <w:tblLook w:val="04A0" w:firstRow="1" w:lastRow="0" w:firstColumn="1" w:lastColumn="0" w:noHBand="0" w:noVBand="1"/>
      </w:tblPr>
      <w:tblGrid>
        <w:gridCol w:w="914"/>
        <w:gridCol w:w="7957"/>
        <w:gridCol w:w="1801"/>
        <w:gridCol w:w="3548"/>
      </w:tblGrid>
      <w:tr w:rsidR="001D52F7" w:rsidRPr="00147AFE" w:rsidTr="005D27A1">
        <w:trPr>
          <w:trHeight w:val="1091"/>
        </w:trPr>
        <w:tc>
          <w:tcPr>
            <w:tcW w:w="959" w:type="dxa"/>
            <w:shd w:val="clear" w:color="auto" w:fill="BFBFBF" w:themeFill="background1" w:themeFillShade="BF"/>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p>
        </w:tc>
        <w:tc>
          <w:tcPr>
            <w:tcW w:w="8505"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wymagany</w:t>
            </w:r>
          </w:p>
        </w:tc>
        <w:tc>
          <w:tcPr>
            <w:tcW w:w="3751"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Potwierdzenie spełnienia wymogów oraz opis parametrów oferowanych</w:t>
            </w:r>
          </w:p>
        </w:tc>
      </w:tr>
      <w:tr w:rsidR="001D52F7" w:rsidRPr="00147AFE" w:rsidTr="005D27A1">
        <w:trPr>
          <w:trHeight w:val="1155"/>
        </w:trPr>
        <w:tc>
          <w:tcPr>
            <w:tcW w:w="959" w:type="dxa"/>
            <w:vAlign w:val="center"/>
          </w:tcPr>
          <w:p w:rsidR="001D52F7" w:rsidRPr="00147AFE" w:rsidRDefault="001D52F7" w:rsidP="005D27A1">
            <w:pPr>
              <w:jc w:val="center"/>
              <w:rPr>
                <w:rFonts w:ascii="Times New Roman" w:hAnsi="Times New Roman" w:cs="Times New Roman"/>
                <w:sz w:val="24"/>
                <w:szCs w:val="24"/>
              </w:rPr>
            </w:pPr>
            <w:r w:rsidRPr="00147AFE">
              <w:rPr>
                <w:rFonts w:ascii="Times New Roman" w:hAnsi="Times New Roman" w:cs="Times New Roman"/>
                <w:sz w:val="24"/>
                <w:szCs w:val="24"/>
              </w:rPr>
              <w:t>1.</w:t>
            </w:r>
          </w:p>
        </w:tc>
        <w:tc>
          <w:tcPr>
            <w:tcW w:w="8505" w:type="dxa"/>
          </w:tcPr>
          <w:p w:rsidR="001D52F7" w:rsidRPr="00147AFE" w:rsidRDefault="001D52F7" w:rsidP="005D27A1">
            <w:pPr>
              <w:rPr>
                <w:rFonts w:ascii="Times New Roman" w:hAnsi="Times New Roman" w:cs="Times New Roman"/>
                <w:sz w:val="24"/>
                <w:szCs w:val="24"/>
              </w:rPr>
            </w:pPr>
            <w:r w:rsidRPr="00147AFE">
              <w:rPr>
                <w:rFonts w:ascii="Times New Roman" w:hAnsi="Times New Roman" w:cs="Times New Roman"/>
                <w:sz w:val="24"/>
                <w:szCs w:val="24"/>
              </w:rPr>
              <w:t>3 lata gwarancji producenta serwera w trybie on-</w:t>
            </w:r>
            <w:proofErr w:type="spellStart"/>
            <w:r w:rsidRPr="00147AFE">
              <w:rPr>
                <w:rFonts w:ascii="Times New Roman" w:hAnsi="Times New Roman" w:cs="Times New Roman"/>
                <w:sz w:val="24"/>
                <w:szCs w:val="24"/>
              </w:rPr>
              <w:t>site</w:t>
            </w:r>
            <w:proofErr w:type="spellEnd"/>
            <w:r w:rsidRPr="00147AFE">
              <w:rPr>
                <w:rFonts w:ascii="Times New Roman" w:hAnsi="Times New Roman" w:cs="Times New Roman"/>
                <w:sz w:val="24"/>
                <w:szCs w:val="24"/>
              </w:rPr>
              <w:t xml:space="preserve"> z gwarantowaną wizyta technika w miejscu użytkowania sprzętu do końca następnego dnia od zgłoszenia. Naprawa realizowana przez producenta serwera lub autoryzowany przez producenta serwis. Dyski twarde nie podlegają zwrotowi organizacji serwisowej;</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147AFE" w:rsidTr="005D27A1">
        <w:trPr>
          <w:trHeight w:val="718"/>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lastRenderedPageBreak/>
              <w:t>2.</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Funkcja zgłaszania usterek i awarii sprzętowych poprzez automatyczne założenie zgłoszenia w systemie helpdesk/</w:t>
            </w:r>
            <w:proofErr w:type="spellStart"/>
            <w:r w:rsidRPr="00147AFE">
              <w:rPr>
                <w:rFonts w:ascii="Times New Roman" w:hAnsi="Times New Roman" w:cs="Times New Roman"/>
                <w:sz w:val="24"/>
                <w:szCs w:val="24"/>
              </w:rPr>
              <w:t>servicedesk</w:t>
            </w:r>
            <w:proofErr w:type="spellEnd"/>
            <w:r w:rsidRPr="00147AFE">
              <w:rPr>
                <w:rFonts w:ascii="Times New Roman" w:hAnsi="Times New Roman" w:cs="Times New Roman"/>
                <w:sz w:val="24"/>
                <w:szCs w:val="24"/>
              </w:rPr>
              <w:t xml:space="preserve"> producenta sprzętu;</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147AFE" w:rsidTr="005D27A1">
        <w:trPr>
          <w:trHeight w:val="718"/>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3.</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Firma serwisująca musi posiadać ISO 9001:2000 na świadczenie usług serwisowych;</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147AFE" w:rsidTr="005D27A1">
        <w:trPr>
          <w:trHeight w:val="718"/>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4.</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Bezpłatna dostępność poprawek i aktualizacji BIOS/</w:t>
            </w:r>
            <w:proofErr w:type="spellStart"/>
            <w:r w:rsidRPr="00147AFE">
              <w:rPr>
                <w:rFonts w:ascii="Times New Roman" w:hAnsi="Times New Roman" w:cs="Times New Roman"/>
                <w:sz w:val="24"/>
                <w:szCs w:val="24"/>
              </w:rPr>
              <w:t>Firmware</w:t>
            </w:r>
            <w:proofErr w:type="spellEnd"/>
            <w:r w:rsidRPr="00147AFE">
              <w:rPr>
                <w:rFonts w:ascii="Times New Roman" w:hAnsi="Times New Roman" w:cs="Times New Roman"/>
                <w:sz w:val="24"/>
                <w:szCs w:val="24"/>
              </w:rPr>
              <w:t>/sterowników dożywotnio dla oferowanego serwera – jeżeli funkcjonalność ta wymaga dodatkowego serwisu lub licencji producenta serwera, takowy element musi być uwzględniona w ofercie;</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147AFE" w:rsidTr="005D27A1">
        <w:trPr>
          <w:trHeight w:val="718"/>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5.</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147AFE">
              <w:rPr>
                <w:rFonts w:ascii="Times New Roman" w:hAnsi="Times New Roman" w:cs="Times New Roman"/>
                <w:sz w:val="24"/>
                <w:szCs w:val="24"/>
              </w:rPr>
              <w:t xml:space="preserve">Możliwość odpłatnego wydłużenia gwarancji producenta do 7 lat w trybie </w:t>
            </w:r>
            <w:proofErr w:type="spellStart"/>
            <w:r w:rsidRPr="00147AFE">
              <w:rPr>
                <w:rFonts w:ascii="Times New Roman" w:hAnsi="Times New Roman" w:cs="Times New Roman"/>
                <w:sz w:val="24"/>
                <w:szCs w:val="24"/>
              </w:rPr>
              <w:t>onsite</w:t>
            </w:r>
            <w:proofErr w:type="spellEnd"/>
            <w:r w:rsidRPr="00147AFE">
              <w:rPr>
                <w:rFonts w:ascii="Times New Roman" w:hAnsi="Times New Roman" w:cs="Times New Roman"/>
                <w:sz w:val="24"/>
                <w:szCs w:val="24"/>
              </w:rPr>
              <w:t xml:space="preserve"> z gwarantowanym skutecznym zakończeniem naprawy serwera najpóźniej w następnym dniu roboczym od zgłoszenia usterki (podać koszt na dzień składania oferty).</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Pr="00CB5A11" w:rsidRDefault="001D52F7" w:rsidP="001D52F7">
      <w:pPr>
        <w:pStyle w:val="Nagwek2"/>
        <w:rPr>
          <w:rFonts w:ascii="Times New Roman" w:hAnsi="Times New Roman" w:cs="Times New Roman"/>
          <w:b/>
          <w:sz w:val="24"/>
          <w:szCs w:val="24"/>
        </w:rPr>
      </w:pPr>
      <w:r w:rsidRPr="00CB5A11">
        <w:rPr>
          <w:rFonts w:ascii="Times New Roman" w:hAnsi="Times New Roman" w:cs="Times New Roman"/>
          <w:b/>
          <w:color w:val="auto"/>
          <w:sz w:val="24"/>
          <w:szCs w:val="24"/>
        </w:rPr>
        <w:t>Biblioteka taśmowa</w:t>
      </w:r>
      <w:r>
        <w:rPr>
          <w:rFonts w:ascii="Times New Roman" w:hAnsi="Times New Roman" w:cs="Times New Roman"/>
          <w:b/>
          <w:color w:val="auto"/>
          <w:sz w:val="24"/>
          <w:szCs w:val="24"/>
        </w:rPr>
        <w:t xml:space="preserve"> wymagania</w:t>
      </w:r>
      <w:r w:rsidRPr="00CB5A11">
        <w:rPr>
          <w:rFonts w:ascii="Times New Roman" w:hAnsi="Times New Roman" w:cs="Times New Roman"/>
          <w:b/>
          <w:color w:val="auto"/>
          <w:sz w:val="24"/>
          <w:szCs w:val="24"/>
        </w:rPr>
        <w:t>:</w:t>
      </w:r>
    </w:p>
    <w:tbl>
      <w:tblPr>
        <w:tblStyle w:val="Tabela-Siatka"/>
        <w:tblW w:w="0" w:type="auto"/>
        <w:tblBorders>
          <w:left w:val="none" w:sz="0" w:space="0" w:color="auto"/>
        </w:tblBorders>
        <w:tblLayout w:type="fixed"/>
        <w:tblLook w:val="04A0" w:firstRow="1" w:lastRow="0" w:firstColumn="1" w:lastColumn="0" w:noHBand="0" w:noVBand="1"/>
      </w:tblPr>
      <w:tblGrid>
        <w:gridCol w:w="959"/>
        <w:gridCol w:w="1788"/>
        <w:gridCol w:w="6717"/>
        <w:gridCol w:w="1843"/>
        <w:gridCol w:w="3751"/>
      </w:tblGrid>
      <w:tr w:rsidR="001D52F7" w:rsidRPr="00CB5A11" w:rsidTr="005D27A1">
        <w:trPr>
          <w:trHeight w:val="1091"/>
        </w:trPr>
        <w:tc>
          <w:tcPr>
            <w:tcW w:w="959" w:type="dxa"/>
            <w:tcBorders>
              <w:left w:val="single" w:sz="4" w:space="0" w:color="auto"/>
            </w:tcBorders>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LP</w:t>
            </w:r>
          </w:p>
        </w:tc>
        <w:tc>
          <w:tcPr>
            <w:tcW w:w="8505" w:type="dxa"/>
            <w:gridSpan w:val="2"/>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b/>
                <w:sz w:val="24"/>
                <w:szCs w:val="24"/>
              </w:rPr>
              <w:t>Parametr wymagany</w:t>
            </w:r>
          </w:p>
        </w:tc>
        <w:tc>
          <w:tcPr>
            <w:tcW w:w="3751" w:type="dxa"/>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b/>
                <w:sz w:val="24"/>
                <w:szCs w:val="24"/>
              </w:rPr>
              <w:t>Potwierdzenie spełnienia wymogów oraz opis parametrów oferowanych</w:t>
            </w:r>
          </w:p>
        </w:tc>
      </w:tr>
      <w:tr w:rsidR="001D52F7" w:rsidRPr="00CB5A11" w:rsidTr="005D27A1">
        <w:trPr>
          <w:trHeight w:val="989"/>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1.</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Wykorzystana technologia</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 xml:space="preserve">LTO </w:t>
            </w:r>
            <w:proofErr w:type="spellStart"/>
            <w:r w:rsidRPr="00CB5A11">
              <w:rPr>
                <w:rFonts w:ascii="Times New Roman" w:hAnsi="Times New Roman" w:cs="Times New Roman"/>
                <w:sz w:val="24"/>
                <w:szCs w:val="24"/>
              </w:rPr>
              <w:t>Ultrium</w:t>
            </w:r>
            <w:proofErr w:type="spellEnd"/>
            <w:r w:rsidRPr="00CB5A11">
              <w:rPr>
                <w:rFonts w:ascii="Times New Roman" w:hAnsi="Times New Roman" w:cs="Times New Roman"/>
                <w:sz w:val="24"/>
                <w:szCs w:val="24"/>
              </w:rPr>
              <w:t xml:space="preserve"> wspierająca technologię partycjonowania nośników.</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1131"/>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2.</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Obudowa</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 xml:space="preserve">Typu </w:t>
            </w:r>
            <w:proofErr w:type="spellStart"/>
            <w:r w:rsidRPr="00CB5A11">
              <w:rPr>
                <w:rFonts w:ascii="Times New Roman" w:hAnsi="Times New Roman" w:cs="Times New Roman"/>
                <w:sz w:val="24"/>
                <w:szCs w:val="24"/>
              </w:rPr>
              <w:t>rack</w:t>
            </w:r>
            <w:proofErr w:type="spellEnd"/>
            <w:r w:rsidRPr="00CB5A11">
              <w:rPr>
                <w:rFonts w:ascii="Times New Roman" w:hAnsi="Times New Roman" w:cs="Times New Roman"/>
                <w:sz w:val="24"/>
                <w:szCs w:val="24"/>
              </w:rPr>
              <w:t xml:space="preserve"> 19”. Wysokość maksymalnie 2U - wszystkie elementy do montażu muszą być dostarczone wraz z urządzeniem</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1342"/>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3.</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Wbudowane napędy</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Urządzenie musi mieć możliwość instalowania w tej samej obudowie i w tym samym czasie różnych generacji napędów LTO (minimum od LTO-6 wzwyż).</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1342"/>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lastRenderedPageBreak/>
              <w:t>4.</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Ilość slotów i magazynki</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Minimum jeden napęd LTO-8 wyposażony w złącze SAS SFF8088. Urządzenie musi mieć możliwość instalowania w tej samej obudowie i w tym samym czasie także napędów LTO z interfejsem FC oraz wspierać technologię LTFS (</w:t>
            </w:r>
            <w:proofErr w:type="spellStart"/>
            <w:r w:rsidRPr="00CB5A11">
              <w:rPr>
                <w:rFonts w:ascii="Times New Roman" w:hAnsi="Times New Roman" w:cs="Times New Roman"/>
                <w:sz w:val="24"/>
                <w:szCs w:val="24"/>
              </w:rPr>
              <w:t>Linear</w:t>
            </w:r>
            <w:proofErr w:type="spellEnd"/>
            <w:r w:rsidRPr="00CB5A11">
              <w:rPr>
                <w:rFonts w:ascii="Times New Roman" w:hAnsi="Times New Roman" w:cs="Times New Roman"/>
                <w:sz w:val="24"/>
                <w:szCs w:val="24"/>
              </w:rPr>
              <w:t xml:space="preserve"> </w:t>
            </w:r>
            <w:proofErr w:type="spellStart"/>
            <w:r w:rsidRPr="00CB5A11">
              <w:rPr>
                <w:rFonts w:ascii="Times New Roman" w:hAnsi="Times New Roman" w:cs="Times New Roman"/>
                <w:sz w:val="24"/>
                <w:szCs w:val="24"/>
              </w:rPr>
              <w:t>Tape</w:t>
            </w:r>
            <w:proofErr w:type="spellEnd"/>
            <w:r w:rsidRPr="00CB5A11">
              <w:rPr>
                <w:rFonts w:ascii="Times New Roman" w:hAnsi="Times New Roman" w:cs="Times New Roman"/>
                <w:sz w:val="24"/>
                <w:szCs w:val="24"/>
              </w:rPr>
              <w:t xml:space="preserve"> File System) umożliwiającą kopiowanie danych na taśmę bez konieczności użycia oprogramowania do backupu kompatybilną z systemami Linux, MAC OS i Microsoft. Prędkość zapisu pojedynczego napędu bez kompresji – minimum 300 MB/sek. Zainstalowany napęd musi mieć możliwość dynamicznego i płynnego dopasowania prędkości do napływających danych (</w:t>
            </w:r>
            <w:proofErr w:type="spellStart"/>
            <w:r w:rsidRPr="00CB5A11">
              <w:rPr>
                <w:rFonts w:ascii="Times New Roman" w:hAnsi="Times New Roman" w:cs="Times New Roman"/>
                <w:sz w:val="24"/>
                <w:szCs w:val="24"/>
              </w:rPr>
              <w:t>speed</w:t>
            </w:r>
            <w:proofErr w:type="spellEnd"/>
            <w:r w:rsidRPr="00CB5A11">
              <w:rPr>
                <w:rFonts w:ascii="Times New Roman" w:hAnsi="Times New Roman" w:cs="Times New Roman"/>
                <w:sz w:val="24"/>
                <w:szCs w:val="24"/>
              </w:rPr>
              <w:t xml:space="preserve"> </w:t>
            </w:r>
            <w:proofErr w:type="spellStart"/>
            <w:r w:rsidRPr="00CB5A11">
              <w:rPr>
                <w:rFonts w:ascii="Times New Roman" w:hAnsi="Times New Roman" w:cs="Times New Roman"/>
                <w:sz w:val="24"/>
                <w:szCs w:val="24"/>
              </w:rPr>
              <w:t>matching</w:t>
            </w:r>
            <w:proofErr w:type="spellEnd"/>
            <w:r w:rsidRPr="00CB5A11">
              <w:rPr>
                <w:rFonts w:ascii="Times New Roman" w:hAnsi="Times New Roman" w:cs="Times New Roman"/>
                <w:sz w:val="24"/>
                <w:szCs w:val="24"/>
              </w:rPr>
              <w:t xml:space="preserve">) w przedziale od 100 do 300 MB/sek. oferować funkcję </w:t>
            </w:r>
            <w:proofErr w:type="spellStart"/>
            <w:r w:rsidRPr="00CB5A11">
              <w:rPr>
                <w:rFonts w:ascii="Times New Roman" w:hAnsi="Times New Roman" w:cs="Times New Roman"/>
                <w:sz w:val="24"/>
                <w:szCs w:val="24"/>
              </w:rPr>
              <w:t>SkipSync</w:t>
            </w:r>
            <w:proofErr w:type="spellEnd"/>
            <w:r w:rsidRPr="00CB5A11">
              <w:rPr>
                <w:rFonts w:ascii="Times New Roman" w:hAnsi="Times New Roman" w:cs="Times New Roman"/>
                <w:sz w:val="24"/>
                <w:szCs w:val="24"/>
              </w:rPr>
              <w:t xml:space="preserve"> zapewniającą dużą szybkość zapisu małych plików bez konieczności zatrzymywania i przewijania kasety oraz stosować szyfrowanie danych metodą AES 256-bit zgodną ze standardem FIPS 140-2</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1342"/>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5.</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Pojemność</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 xml:space="preserve">Minimum 24 kieszenie na taśmy (urządzenie musi być dostarczone z kompletem magazynków). Jeżeli licencjonowana jest liczba slotów - wymagane aktywowanie wszystkich slotów i magazynków zainstalowanych w urządzeniu. Wymagana ilość mail slot (I/E): min. 1. Wymiana taśm przez </w:t>
            </w:r>
            <w:proofErr w:type="spellStart"/>
            <w:r w:rsidRPr="00CB5A11">
              <w:rPr>
                <w:rFonts w:ascii="Times New Roman" w:hAnsi="Times New Roman" w:cs="Times New Roman"/>
                <w:sz w:val="24"/>
                <w:szCs w:val="24"/>
              </w:rPr>
              <w:t>MailSlot</w:t>
            </w:r>
            <w:proofErr w:type="spellEnd"/>
            <w:r w:rsidRPr="00CB5A11">
              <w:rPr>
                <w:rFonts w:ascii="Times New Roman" w:hAnsi="Times New Roman" w:cs="Times New Roman"/>
                <w:sz w:val="24"/>
                <w:szCs w:val="24"/>
              </w:rPr>
              <w:t xml:space="preserve"> musi odbywać się bez konieczności wysuwania całego magazynka.</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912"/>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6.</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Zarządzanie</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Pojemność bez kompresji – minimum 288TB przy obsadzeniu wszystkich slotów na taśmy wyłącznie nośnikami LTO-8</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770"/>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7.</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Dodatkowe interfejsy</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 xml:space="preserve">Za pomocą panelu kontrolnego znajdującego się na froncie urządzenia oraz zdalne przez sieć poprzez przeglądarkę internetową (web GUI) za pomocą interfejsu </w:t>
            </w:r>
            <w:proofErr w:type="spellStart"/>
            <w:r w:rsidRPr="00CB5A11">
              <w:rPr>
                <w:rFonts w:ascii="Times New Roman" w:hAnsi="Times New Roman" w:cs="Times New Roman"/>
                <w:sz w:val="24"/>
                <w:szCs w:val="24"/>
              </w:rPr>
              <w:t>FastEthernet</w:t>
            </w:r>
            <w:proofErr w:type="spellEnd"/>
            <w:r w:rsidRPr="00CB5A11">
              <w:rPr>
                <w:rFonts w:ascii="Times New Roman" w:hAnsi="Times New Roman" w:cs="Times New Roman"/>
                <w:sz w:val="24"/>
                <w:szCs w:val="24"/>
              </w:rPr>
              <w:t xml:space="preserve">. Wymagane wsparcie SNTP, protokołów SSL/TLS i IPv6 oraz </w:t>
            </w:r>
            <w:r w:rsidRPr="00CB5A11">
              <w:rPr>
                <w:rFonts w:ascii="Times New Roman" w:hAnsi="Times New Roman" w:cs="Times New Roman"/>
                <w:sz w:val="24"/>
                <w:szCs w:val="24"/>
              </w:rPr>
              <w:lastRenderedPageBreak/>
              <w:t xml:space="preserve">definiowanie minimum 4 poziomów zarządzania urządzeniem i dostępem do niego. Urządzenie musi mieć możliwość zabezpieczania swojej konfiguracji na podłączony, poprzez slot USB, </w:t>
            </w:r>
            <w:proofErr w:type="spellStart"/>
            <w:r w:rsidRPr="00CB5A11">
              <w:rPr>
                <w:rFonts w:ascii="Times New Roman" w:hAnsi="Times New Roman" w:cs="Times New Roman"/>
                <w:sz w:val="24"/>
                <w:szCs w:val="24"/>
              </w:rPr>
              <w:t>PenDrive</w:t>
            </w:r>
            <w:proofErr w:type="spellEnd"/>
            <w:r w:rsidRPr="00CB5A11">
              <w:rPr>
                <w:rFonts w:ascii="Times New Roman" w:hAnsi="Times New Roman" w:cs="Times New Roman"/>
                <w:sz w:val="24"/>
                <w:szCs w:val="24"/>
              </w:rPr>
              <w:t xml:space="preserve">. Operacja powinna być możliwa zarówna poprzez web GUI jak i poprzez panel kontrolny urządzenia. Wymagana możliwość zdalnego wysuwania magazynków, restartowania biblioteki oraz wyłączania zasilania napędów poprzez </w:t>
            </w:r>
            <w:proofErr w:type="spellStart"/>
            <w:r w:rsidRPr="00CB5A11">
              <w:rPr>
                <w:rFonts w:ascii="Times New Roman" w:hAnsi="Times New Roman" w:cs="Times New Roman"/>
                <w:sz w:val="24"/>
                <w:szCs w:val="24"/>
              </w:rPr>
              <w:t>webGUI</w:t>
            </w:r>
            <w:proofErr w:type="spellEnd"/>
            <w:r w:rsidRPr="00CB5A11">
              <w:rPr>
                <w:rFonts w:ascii="Times New Roman" w:hAnsi="Times New Roman" w:cs="Times New Roman"/>
                <w:sz w:val="24"/>
                <w:szCs w:val="24"/>
              </w:rPr>
              <w:t xml:space="preserve">. </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lastRenderedPageBreak/>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lastRenderedPageBreak/>
              <w:t>8.</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Obsługa urządzenia</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Biblioteka musi być wyposażone w interfejs sieciowy, interfejs USB oraz interfejs ADI</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roofErr w:type="spellStart"/>
            <w:r w:rsidRPr="00CB5A11">
              <w:rPr>
                <w:rFonts w:ascii="Times New Roman" w:hAnsi="Times New Roman" w:cs="Times New Roman"/>
                <w:sz w:val="24"/>
                <w:szCs w:val="24"/>
              </w:rPr>
              <w:t>Partycjonowa</w:t>
            </w:r>
            <w:r>
              <w:rPr>
                <w:rFonts w:ascii="Times New Roman" w:hAnsi="Times New Roman" w:cs="Times New Roman"/>
                <w:sz w:val="24"/>
                <w:szCs w:val="24"/>
              </w:rPr>
              <w:t>-</w:t>
            </w:r>
            <w:r w:rsidRPr="00CB5A11">
              <w:rPr>
                <w:rFonts w:ascii="Times New Roman" w:hAnsi="Times New Roman" w:cs="Times New Roman"/>
                <w:sz w:val="24"/>
                <w:szCs w:val="24"/>
              </w:rPr>
              <w:t>nie</w:t>
            </w:r>
            <w:proofErr w:type="spellEnd"/>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 xml:space="preserve">Wymagana możliwość wymiany napędów, zasilacza, modułu portów zarządzania u użytkownika bez konieczności demontażu urządzenia z szafy przemysłowej oraz bez konieczności zdejmowania pokrywy głównej. Możliwość wyjmowania magazynków z urządzenia nawet przy braku zasilania. Zarówno napęd jak i zasilacz oraz moduł portów zarządzania powinny być wyposażone w lamki kontrolne, informujące o stanie technicznym i widoczne na tylnej stronie biblioteki. </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Wyposażenie</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Wymagane jest dostarczenie urządzenia z funkcją partycjonowania, czyli stworzenia 2 logicznych bibliotek – jeżeli do tej operacji konieczna jest dodatkowa licencja, należy ją dostarczyć wraz z urządzeniem</w:t>
            </w:r>
            <w:r>
              <w:rPr>
                <w:rFonts w:ascii="Times New Roman" w:hAnsi="Times New Roman" w:cs="Times New Roman"/>
                <w:sz w:val="24"/>
                <w:szCs w:val="24"/>
              </w:rPr>
              <w:t>. M</w:t>
            </w:r>
            <w:r w:rsidRPr="00B55D5A">
              <w:rPr>
                <w:rFonts w:ascii="Times New Roman" w:hAnsi="Times New Roman" w:cs="Times New Roman"/>
                <w:sz w:val="24"/>
                <w:szCs w:val="24"/>
              </w:rPr>
              <w:t xml:space="preserve">in. </w:t>
            </w:r>
            <w:r>
              <w:rPr>
                <w:rFonts w:ascii="Times New Roman" w:hAnsi="Times New Roman" w:cs="Times New Roman"/>
                <w:sz w:val="24"/>
                <w:szCs w:val="24"/>
              </w:rPr>
              <w:t xml:space="preserve">20 nośników </w:t>
            </w:r>
            <w:r w:rsidRPr="00B55D5A">
              <w:rPr>
                <w:rFonts w:ascii="Times New Roman" w:hAnsi="Times New Roman" w:cs="Times New Roman"/>
                <w:sz w:val="24"/>
                <w:szCs w:val="24"/>
              </w:rPr>
              <w:t>12TB oraz jednego nośnika czyszczącego wyposażonych w naklejki z kodem kreskowym.</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Normy i standardy</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CB5A11">
              <w:rPr>
                <w:rFonts w:ascii="Times New Roman" w:hAnsi="Times New Roman" w:cs="Times New Roman"/>
                <w:sz w:val="24"/>
                <w:szCs w:val="24"/>
              </w:rPr>
              <w:t xml:space="preserve">Urządzenie musi być standardowo wyposażone w czytnik kodów kreskowych, 1x kabel zasilając oraz 1x kabel komunikacyjny konieczny do podłączenia urządzenia do odpowiedniego kontrolera serwera umożliwiającego komunikację z urządzeniem – długość kabla min. 2m. W przypadku, gdyby serwer nie </w:t>
            </w:r>
            <w:r w:rsidRPr="00CB5A11">
              <w:rPr>
                <w:rFonts w:ascii="Times New Roman" w:hAnsi="Times New Roman" w:cs="Times New Roman"/>
                <w:sz w:val="24"/>
                <w:szCs w:val="24"/>
              </w:rPr>
              <w:lastRenderedPageBreak/>
              <w:t>dysponował odpowiednim kontrolerem, należy taki dostarczyć wraz z urządzeniem – interfejs kontrolera: dual SAS 12Gb). Wraz z urządzeniem należy dostarczyć także zestaw 20-tu identycznych nośników na dane o pojemności natywnej pojedynczego nośnika min. 12TB oraz jednego nośnika czyszczącego wyposażonych w naklejki z kodem kreskowym. Wszystkie dostarczone nośniki muszą być kompatybilne i dedykowane do współpracy z oferowanym urządzeniem, co należy potwierdzić odpowiednim oświadczeniem producenta urządzenia dołączonym do oferty – Instrukcja instalacji - w języku polskim lub angielskim</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lastRenderedPageBreak/>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Default="001D52F7" w:rsidP="001D52F7">
      <w:pPr>
        <w:pStyle w:val="Nagwek2"/>
        <w:rPr>
          <w:rFonts w:ascii="Times New Roman" w:hAnsi="Times New Roman" w:cs="Times New Roman"/>
          <w:b/>
          <w:color w:val="auto"/>
          <w:sz w:val="24"/>
          <w:szCs w:val="24"/>
        </w:rPr>
      </w:pPr>
    </w:p>
    <w:p w:rsidR="001D52F7" w:rsidRPr="00147AFE" w:rsidRDefault="001D52F7" w:rsidP="001D52F7">
      <w:pPr>
        <w:pStyle w:val="Nagwek2"/>
        <w:rPr>
          <w:rFonts w:ascii="Times New Roman" w:hAnsi="Times New Roman" w:cs="Times New Roman"/>
          <w:b/>
          <w:sz w:val="24"/>
          <w:szCs w:val="24"/>
        </w:rPr>
      </w:pPr>
      <w:r w:rsidRPr="00147AFE">
        <w:rPr>
          <w:rFonts w:ascii="Times New Roman" w:hAnsi="Times New Roman" w:cs="Times New Roman"/>
          <w:b/>
          <w:color w:val="auto"/>
          <w:sz w:val="24"/>
          <w:szCs w:val="24"/>
        </w:rPr>
        <w:t xml:space="preserve">Gwarancja </w:t>
      </w:r>
      <w:r>
        <w:rPr>
          <w:rFonts w:ascii="Times New Roman" w:hAnsi="Times New Roman" w:cs="Times New Roman"/>
          <w:b/>
          <w:color w:val="auto"/>
          <w:sz w:val="24"/>
          <w:szCs w:val="24"/>
        </w:rPr>
        <w:t>biblioteki taśmowej:</w:t>
      </w:r>
    </w:p>
    <w:tbl>
      <w:tblPr>
        <w:tblStyle w:val="Tabela-Siatka"/>
        <w:tblW w:w="0" w:type="auto"/>
        <w:tblLook w:val="04A0" w:firstRow="1" w:lastRow="0" w:firstColumn="1" w:lastColumn="0" w:noHBand="0" w:noVBand="1"/>
      </w:tblPr>
      <w:tblGrid>
        <w:gridCol w:w="919"/>
        <w:gridCol w:w="7917"/>
        <w:gridCol w:w="1807"/>
        <w:gridCol w:w="3577"/>
      </w:tblGrid>
      <w:tr w:rsidR="001D52F7" w:rsidRPr="00147AFE" w:rsidTr="005D27A1">
        <w:trPr>
          <w:trHeight w:val="1091"/>
        </w:trPr>
        <w:tc>
          <w:tcPr>
            <w:tcW w:w="959" w:type="dxa"/>
            <w:shd w:val="clear" w:color="auto" w:fill="BFBFBF" w:themeFill="background1" w:themeFillShade="BF"/>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p>
        </w:tc>
        <w:tc>
          <w:tcPr>
            <w:tcW w:w="8505"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wymagany</w:t>
            </w:r>
          </w:p>
        </w:tc>
        <w:tc>
          <w:tcPr>
            <w:tcW w:w="3751"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Potwierdzenie spełnienia wymogów oraz opis parametrów oferowanych</w:t>
            </w:r>
          </w:p>
        </w:tc>
      </w:tr>
      <w:tr w:rsidR="001D52F7" w:rsidRPr="00147AFE" w:rsidTr="005D27A1">
        <w:trPr>
          <w:trHeight w:val="1155"/>
        </w:trPr>
        <w:tc>
          <w:tcPr>
            <w:tcW w:w="959" w:type="dxa"/>
            <w:vAlign w:val="center"/>
          </w:tcPr>
          <w:p w:rsidR="001D52F7" w:rsidRPr="00147AFE" w:rsidRDefault="001D52F7" w:rsidP="005D27A1">
            <w:pPr>
              <w:jc w:val="center"/>
              <w:rPr>
                <w:rFonts w:ascii="Times New Roman" w:hAnsi="Times New Roman" w:cs="Times New Roman"/>
                <w:sz w:val="24"/>
                <w:szCs w:val="24"/>
              </w:rPr>
            </w:pPr>
            <w:r w:rsidRPr="00147AFE">
              <w:rPr>
                <w:rFonts w:ascii="Times New Roman" w:hAnsi="Times New Roman" w:cs="Times New Roman"/>
                <w:sz w:val="24"/>
                <w:szCs w:val="24"/>
              </w:rPr>
              <w:t>1.</w:t>
            </w:r>
          </w:p>
        </w:tc>
        <w:tc>
          <w:tcPr>
            <w:tcW w:w="8505" w:type="dxa"/>
          </w:tcPr>
          <w:p w:rsidR="001D52F7" w:rsidRPr="00147AFE" w:rsidRDefault="001D52F7" w:rsidP="005D27A1">
            <w:pPr>
              <w:rPr>
                <w:rFonts w:ascii="Times New Roman" w:hAnsi="Times New Roman" w:cs="Times New Roman"/>
                <w:sz w:val="24"/>
                <w:szCs w:val="24"/>
              </w:rPr>
            </w:pPr>
            <w:r>
              <w:rPr>
                <w:rFonts w:ascii="Times New Roman" w:hAnsi="Times New Roman" w:cs="Times New Roman"/>
                <w:sz w:val="24"/>
                <w:szCs w:val="24"/>
              </w:rPr>
              <w:t xml:space="preserve">Gwarancja </w:t>
            </w:r>
            <w:r w:rsidRPr="008C6104">
              <w:rPr>
                <w:rFonts w:ascii="Times New Roman" w:hAnsi="Times New Roman" w:cs="Times New Roman"/>
                <w:sz w:val="24"/>
                <w:szCs w:val="24"/>
              </w:rPr>
              <w:t>36 miesięcy z szybką wymianą urządzenia lub komponentów w czasie do 48godz. (dni robocze) od momentu zgłoszenia uszkodzenia. Czas przyjmowania zgłoszeń serwisowych w trybie 24x7. Gwarantowana możliwość rozszerzenia oferowanego serwisu do 84 miesięcy. Zgłaszania awarii wyłącznie poprzez ogólnopolską linię telefoniczną producenta lub autoryzowany serwis producenta posiadający certyfikat ISO-9001 na usługi serwisowe – kontakt z serwisem wyłącznie w języku polskim.</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147AFE" w:rsidTr="005D27A1">
        <w:trPr>
          <w:trHeight w:val="718"/>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t>2.</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8C6104">
              <w:rPr>
                <w:rFonts w:ascii="Times New Roman" w:hAnsi="Times New Roman" w:cs="Times New Roman"/>
                <w:sz w:val="24"/>
                <w:szCs w:val="24"/>
              </w:rPr>
              <w:t>Pisemne oświadczenia wystawione przez producenta o gwarancji świadczonej w rygorze 5x9xNBD realizowanej przez producenta lub jego autoryzowany serwis posiadający ISO9001 na usługi serwisowe wraz z potwierdzeniem możliwości przedłużenia gwarancji do 84 miesięcy. W oświadczeniu wymagane jest podanie wszystkich danych kontaktowych z serwisem (mail, telefon, adres).</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147AFE" w:rsidTr="005D27A1">
        <w:trPr>
          <w:trHeight w:val="718"/>
        </w:trPr>
        <w:tc>
          <w:tcPr>
            <w:tcW w:w="959"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sz w:val="24"/>
                <w:szCs w:val="24"/>
              </w:rPr>
              <w:lastRenderedPageBreak/>
              <w:t>3.</w:t>
            </w:r>
          </w:p>
        </w:tc>
        <w:tc>
          <w:tcPr>
            <w:tcW w:w="8505"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r w:rsidRPr="008C6104">
              <w:rPr>
                <w:rFonts w:ascii="Times New Roman" w:hAnsi="Times New Roman" w:cs="Times New Roman"/>
                <w:sz w:val="24"/>
                <w:szCs w:val="24"/>
              </w:rPr>
              <w:t>Wymaga się, aby wdrożenie i konfigurację urządzenia przeprowadziła osoba posiadająca certyfikat techniczny producenta urządzenia wystawiony w roku wdrożenia systemu.</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Default="001D52F7" w:rsidP="001D52F7">
      <w:pPr>
        <w:rPr>
          <w:rFonts w:ascii="Times New Roman" w:hAnsi="Times New Roman" w:cs="Times New Roman"/>
          <w:sz w:val="24"/>
          <w:szCs w:val="24"/>
        </w:rPr>
      </w:pPr>
    </w:p>
    <w:p w:rsidR="001D52F7" w:rsidRPr="00CB5A11" w:rsidRDefault="001D52F7" w:rsidP="001D52F7">
      <w:pPr>
        <w:pStyle w:val="Nagwek2"/>
        <w:rPr>
          <w:rFonts w:ascii="Times New Roman" w:hAnsi="Times New Roman" w:cs="Times New Roman"/>
          <w:b/>
          <w:sz w:val="24"/>
          <w:szCs w:val="24"/>
        </w:rPr>
      </w:pPr>
      <w:r>
        <w:rPr>
          <w:rFonts w:ascii="Times New Roman" w:hAnsi="Times New Roman" w:cs="Times New Roman"/>
          <w:b/>
          <w:color w:val="auto"/>
          <w:sz w:val="24"/>
          <w:szCs w:val="24"/>
        </w:rPr>
        <w:t>Awaryjne źródło zasilania UPS – 2 sztuki wymagania:</w:t>
      </w:r>
    </w:p>
    <w:tbl>
      <w:tblPr>
        <w:tblStyle w:val="Tabela-Siatka"/>
        <w:tblW w:w="0" w:type="auto"/>
        <w:tblBorders>
          <w:left w:val="none" w:sz="0" w:space="0" w:color="auto"/>
        </w:tblBorders>
        <w:tblLayout w:type="fixed"/>
        <w:tblLook w:val="04A0" w:firstRow="1" w:lastRow="0" w:firstColumn="1" w:lastColumn="0" w:noHBand="0" w:noVBand="1"/>
      </w:tblPr>
      <w:tblGrid>
        <w:gridCol w:w="959"/>
        <w:gridCol w:w="1788"/>
        <w:gridCol w:w="6717"/>
        <w:gridCol w:w="1843"/>
        <w:gridCol w:w="3751"/>
      </w:tblGrid>
      <w:tr w:rsidR="001D52F7" w:rsidRPr="00CB5A11" w:rsidTr="005D27A1">
        <w:trPr>
          <w:trHeight w:val="1091"/>
        </w:trPr>
        <w:tc>
          <w:tcPr>
            <w:tcW w:w="959" w:type="dxa"/>
            <w:tcBorders>
              <w:left w:val="single" w:sz="4" w:space="0" w:color="auto"/>
            </w:tcBorders>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LP</w:t>
            </w:r>
          </w:p>
        </w:tc>
        <w:tc>
          <w:tcPr>
            <w:tcW w:w="8505" w:type="dxa"/>
            <w:gridSpan w:val="2"/>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b/>
                <w:sz w:val="24"/>
                <w:szCs w:val="24"/>
              </w:rPr>
              <w:t>Parametr wymagany</w:t>
            </w:r>
          </w:p>
        </w:tc>
        <w:tc>
          <w:tcPr>
            <w:tcW w:w="3751" w:type="dxa"/>
            <w:shd w:val="clear" w:color="auto" w:fill="BFBFBF" w:themeFill="background1" w:themeFillShade="BF"/>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b/>
                <w:sz w:val="24"/>
                <w:szCs w:val="24"/>
              </w:rPr>
              <w:t>Potwierdzenie spełnienia wymogów oraz opis parametrów oferowanych</w:t>
            </w:r>
          </w:p>
        </w:tc>
      </w:tr>
      <w:tr w:rsidR="001D52F7" w:rsidRPr="00CB5A11" w:rsidTr="005D27A1">
        <w:trPr>
          <w:trHeight w:val="643"/>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1.</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E7717F">
              <w:rPr>
                <w:rFonts w:ascii="Times New Roman" w:hAnsi="Times New Roman" w:cs="Times New Roman"/>
                <w:sz w:val="24"/>
                <w:szCs w:val="24"/>
              </w:rPr>
              <w:t>Moc pozorna:</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Min. </w:t>
            </w:r>
            <w:r w:rsidRPr="00E7717F">
              <w:rPr>
                <w:rFonts w:ascii="Times New Roman" w:hAnsi="Times New Roman" w:cs="Times New Roman"/>
                <w:sz w:val="24"/>
                <w:szCs w:val="24"/>
              </w:rPr>
              <w:t>3000 VA</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3"/>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2.</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E7717F">
              <w:rPr>
                <w:rFonts w:ascii="Times New Roman" w:hAnsi="Times New Roman" w:cs="Times New Roman"/>
                <w:sz w:val="24"/>
                <w:szCs w:val="24"/>
              </w:rPr>
              <w:t>Moc czynna:</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E7717F">
              <w:rPr>
                <w:rFonts w:ascii="Times New Roman" w:hAnsi="Times New Roman" w:cs="Times New Roman"/>
                <w:sz w:val="24"/>
                <w:szCs w:val="24"/>
              </w:rPr>
              <w:t>2700 W</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689"/>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3.</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E7717F">
              <w:rPr>
                <w:rFonts w:ascii="Times New Roman" w:hAnsi="Times New Roman" w:cs="Times New Roman"/>
                <w:sz w:val="24"/>
                <w:szCs w:val="24"/>
              </w:rPr>
              <w:t>Architektura UPS-a</w:t>
            </w:r>
            <w:r>
              <w:rPr>
                <w:rFonts w:ascii="Times New Roman" w:hAnsi="Times New Roman" w:cs="Times New Roman"/>
                <w:sz w:val="24"/>
                <w:szCs w:val="24"/>
              </w:rPr>
              <w:t>:</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L</w:t>
            </w:r>
            <w:r w:rsidRPr="002620F4">
              <w:rPr>
                <w:rFonts w:ascii="Times New Roman" w:hAnsi="Times New Roman" w:cs="Times New Roman"/>
                <w:sz w:val="24"/>
                <w:szCs w:val="24"/>
              </w:rPr>
              <w:t>ine-</w:t>
            </w:r>
            <w:proofErr w:type="spellStart"/>
            <w:r w:rsidRPr="002620F4">
              <w:rPr>
                <w:rFonts w:ascii="Times New Roman" w:hAnsi="Times New Roman" w:cs="Times New Roman"/>
                <w:sz w:val="24"/>
                <w:szCs w:val="24"/>
              </w:rPr>
              <w:t>interactive</w:t>
            </w:r>
            <w:proofErr w:type="spellEnd"/>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712"/>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4.</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Liczba faz na wejściu:</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45670C">
              <w:rPr>
                <w:rFonts w:ascii="Times New Roman" w:hAnsi="Times New Roman" w:cs="Times New Roman"/>
                <w:sz w:val="24"/>
                <w:szCs w:val="24"/>
              </w:rPr>
              <w:t>1 (230V)</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476"/>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5.</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Napięcie:</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45670C">
              <w:rPr>
                <w:rFonts w:ascii="Times New Roman" w:hAnsi="Times New Roman" w:cs="Times New Roman"/>
                <w:sz w:val="24"/>
                <w:szCs w:val="24"/>
              </w:rPr>
              <w:t>120 V</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914"/>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6.</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Pojemność akumulatora</w:t>
            </w:r>
            <w:r>
              <w:rPr>
                <w:rFonts w:ascii="Times New Roman" w:hAnsi="Times New Roman" w:cs="Times New Roman"/>
                <w:sz w:val="24"/>
                <w:szCs w:val="24"/>
              </w:rPr>
              <w:t>:</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45670C">
              <w:rPr>
                <w:rFonts w:ascii="Times New Roman" w:hAnsi="Times New Roman" w:cs="Times New Roman"/>
                <w:sz w:val="24"/>
                <w:szCs w:val="24"/>
              </w:rPr>
              <w:t xml:space="preserve">600 </w:t>
            </w:r>
            <w:proofErr w:type="spellStart"/>
            <w:r w:rsidRPr="0045670C">
              <w:rPr>
                <w:rFonts w:ascii="Times New Roman" w:hAnsi="Times New Roman" w:cs="Times New Roman"/>
                <w:sz w:val="24"/>
                <w:szCs w:val="24"/>
              </w:rPr>
              <w:t>VAh</w:t>
            </w:r>
            <w:proofErr w:type="spellEnd"/>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770"/>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7.</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Czas podtrzymania (obciążenie 100%):</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Min. 6 min.</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CB5A11">
              <w:rPr>
                <w:rFonts w:ascii="Times New Roman" w:hAnsi="Times New Roman" w:cs="Times New Roman"/>
                <w:sz w:val="24"/>
                <w:szCs w:val="24"/>
              </w:rPr>
              <w:t>8.</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Czas ładowania:</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Max. </w:t>
            </w:r>
            <w:r w:rsidRPr="0045670C">
              <w:rPr>
                <w:rFonts w:ascii="Times New Roman" w:hAnsi="Times New Roman" w:cs="Times New Roman"/>
                <w:sz w:val="24"/>
                <w:szCs w:val="24"/>
              </w:rPr>
              <w:t>3 h</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Typ obudowy:</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roofErr w:type="spellStart"/>
            <w:r w:rsidRPr="0045670C">
              <w:rPr>
                <w:rFonts w:ascii="Times New Roman" w:hAnsi="Times New Roman" w:cs="Times New Roman"/>
                <w:sz w:val="24"/>
                <w:szCs w:val="24"/>
              </w:rPr>
              <w:t>Rack</w:t>
            </w:r>
            <w:proofErr w:type="spellEnd"/>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33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Typ obudowy:</w:t>
            </w:r>
          </w:p>
        </w:tc>
        <w:tc>
          <w:tcPr>
            <w:tcW w:w="6717" w:type="dxa"/>
            <w:tcBorders>
              <w:lef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sidRPr="0045670C">
              <w:rPr>
                <w:rFonts w:ascii="Times New Roman" w:hAnsi="Times New Roman" w:cs="Times New Roman"/>
                <w:sz w:val="24"/>
                <w:szCs w:val="24"/>
              </w:rPr>
              <w:t>Tower</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1788" w:type="dxa"/>
            <w:tcBorders>
              <w:right w:val="nil"/>
            </w:tcBorders>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Podstawowe funkcje</w:t>
            </w:r>
            <w:r w:rsidRPr="002E539C">
              <w:rPr>
                <w:rFonts w:ascii="Times New Roman" w:hAnsi="Times New Roman" w:cs="Times New Roman"/>
                <w:sz w:val="24"/>
                <w:szCs w:val="24"/>
              </w:rPr>
              <w:t>:</w:t>
            </w:r>
          </w:p>
        </w:tc>
        <w:tc>
          <w:tcPr>
            <w:tcW w:w="6717" w:type="dxa"/>
            <w:tcBorders>
              <w:left w:val="nil"/>
            </w:tcBorders>
          </w:tcPr>
          <w:p w:rsidR="001D52F7" w:rsidRPr="004B2701"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2E539C">
              <w:rPr>
                <w:rFonts w:ascii="Times New Roman" w:hAnsi="Times New Roman" w:cs="Times New Roman"/>
                <w:sz w:val="24"/>
                <w:szCs w:val="24"/>
              </w:rPr>
              <w:t>Automa</w:t>
            </w:r>
            <w:r>
              <w:rPr>
                <w:rFonts w:ascii="Times New Roman" w:hAnsi="Times New Roman" w:cs="Times New Roman"/>
                <w:sz w:val="24"/>
                <w:szCs w:val="24"/>
              </w:rPr>
              <w:t>tyczna regulacja napięcia (AVR);</w:t>
            </w:r>
            <w:r>
              <w:rPr>
                <w:rFonts w:ascii="Times New Roman" w:hAnsi="Times New Roman" w:cs="Times New Roman"/>
                <w:sz w:val="24"/>
                <w:szCs w:val="24"/>
              </w:rPr>
              <w:br/>
              <w:t xml:space="preserve">- Funkcja </w:t>
            </w:r>
            <w:r w:rsidRPr="002E539C">
              <w:rPr>
                <w:rFonts w:ascii="Times New Roman" w:hAnsi="Times New Roman" w:cs="Times New Roman"/>
                <w:sz w:val="24"/>
                <w:szCs w:val="24"/>
              </w:rPr>
              <w:t>kor</w:t>
            </w:r>
            <w:r>
              <w:rPr>
                <w:rFonts w:ascii="Times New Roman" w:hAnsi="Times New Roman" w:cs="Times New Roman"/>
                <w:sz w:val="24"/>
                <w:szCs w:val="24"/>
              </w:rPr>
              <w:t>ekcji niskich i wysokich napięć;</w:t>
            </w:r>
            <w:r>
              <w:rPr>
                <w:rFonts w:ascii="Times New Roman" w:hAnsi="Times New Roman" w:cs="Times New Roman"/>
                <w:sz w:val="24"/>
                <w:szCs w:val="24"/>
              </w:rPr>
              <w:br/>
            </w:r>
            <w:r w:rsidRPr="002E539C">
              <w:rPr>
                <w:rFonts w:ascii="Times New Roman" w:hAnsi="Times New Roman" w:cs="Times New Roman"/>
                <w:sz w:val="24"/>
                <w:szCs w:val="24"/>
              </w:rPr>
              <w:t>- Inteligentne</w:t>
            </w:r>
            <w:r>
              <w:rPr>
                <w:rFonts w:ascii="Times New Roman" w:hAnsi="Times New Roman" w:cs="Times New Roman"/>
                <w:sz w:val="24"/>
                <w:szCs w:val="24"/>
              </w:rPr>
              <w:t xml:space="preserve"> </w:t>
            </w:r>
            <w:r w:rsidRPr="002E539C">
              <w:rPr>
                <w:rFonts w:ascii="Times New Roman" w:hAnsi="Times New Roman" w:cs="Times New Roman"/>
                <w:sz w:val="24"/>
                <w:szCs w:val="24"/>
              </w:rPr>
              <w:t>zarząd</w:t>
            </w:r>
            <w:r>
              <w:rPr>
                <w:rFonts w:ascii="Times New Roman" w:hAnsi="Times New Roman" w:cs="Times New Roman"/>
                <w:sz w:val="24"/>
                <w:szCs w:val="24"/>
              </w:rPr>
              <w:t>zanie akumulatorami;</w:t>
            </w:r>
            <w:r>
              <w:rPr>
                <w:rFonts w:ascii="Times New Roman" w:hAnsi="Times New Roman" w:cs="Times New Roman"/>
                <w:sz w:val="24"/>
                <w:szCs w:val="24"/>
              </w:rPr>
              <w:br/>
              <w:t>- Filtrowanie napięcia;</w:t>
            </w:r>
            <w:r>
              <w:rPr>
                <w:rFonts w:ascii="Times New Roman" w:hAnsi="Times New Roman" w:cs="Times New Roman"/>
                <w:sz w:val="24"/>
                <w:szCs w:val="24"/>
              </w:rPr>
              <w:br/>
            </w:r>
            <w:r w:rsidRPr="002E539C">
              <w:rPr>
                <w:rFonts w:ascii="Times New Roman" w:hAnsi="Times New Roman" w:cs="Times New Roman"/>
                <w:sz w:val="24"/>
                <w:szCs w:val="24"/>
              </w:rPr>
              <w:t>-</w:t>
            </w:r>
            <w:r>
              <w:rPr>
                <w:rFonts w:ascii="Times New Roman" w:hAnsi="Times New Roman" w:cs="Times New Roman"/>
                <w:sz w:val="24"/>
                <w:szCs w:val="24"/>
              </w:rPr>
              <w:t xml:space="preserve"> </w:t>
            </w:r>
            <w:r w:rsidRPr="002E539C">
              <w:rPr>
                <w:rFonts w:ascii="Times New Roman" w:hAnsi="Times New Roman" w:cs="Times New Roman"/>
                <w:sz w:val="24"/>
                <w:szCs w:val="24"/>
              </w:rPr>
              <w:t>Ładowanie akumulatorów dostosowane do</w:t>
            </w:r>
            <w:r>
              <w:rPr>
                <w:rFonts w:ascii="Times New Roman" w:hAnsi="Times New Roman" w:cs="Times New Roman"/>
                <w:sz w:val="24"/>
                <w:szCs w:val="24"/>
              </w:rPr>
              <w:t xml:space="preserve"> temperatury;</w:t>
            </w:r>
            <w:r w:rsidRPr="002E539C">
              <w:rPr>
                <w:rFonts w:ascii="Times New Roman" w:hAnsi="Times New Roman" w:cs="Times New Roman"/>
                <w:sz w:val="24"/>
                <w:szCs w:val="24"/>
              </w:rPr>
              <w:br/>
            </w:r>
            <w:r>
              <w:rPr>
                <w:rFonts w:ascii="Times New Roman" w:hAnsi="Times New Roman" w:cs="Times New Roman"/>
                <w:sz w:val="24"/>
                <w:szCs w:val="24"/>
              </w:rPr>
              <w:t xml:space="preserve">- Automatyczne włączenie UPS </w:t>
            </w:r>
            <w:r w:rsidRPr="002E539C">
              <w:rPr>
                <w:rFonts w:ascii="Times New Roman" w:hAnsi="Times New Roman" w:cs="Times New Roman"/>
                <w:sz w:val="24"/>
                <w:szCs w:val="24"/>
              </w:rPr>
              <w:t>a po</w:t>
            </w:r>
            <w:r>
              <w:rPr>
                <w:rFonts w:ascii="Times New Roman" w:hAnsi="Times New Roman" w:cs="Times New Roman"/>
                <w:sz w:val="24"/>
                <w:szCs w:val="24"/>
              </w:rPr>
              <w:t xml:space="preserve"> powrocie zasilania </w:t>
            </w:r>
            <w:r w:rsidRPr="004B2701">
              <w:rPr>
                <w:rFonts w:ascii="Times New Roman" w:hAnsi="Times New Roman" w:cs="Times New Roman"/>
                <w:sz w:val="24"/>
                <w:szCs w:val="24"/>
              </w:rPr>
              <w:t>automatyczny test;</w:t>
            </w:r>
            <w:r w:rsidRPr="004B2701">
              <w:rPr>
                <w:rFonts w:ascii="Times New Roman" w:hAnsi="Times New Roman" w:cs="Times New Roman"/>
                <w:sz w:val="24"/>
                <w:szCs w:val="24"/>
              </w:rPr>
              <w:br/>
              <w:t xml:space="preserve">- Powiadomienie o rozłączeniu akumulatora; </w:t>
            </w:r>
            <w:r w:rsidRPr="004B2701">
              <w:rPr>
                <w:rFonts w:ascii="Times New Roman" w:hAnsi="Times New Roman" w:cs="Times New Roman"/>
                <w:sz w:val="24"/>
                <w:szCs w:val="24"/>
              </w:rPr>
              <w:br/>
              <w:t xml:space="preserve">- </w:t>
            </w:r>
            <w:proofErr w:type="spellStart"/>
            <w:r w:rsidRPr="004B2701">
              <w:rPr>
                <w:rFonts w:ascii="Times New Roman" w:hAnsi="Times New Roman" w:cs="Times New Roman"/>
                <w:sz w:val="24"/>
                <w:szCs w:val="24"/>
              </w:rPr>
              <w:t>Zarządzalne</w:t>
            </w:r>
            <w:proofErr w:type="spellEnd"/>
            <w:r w:rsidRPr="004B2701">
              <w:rPr>
                <w:rFonts w:ascii="Times New Roman" w:hAnsi="Times New Roman" w:cs="Times New Roman"/>
                <w:sz w:val="24"/>
                <w:szCs w:val="24"/>
              </w:rPr>
              <w:t xml:space="preserve"> sieciowo; </w:t>
            </w:r>
            <w:r w:rsidRPr="004B2701">
              <w:rPr>
                <w:rFonts w:ascii="Times New Roman" w:hAnsi="Times New Roman" w:cs="Times New Roman"/>
                <w:sz w:val="24"/>
                <w:szCs w:val="24"/>
              </w:rPr>
              <w:br/>
              <w:t xml:space="preserve">- Alarmy dźwiękowe; </w:t>
            </w:r>
          </w:p>
          <w:p w:rsidR="001D52F7" w:rsidRPr="002E539C"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 Powiadomienie o rozłączeniu akumulatora</w:t>
            </w:r>
            <w:r>
              <w:rPr>
                <w:rFonts w:ascii="Times New Roman" w:hAnsi="Times New Roman" w:cs="Times New Roman"/>
                <w:sz w:val="24"/>
                <w:szCs w:val="24"/>
              </w:rPr>
              <w:t>;</w:t>
            </w:r>
            <w:r>
              <w:rPr>
                <w:rFonts w:ascii="Times New Roman" w:hAnsi="Times New Roman" w:cs="Times New Roman"/>
                <w:sz w:val="24"/>
                <w:szCs w:val="24"/>
              </w:rPr>
              <w:br/>
              <w:t xml:space="preserve">- </w:t>
            </w:r>
            <w:r w:rsidRPr="002E539C">
              <w:rPr>
                <w:rFonts w:ascii="Times New Roman" w:hAnsi="Times New Roman" w:cs="Times New Roman"/>
                <w:sz w:val="24"/>
                <w:szCs w:val="24"/>
              </w:rPr>
              <w:t>Akumulatory</w:t>
            </w:r>
            <w:r>
              <w:rPr>
                <w:rFonts w:ascii="Times New Roman" w:hAnsi="Times New Roman" w:cs="Times New Roman"/>
                <w:sz w:val="24"/>
                <w:szCs w:val="24"/>
              </w:rPr>
              <w:t xml:space="preserve"> wymienialne przez użytkownika;</w:t>
            </w:r>
          </w:p>
          <w:p w:rsidR="001D52F7" w:rsidRPr="002E539C"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2E539C">
              <w:rPr>
                <w:rFonts w:ascii="Times New Roman" w:hAnsi="Times New Roman" w:cs="Times New Roman"/>
                <w:sz w:val="24"/>
                <w:szCs w:val="24"/>
              </w:rPr>
              <w:t>Akumu</w:t>
            </w:r>
            <w:r>
              <w:rPr>
                <w:rFonts w:ascii="Times New Roman" w:hAnsi="Times New Roman" w:cs="Times New Roman"/>
                <w:sz w:val="24"/>
                <w:szCs w:val="24"/>
              </w:rPr>
              <w:t>latory wymienialne "na gorąco" podczas pracy;</w:t>
            </w:r>
          </w:p>
          <w:p w:rsidR="001D52F7" w:rsidRPr="002E539C"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2E539C">
              <w:rPr>
                <w:rFonts w:ascii="Times New Roman" w:hAnsi="Times New Roman" w:cs="Times New Roman"/>
                <w:sz w:val="24"/>
                <w:szCs w:val="24"/>
              </w:rPr>
              <w:t>Powiadami</w:t>
            </w:r>
            <w:r>
              <w:rPr>
                <w:rFonts w:ascii="Times New Roman" w:hAnsi="Times New Roman" w:cs="Times New Roman"/>
                <w:sz w:val="24"/>
                <w:szCs w:val="24"/>
              </w:rPr>
              <w:t xml:space="preserve">anie o przewidywanych awariach; </w:t>
            </w:r>
          </w:p>
          <w:p w:rsidR="001D52F7" w:rsidRPr="002E539C"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Bezpiecznik automatyczny;</w:t>
            </w:r>
            <w:r>
              <w:rPr>
                <w:rFonts w:ascii="Times New Roman" w:hAnsi="Times New Roman" w:cs="Times New Roman"/>
                <w:sz w:val="24"/>
                <w:szCs w:val="24"/>
              </w:rPr>
              <w:br/>
              <w:t xml:space="preserve">- Powiadomienie o </w:t>
            </w:r>
            <w:r w:rsidRPr="002E539C">
              <w:rPr>
                <w:rFonts w:ascii="Times New Roman" w:hAnsi="Times New Roman" w:cs="Times New Roman"/>
                <w:sz w:val="24"/>
                <w:szCs w:val="24"/>
              </w:rPr>
              <w:t>awarii akumulatora</w:t>
            </w:r>
            <w:r>
              <w:rPr>
                <w:rFonts w:ascii="Times New Roman" w:hAnsi="Times New Roman" w:cs="Times New Roman"/>
                <w:sz w:val="24"/>
                <w:szCs w:val="24"/>
              </w:rPr>
              <w:t>;</w:t>
            </w:r>
            <w:r w:rsidRPr="002E539C">
              <w:rPr>
                <w:rFonts w:ascii="Times New Roman" w:hAnsi="Times New Roman" w:cs="Times New Roman"/>
                <w:sz w:val="24"/>
                <w:szCs w:val="24"/>
              </w:rPr>
              <w:t xml:space="preserve"> </w:t>
            </w:r>
            <w:r>
              <w:rPr>
                <w:rFonts w:ascii="Times New Roman" w:hAnsi="Times New Roman" w:cs="Times New Roman"/>
                <w:sz w:val="24"/>
                <w:szCs w:val="24"/>
              </w:rPr>
              <w:br/>
            </w:r>
            <w:r w:rsidRPr="002E539C">
              <w:rPr>
                <w:rFonts w:ascii="Times New Roman" w:hAnsi="Times New Roman" w:cs="Times New Roman"/>
                <w:sz w:val="24"/>
                <w:szCs w:val="24"/>
              </w:rPr>
              <w:t>- Regulowane punkty</w:t>
            </w:r>
            <w:r>
              <w:rPr>
                <w:rFonts w:ascii="Times New Roman" w:hAnsi="Times New Roman" w:cs="Times New Roman"/>
                <w:sz w:val="24"/>
                <w:szCs w:val="24"/>
              </w:rPr>
              <w:t xml:space="preserve"> </w:t>
            </w:r>
            <w:r w:rsidRPr="002E539C">
              <w:rPr>
                <w:rFonts w:ascii="Times New Roman" w:hAnsi="Times New Roman" w:cs="Times New Roman"/>
                <w:sz w:val="24"/>
                <w:szCs w:val="24"/>
              </w:rPr>
              <w:t xml:space="preserve">przełączania napięcia </w:t>
            </w:r>
            <w:r>
              <w:rPr>
                <w:rFonts w:ascii="Times New Roman" w:hAnsi="Times New Roman" w:cs="Times New Roman"/>
                <w:sz w:val="24"/>
                <w:szCs w:val="24"/>
              </w:rPr>
              <w:t>;</w:t>
            </w:r>
            <w:r>
              <w:rPr>
                <w:rFonts w:ascii="Times New Roman" w:hAnsi="Times New Roman" w:cs="Times New Roman"/>
                <w:sz w:val="24"/>
                <w:szCs w:val="24"/>
              </w:rPr>
              <w:br/>
            </w:r>
            <w:r w:rsidRPr="002E539C">
              <w:rPr>
                <w:rFonts w:ascii="Times New Roman" w:hAnsi="Times New Roman" w:cs="Times New Roman"/>
                <w:sz w:val="24"/>
                <w:szCs w:val="24"/>
              </w:rPr>
              <w:t>- Regulowana czułość na</w:t>
            </w:r>
            <w:r>
              <w:rPr>
                <w:rFonts w:ascii="Times New Roman" w:hAnsi="Times New Roman" w:cs="Times New Roman"/>
                <w:sz w:val="24"/>
                <w:szCs w:val="24"/>
              </w:rPr>
              <w:t xml:space="preserve"> </w:t>
            </w:r>
            <w:r w:rsidRPr="002E539C">
              <w:rPr>
                <w:rFonts w:ascii="Times New Roman" w:hAnsi="Times New Roman" w:cs="Times New Roman"/>
                <w:sz w:val="24"/>
                <w:szCs w:val="24"/>
              </w:rPr>
              <w:t>napięcie</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p>
        </w:tc>
        <w:tc>
          <w:tcPr>
            <w:tcW w:w="1788" w:type="dxa"/>
            <w:tcBorders>
              <w:righ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Złącza:</w:t>
            </w:r>
          </w:p>
        </w:tc>
        <w:tc>
          <w:tcPr>
            <w:tcW w:w="6717" w:type="dxa"/>
            <w:tcBorders>
              <w:lef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Złącze </w:t>
            </w:r>
            <w:r w:rsidRPr="002E539C">
              <w:rPr>
                <w:rFonts w:ascii="Times New Roman" w:hAnsi="Times New Roman" w:cs="Times New Roman"/>
                <w:sz w:val="24"/>
                <w:szCs w:val="24"/>
              </w:rPr>
              <w:t>USB</w:t>
            </w:r>
            <w:r>
              <w:rPr>
                <w:rFonts w:ascii="Times New Roman" w:hAnsi="Times New Roman" w:cs="Times New Roman"/>
                <w:sz w:val="24"/>
                <w:szCs w:val="24"/>
              </w:rPr>
              <w:t xml:space="preserve"> </w:t>
            </w:r>
            <w:r w:rsidRPr="00C32518">
              <w:rPr>
                <w:rFonts w:ascii="Times New Roman" w:hAnsi="Times New Roman" w:cs="Times New Roman"/>
                <w:sz w:val="24"/>
                <w:szCs w:val="24"/>
              </w:rPr>
              <w:t>(</w:t>
            </w:r>
            <w:proofErr w:type="spellStart"/>
            <w:r w:rsidRPr="00C32518">
              <w:rPr>
                <w:rFonts w:ascii="Times New Roman" w:hAnsi="Times New Roman" w:cs="Times New Roman"/>
                <w:sz w:val="24"/>
                <w:szCs w:val="24"/>
              </w:rPr>
              <w:t>Type</w:t>
            </w:r>
            <w:proofErr w:type="spellEnd"/>
            <w:r w:rsidRPr="00C32518">
              <w:rPr>
                <w:rFonts w:ascii="Times New Roman" w:hAnsi="Times New Roman" w:cs="Times New Roman"/>
                <w:sz w:val="24"/>
                <w:szCs w:val="24"/>
              </w:rPr>
              <w:t xml:space="preserve"> B)</w:t>
            </w:r>
            <w:r>
              <w:rPr>
                <w:rFonts w:ascii="Times New Roman" w:hAnsi="Times New Roman" w:cs="Times New Roman"/>
                <w:sz w:val="24"/>
                <w:szCs w:val="24"/>
              </w:rPr>
              <w:t>;</w:t>
            </w:r>
          </w:p>
          <w:p w:rsidR="001D52F7" w:rsidRDefault="001D52F7" w:rsidP="005D27A1">
            <w:pPr>
              <w:pStyle w:val="Akapitzlist"/>
              <w:spacing w:before="120" w:after="120" w:line="276" w:lineRule="auto"/>
              <w:ind w:left="57" w:right="57"/>
              <w:rPr>
                <w:rFonts w:ascii="Times New Roman" w:hAnsi="Times New Roman" w:cs="Times New Roman"/>
                <w:sz w:val="24"/>
                <w:szCs w:val="24"/>
              </w:rPr>
            </w:pPr>
            <w:r w:rsidRPr="002E539C">
              <w:rPr>
                <w:rFonts w:ascii="Times New Roman" w:hAnsi="Times New Roman" w:cs="Times New Roman"/>
                <w:sz w:val="24"/>
                <w:szCs w:val="24"/>
              </w:rPr>
              <w:t>- Port szeregowy</w:t>
            </w:r>
            <w:r>
              <w:rPr>
                <w:rFonts w:ascii="Times New Roman" w:hAnsi="Times New Roman" w:cs="Times New Roman"/>
                <w:sz w:val="24"/>
                <w:szCs w:val="24"/>
              </w:rPr>
              <w:t>;</w:t>
            </w:r>
          </w:p>
          <w:p w:rsidR="001D52F7" w:rsidRPr="002E539C"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32518">
              <w:rPr>
                <w:rFonts w:ascii="Times New Roman" w:hAnsi="Times New Roman" w:cs="Times New Roman"/>
                <w:sz w:val="24"/>
                <w:szCs w:val="24"/>
              </w:rPr>
              <w:t>SmartSlot</w:t>
            </w:r>
            <w:proofErr w:type="spellEnd"/>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1788" w:type="dxa"/>
            <w:tcBorders>
              <w:righ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sidRPr="008752DF">
              <w:rPr>
                <w:rFonts w:ascii="Times New Roman" w:hAnsi="Times New Roman" w:cs="Times New Roman"/>
                <w:sz w:val="24"/>
                <w:szCs w:val="24"/>
              </w:rPr>
              <w:t>Oprogramowanie:</w:t>
            </w:r>
          </w:p>
        </w:tc>
        <w:tc>
          <w:tcPr>
            <w:tcW w:w="6717" w:type="dxa"/>
            <w:tcBorders>
              <w:left w:val="nil"/>
            </w:tcBorders>
          </w:tcPr>
          <w:p w:rsidR="001D52F7" w:rsidRPr="008752DF"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8752DF">
              <w:rPr>
                <w:rFonts w:ascii="Times New Roman" w:hAnsi="Times New Roman" w:cs="Times New Roman"/>
                <w:sz w:val="24"/>
                <w:szCs w:val="24"/>
              </w:rPr>
              <w:t>Porty zasilania we.: IEC-C20</w:t>
            </w:r>
            <w:r>
              <w:rPr>
                <w:rFonts w:ascii="Times New Roman" w:hAnsi="Times New Roman" w:cs="Times New Roman"/>
                <w:sz w:val="24"/>
                <w:szCs w:val="24"/>
              </w:rPr>
              <w:t>;</w:t>
            </w:r>
          </w:p>
          <w:p w:rsidR="001D52F7" w:rsidRPr="008752DF"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8752DF">
              <w:rPr>
                <w:rFonts w:ascii="Times New Roman" w:hAnsi="Times New Roman" w:cs="Times New Roman"/>
                <w:sz w:val="24"/>
                <w:szCs w:val="24"/>
              </w:rPr>
              <w:t>Porty zasilania we.: Typ G Brytyjska</w:t>
            </w:r>
            <w:r>
              <w:rPr>
                <w:rFonts w:ascii="Times New Roman" w:hAnsi="Times New Roman" w:cs="Times New Roman"/>
                <w:sz w:val="24"/>
                <w:szCs w:val="24"/>
              </w:rPr>
              <w:t>;</w:t>
            </w:r>
          </w:p>
          <w:p w:rsidR="001D52F7" w:rsidRPr="008752DF"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8752DF">
              <w:rPr>
                <w:rFonts w:ascii="Times New Roman" w:hAnsi="Times New Roman" w:cs="Times New Roman"/>
                <w:sz w:val="24"/>
                <w:szCs w:val="24"/>
              </w:rPr>
              <w:t xml:space="preserve">Porty zasilania we.: Typ F </w:t>
            </w:r>
            <w:proofErr w:type="spellStart"/>
            <w:r w:rsidRPr="008752DF">
              <w:rPr>
                <w:rFonts w:ascii="Times New Roman" w:hAnsi="Times New Roman" w:cs="Times New Roman"/>
                <w:sz w:val="24"/>
                <w:szCs w:val="24"/>
              </w:rPr>
              <w:t>Schuko</w:t>
            </w:r>
            <w:proofErr w:type="spellEnd"/>
            <w:r>
              <w:rPr>
                <w:rFonts w:ascii="Times New Roman" w:hAnsi="Times New Roman" w:cs="Times New Roman"/>
                <w:sz w:val="24"/>
                <w:szCs w:val="24"/>
              </w:rPr>
              <w:t>;</w:t>
            </w:r>
          </w:p>
          <w:p w:rsidR="001D52F7" w:rsidRPr="008752DF"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8752DF">
              <w:rPr>
                <w:rFonts w:ascii="Times New Roman" w:hAnsi="Times New Roman" w:cs="Times New Roman"/>
                <w:sz w:val="24"/>
                <w:szCs w:val="24"/>
              </w:rPr>
              <w:t>Porty zasilania wy.: 8 x IEC-C13</w:t>
            </w:r>
            <w:r>
              <w:rPr>
                <w:rFonts w:ascii="Times New Roman" w:hAnsi="Times New Roman" w:cs="Times New Roman"/>
                <w:sz w:val="24"/>
                <w:szCs w:val="24"/>
              </w:rPr>
              <w:t>;</w:t>
            </w:r>
          </w:p>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752DF">
              <w:rPr>
                <w:rFonts w:ascii="Times New Roman" w:hAnsi="Times New Roman" w:cs="Times New Roman"/>
                <w:sz w:val="24"/>
                <w:szCs w:val="24"/>
              </w:rPr>
              <w:t>Porty zasilania wy.: 2 x IEC-C19</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lastRenderedPageBreak/>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788" w:type="dxa"/>
            <w:tcBorders>
              <w:righ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sidRPr="003677A9">
              <w:rPr>
                <w:rFonts w:ascii="Times New Roman" w:hAnsi="Times New Roman" w:cs="Times New Roman"/>
                <w:sz w:val="24"/>
                <w:szCs w:val="24"/>
              </w:rPr>
              <w:t>Wymagania środowiskowe</w:t>
            </w:r>
            <w:r>
              <w:rPr>
                <w:rFonts w:ascii="Times New Roman" w:hAnsi="Times New Roman" w:cs="Times New Roman"/>
                <w:sz w:val="24"/>
                <w:szCs w:val="24"/>
              </w:rPr>
              <w:t>:</w:t>
            </w:r>
          </w:p>
        </w:tc>
        <w:tc>
          <w:tcPr>
            <w:tcW w:w="6717" w:type="dxa"/>
            <w:tcBorders>
              <w:left w:val="nil"/>
            </w:tcBorders>
          </w:tcPr>
          <w:p w:rsidR="001D52F7" w:rsidRPr="00665E53"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3677A9">
              <w:rPr>
                <w:rFonts w:ascii="Times New Roman" w:hAnsi="Times New Roman" w:cs="Times New Roman"/>
                <w:sz w:val="24"/>
                <w:szCs w:val="24"/>
              </w:rPr>
              <w:t>Środo</w:t>
            </w:r>
            <w:r>
              <w:rPr>
                <w:rFonts w:ascii="Times New Roman" w:hAnsi="Times New Roman" w:cs="Times New Roman"/>
                <w:sz w:val="24"/>
                <w:szCs w:val="24"/>
              </w:rPr>
              <w:t>wisko operacyjne: 0-40 stopni C;</w:t>
            </w:r>
            <w:r>
              <w:rPr>
                <w:rFonts w:ascii="Times New Roman" w:hAnsi="Times New Roman" w:cs="Times New Roman"/>
                <w:sz w:val="24"/>
                <w:szCs w:val="24"/>
              </w:rPr>
              <w:br/>
              <w:t xml:space="preserve">- </w:t>
            </w:r>
            <w:r w:rsidRPr="00665E53">
              <w:rPr>
                <w:rFonts w:ascii="Times New Roman" w:hAnsi="Times New Roman" w:cs="Times New Roman"/>
                <w:sz w:val="24"/>
                <w:szCs w:val="24"/>
              </w:rPr>
              <w:t>Wilgotność względna podczas pracy: 0-95%</w:t>
            </w:r>
            <w:r>
              <w:rPr>
                <w:rFonts w:ascii="Times New Roman" w:hAnsi="Times New Roman" w:cs="Times New Roman"/>
                <w:sz w:val="24"/>
                <w:szCs w:val="24"/>
              </w:rPr>
              <w:t>;</w:t>
            </w:r>
            <w:r w:rsidRPr="00665E53">
              <w:rPr>
                <w:rFonts w:ascii="Times New Roman" w:hAnsi="Times New Roman" w:cs="Times New Roman"/>
                <w:sz w:val="24"/>
                <w:szCs w:val="24"/>
              </w:rPr>
              <w:t xml:space="preserve"> </w:t>
            </w:r>
            <w:r>
              <w:rPr>
                <w:rFonts w:ascii="Times New Roman" w:hAnsi="Times New Roman" w:cs="Times New Roman"/>
                <w:sz w:val="24"/>
                <w:szCs w:val="24"/>
              </w:rPr>
              <w:br/>
            </w:r>
            <w:r w:rsidRPr="00665E53">
              <w:rPr>
                <w:rFonts w:ascii="Times New Roman" w:hAnsi="Times New Roman" w:cs="Times New Roman"/>
                <w:sz w:val="24"/>
                <w:szCs w:val="24"/>
              </w:rPr>
              <w:t>-</w:t>
            </w:r>
            <w:r>
              <w:rPr>
                <w:rFonts w:ascii="Times New Roman" w:hAnsi="Times New Roman" w:cs="Times New Roman"/>
                <w:sz w:val="24"/>
                <w:szCs w:val="24"/>
              </w:rPr>
              <w:t xml:space="preserve"> </w:t>
            </w:r>
            <w:r w:rsidRPr="00665E53">
              <w:rPr>
                <w:rFonts w:ascii="Times New Roman" w:hAnsi="Times New Roman" w:cs="Times New Roman"/>
                <w:sz w:val="24"/>
                <w:szCs w:val="24"/>
              </w:rPr>
              <w:t xml:space="preserve">Wysokość n.p.m. podczas pracy: 0-3000 m </w:t>
            </w:r>
            <w:r>
              <w:rPr>
                <w:rFonts w:ascii="Times New Roman" w:hAnsi="Times New Roman" w:cs="Times New Roman"/>
                <w:sz w:val="24"/>
                <w:szCs w:val="24"/>
              </w:rPr>
              <w:t>;</w:t>
            </w:r>
            <w:r>
              <w:rPr>
                <w:rFonts w:ascii="Times New Roman" w:hAnsi="Times New Roman" w:cs="Times New Roman"/>
                <w:sz w:val="24"/>
                <w:szCs w:val="24"/>
              </w:rPr>
              <w:br/>
            </w:r>
            <w:r w:rsidRPr="00665E53">
              <w:rPr>
                <w:rFonts w:ascii="Times New Roman" w:hAnsi="Times New Roman" w:cs="Times New Roman"/>
                <w:sz w:val="24"/>
                <w:szCs w:val="24"/>
              </w:rPr>
              <w:t>-</w:t>
            </w:r>
            <w:r>
              <w:rPr>
                <w:rFonts w:ascii="Times New Roman" w:hAnsi="Times New Roman" w:cs="Times New Roman"/>
                <w:sz w:val="24"/>
                <w:szCs w:val="24"/>
              </w:rPr>
              <w:t xml:space="preserve"> </w:t>
            </w:r>
            <w:r w:rsidRPr="00665E53">
              <w:rPr>
                <w:rFonts w:ascii="Times New Roman" w:hAnsi="Times New Roman" w:cs="Times New Roman"/>
                <w:sz w:val="24"/>
                <w:szCs w:val="24"/>
              </w:rPr>
              <w:t>Temperatura (przechowywanie): od -15 do 45</w:t>
            </w:r>
            <w:r>
              <w:rPr>
                <w:rFonts w:ascii="Times New Roman" w:hAnsi="Times New Roman" w:cs="Times New Roman"/>
                <w:sz w:val="24"/>
                <w:szCs w:val="24"/>
              </w:rPr>
              <w:t xml:space="preserve"> </w:t>
            </w:r>
            <w:r w:rsidRPr="00665E53">
              <w:rPr>
                <w:rFonts w:ascii="Times New Roman" w:hAnsi="Times New Roman" w:cs="Times New Roman"/>
                <w:sz w:val="24"/>
                <w:szCs w:val="24"/>
              </w:rPr>
              <w:t>stopni C</w:t>
            </w:r>
            <w:r>
              <w:rPr>
                <w:rFonts w:ascii="Times New Roman" w:hAnsi="Times New Roman" w:cs="Times New Roman"/>
                <w:sz w:val="24"/>
                <w:szCs w:val="24"/>
              </w:rPr>
              <w:t>;</w:t>
            </w:r>
          </w:p>
          <w:p w:rsidR="001D52F7" w:rsidRPr="003677A9" w:rsidRDefault="001D52F7" w:rsidP="005D27A1">
            <w:pPr>
              <w:pStyle w:val="Akapitzlist"/>
              <w:spacing w:before="120" w:after="120" w:line="276" w:lineRule="auto"/>
              <w:ind w:left="57" w:right="57"/>
              <w:rPr>
                <w:rFonts w:ascii="Times New Roman" w:hAnsi="Times New Roman" w:cs="Times New Roman"/>
                <w:sz w:val="24"/>
                <w:szCs w:val="24"/>
              </w:rPr>
            </w:pPr>
            <w:r w:rsidRPr="003677A9">
              <w:rPr>
                <w:rFonts w:ascii="Times New Roman" w:hAnsi="Times New Roman" w:cs="Times New Roman"/>
                <w:sz w:val="24"/>
                <w:szCs w:val="24"/>
              </w:rPr>
              <w:t>- Wilgotność względna (przechowywanie):</w:t>
            </w:r>
          </w:p>
          <w:p w:rsidR="001D52F7" w:rsidRPr="003677A9" w:rsidRDefault="001D52F7" w:rsidP="005D27A1">
            <w:pPr>
              <w:pStyle w:val="Akapitzlist"/>
              <w:spacing w:before="120" w:after="120" w:line="276" w:lineRule="auto"/>
              <w:ind w:left="57" w:right="57"/>
              <w:rPr>
                <w:rFonts w:ascii="Times New Roman" w:hAnsi="Times New Roman" w:cs="Times New Roman"/>
                <w:sz w:val="24"/>
                <w:szCs w:val="24"/>
              </w:rPr>
            </w:pPr>
            <w:r w:rsidRPr="003677A9">
              <w:rPr>
                <w:rFonts w:ascii="Times New Roman" w:hAnsi="Times New Roman" w:cs="Times New Roman"/>
                <w:sz w:val="24"/>
                <w:szCs w:val="24"/>
              </w:rPr>
              <w:t>0-95%</w:t>
            </w:r>
            <w:r>
              <w:rPr>
                <w:rFonts w:ascii="Times New Roman" w:hAnsi="Times New Roman" w:cs="Times New Roman"/>
                <w:sz w:val="24"/>
                <w:szCs w:val="24"/>
              </w:rPr>
              <w:t>;</w:t>
            </w:r>
            <w:r>
              <w:rPr>
                <w:rFonts w:ascii="Times New Roman" w:hAnsi="Times New Roman" w:cs="Times New Roman"/>
                <w:sz w:val="24"/>
                <w:szCs w:val="24"/>
              </w:rPr>
              <w:br/>
            </w:r>
            <w:r w:rsidRPr="003677A9">
              <w:rPr>
                <w:rFonts w:ascii="Times New Roman" w:hAnsi="Times New Roman" w:cs="Times New Roman"/>
                <w:sz w:val="24"/>
                <w:szCs w:val="24"/>
              </w:rPr>
              <w:t>- Wysokość n.p.m. (przechowywanie):</w:t>
            </w:r>
          </w:p>
          <w:p w:rsidR="001D52F7" w:rsidRPr="00665E53" w:rsidRDefault="001D52F7" w:rsidP="005D27A1">
            <w:pPr>
              <w:pStyle w:val="Akapitzlist"/>
              <w:spacing w:before="120" w:after="120" w:line="276" w:lineRule="auto"/>
              <w:ind w:left="57" w:right="57"/>
              <w:rPr>
                <w:rFonts w:ascii="Times New Roman" w:hAnsi="Times New Roman" w:cs="Times New Roman"/>
                <w:sz w:val="24"/>
                <w:szCs w:val="24"/>
              </w:rPr>
            </w:pPr>
            <w:r w:rsidRPr="003677A9">
              <w:rPr>
                <w:rFonts w:ascii="Times New Roman" w:hAnsi="Times New Roman" w:cs="Times New Roman"/>
                <w:sz w:val="24"/>
                <w:szCs w:val="24"/>
              </w:rPr>
              <w:t xml:space="preserve">0-15000 m - Poziom hałasu: 55 </w:t>
            </w:r>
            <w:proofErr w:type="spellStart"/>
            <w:r w:rsidRPr="003677A9">
              <w:rPr>
                <w:rFonts w:ascii="Times New Roman" w:hAnsi="Times New Roman" w:cs="Times New Roman"/>
                <w:sz w:val="24"/>
                <w:szCs w:val="24"/>
              </w:rPr>
              <w:t>dBA</w:t>
            </w:r>
            <w:proofErr w:type="spellEnd"/>
            <w:r>
              <w:rPr>
                <w:rFonts w:ascii="Times New Roman" w:hAnsi="Times New Roman" w:cs="Times New Roman"/>
                <w:sz w:val="24"/>
                <w:szCs w:val="24"/>
              </w:rPr>
              <w:t>;</w:t>
            </w:r>
            <w:r>
              <w:rPr>
                <w:rFonts w:ascii="Times New Roman" w:hAnsi="Times New Roman" w:cs="Times New Roman"/>
                <w:sz w:val="24"/>
                <w:szCs w:val="24"/>
              </w:rPr>
              <w:br/>
              <w:t xml:space="preserve"> - </w:t>
            </w:r>
            <w:r w:rsidRPr="00665E53">
              <w:rPr>
                <w:rFonts w:ascii="Times New Roman" w:hAnsi="Times New Roman" w:cs="Times New Roman"/>
                <w:sz w:val="24"/>
                <w:szCs w:val="24"/>
              </w:rPr>
              <w:t>Odprowadzanie ciepła: 184.00 BTU/godz.</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1788" w:type="dxa"/>
            <w:tcBorders>
              <w:righ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sidRPr="003677A9">
              <w:rPr>
                <w:rFonts w:ascii="Times New Roman" w:hAnsi="Times New Roman" w:cs="Times New Roman"/>
                <w:sz w:val="24"/>
                <w:szCs w:val="24"/>
              </w:rPr>
              <w:t>Akcesoria w zestawie:</w:t>
            </w:r>
          </w:p>
        </w:tc>
        <w:tc>
          <w:tcPr>
            <w:tcW w:w="6717" w:type="dxa"/>
            <w:tcBorders>
              <w:lef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3677A9">
              <w:rPr>
                <w:rFonts w:ascii="Times New Roman" w:hAnsi="Times New Roman" w:cs="Times New Roman"/>
                <w:sz w:val="24"/>
                <w:szCs w:val="24"/>
              </w:rPr>
              <w:t>CD z oprogramowaniem</w:t>
            </w:r>
            <w:r>
              <w:rPr>
                <w:rFonts w:ascii="Times New Roman" w:hAnsi="Times New Roman" w:cs="Times New Roman"/>
                <w:sz w:val="24"/>
                <w:szCs w:val="24"/>
              </w:rPr>
              <w:t>;</w:t>
            </w:r>
            <w:r w:rsidRPr="003677A9">
              <w:rPr>
                <w:rFonts w:ascii="Times New Roman" w:hAnsi="Times New Roman" w:cs="Times New Roman"/>
                <w:sz w:val="24"/>
                <w:szCs w:val="24"/>
              </w:rPr>
              <w:t xml:space="preserve"> </w:t>
            </w:r>
            <w:r>
              <w:rPr>
                <w:rFonts w:ascii="Times New Roman" w:hAnsi="Times New Roman" w:cs="Times New Roman"/>
                <w:sz w:val="24"/>
                <w:szCs w:val="24"/>
              </w:rPr>
              <w:br/>
            </w:r>
            <w:r w:rsidRPr="003677A9">
              <w:rPr>
                <w:rFonts w:ascii="Times New Roman" w:hAnsi="Times New Roman" w:cs="Times New Roman"/>
                <w:sz w:val="24"/>
                <w:szCs w:val="24"/>
              </w:rPr>
              <w:t>- Dokumentacja na CD</w:t>
            </w:r>
            <w:r>
              <w:rPr>
                <w:rFonts w:ascii="Times New Roman" w:hAnsi="Times New Roman" w:cs="Times New Roman"/>
                <w:sz w:val="24"/>
                <w:szCs w:val="24"/>
              </w:rPr>
              <w:t>;</w:t>
            </w:r>
            <w:r>
              <w:rPr>
                <w:rFonts w:ascii="Times New Roman" w:hAnsi="Times New Roman" w:cs="Times New Roman"/>
                <w:sz w:val="24"/>
                <w:szCs w:val="24"/>
              </w:rPr>
              <w:br/>
              <w:t xml:space="preserve">- </w:t>
            </w:r>
            <w:r w:rsidRPr="003677A9">
              <w:rPr>
                <w:rFonts w:ascii="Times New Roman" w:hAnsi="Times New Roman" w:cs="Times New Roman"/>
                <w:sz w:val="24"/>
                <w:szCs w:val="24"/>
              </w:rPr>
              <w:t>Klamry do montażu w szafach przemysłowych</w:t>
            </w:r>
            <w:r>
              <w:rPr>
                <w:rFonts w:ascii="Times New Roman" w:hAnsi="Times New Roman" w:cs="Times New Roman"/>
                <w:sz w:val="24"/>
                <w:szCs w:val="24"/>
              </w:rPr>
              <w:t>;</w:t>
            </w:r>
            <w:r w:rsidRPr="003677A9">
              <w:rPr>
                <w:rFonts w:ascii="Times New Roman" w:hAnsi="Times New Roman" w:cs="Times New Roman"/>
                <w:sz w:val="24"/>
                <w:szCs w:val="24"/>
              </w:rPr>
              <w:t xml:space="preserve"> </w:t>
            </w:r>
            <w:r>
              <w:rPr>
                <w:rFonts w:ascii="Times New Roman" w:hAnsi="Times New Roman" w:cs="Times New Roman"/>
                <w:sz w:val="24"/>
                <w:szCs w:val="24"/>
              </w:rPr>
              <w:br/>
            </w:r>
            <w:r w:rsidRPr="003677A9">
              <w:rPr>
                <w:rFonts w:ascii="Times New Roman" w:hAnsi="Times New Roman" w:cs="Times New Roman"/>
                <w:sz w:val="24"/>
                <w:szCs w:val="24"/>
              </w:rPr>
              <w:t>-</w:t>
            </w:r>
            <w:r>
              <w:rPr>
                <w:rFonts w:ascii="Times New Roman" w:hAnsi="Times New Roman" w:cs="Times New Roman"/>
                <w:sz w:val="24"/>
                <w:szCs w:val="24"/>
              </w:rPr>
              <w:t xml:space="preserve"> </w:t>
            </w:r>
            <w:r w:rsidRPr="003677A9">
              <w:rPr>
                <w:rFonts w:ascii="Times New Roman" w:hAnsi="Times New Roman" w:cs="Times New Roman"/>
                <w:sz w:val="24"/>
                <w:szCs w:val="24"/>
              </w:rPr>
              <w:t>Kabel do s</w:t>
            </w:r>
            <w:r>
              <w:rPr>
                <w:rFonts w:ascii="Times New Roman" w:hAnsi="Times New Roman" w:cs="Times New Roman"/>
                <w:sz w:val="24"/>
                <w:szCs w:val="24"/>
              </w:rPr>
              <w:t>ygnalizacji RS-232 do Smart-UPS;</w:t>
            </w:r>
            <w:r>
              <w:rPr>
                <w:rFonts w:ascii="Times New Roman" w:hAnsi="Times New Roman" w:cs="Times New Roman"/>
                <w:sz w:val="24"/>
                <w:szCs w:val="24"/>
              </w:rPr>
              <w:br/>
            </w:r>
            <w:r w:rsidRPr="003677A9">
              <w:rPr>
                <w:rFonts w:ascii="Times New Roman" w:hAnsi="Times New Roman" w:cs="Times New Roman"/>
                <w:sz w:val="24"/>
                <w:szCs w:val="24"/>
              </w:rPr>
              <w:t>- Kabel</w:t>
            </w:r>
            <w:r>
              <w:rPr>
                <w:rFonts w:ascii="Times New Roman" w:hAnsi="Times New Roman" w:cs="Times New Roman"/>
                <w:sz w:val="24"/>
                <w:szCs w:val="24"/>
              </w:rPr>
              <w:t xml:space="preserve"> </w:t>
            </w:r>
            <w:r w:rsidRPr="003677A9">
              <w:rPr>
                <w:rFonts w:ascii="Times New Roman" w:hAnsi="Times New Roman" w:cs="Times New Roman"/>
                <w:sz w:val="24"/>
                <w:szCs w:val="24"/>
              </w:rPr>
              <w:t>USB - Podręcznik użytkownika</w:t>
            </w:r>
            <w:r>
              <w:rPr>
                <w:rFonts w:ascii="Times New Roman" w:hAnsi="Times New Roman" w:cs="Times New Roman"/>
                <w:sz w:val="24"/>
                <w:szCs w:val="24"/>
              </w:rPr>
              <w:t>;</w:t>
            </w:r>
          </w:p>
          <w:p w:rsidR="001D52F7" w:rsidRPr="003677A9"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Szyny do montażu w szafach typu RACK.</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CB5A11">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CB5A11" w:rsidTr="005D27A1">
        <w:trPr>
          <w:trHeight w:val="555"/>
        </w:trPr>
        <w:tc>
          <w:tcPr>
            <w:tcW w:w="959" w:type="dxa"/>
            <w:tcBorders>
              <w:left w:val="single" w:sz="4" w:space="0" w:color="auto"/>
            </w:tcBorders>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1788" w:type="dxa"/>
            <w:tcBorders>
              <w:right w:val="nil"/>
            </w:tcBorders>
          </w:tcPr>
          <w:p w:rsidR="001D52F7" w:rsidRPr="003677A9" w:rsidRDefault="001D52F7" w:rsidP="005D27A1">
            <w:pPr>
              <w:pStyle w:val="Akapitzlist"/>
              <w:spacing w:before="120" w:after="120" w:line="276" w:lineRule="auto"/>
              <w:ind w:left="57" w:right="57"/>
              <w:rPr>
                <w:rFonts w:ascii="Times New Roman" w:hAnsi="Times New Roman" w:cs="Times New Roman"/>
                <w:sz w:val="24"/>
                <w:szCs w:val="24"/>
              </w:rPr>
            </w:pPr>
            <w:r w:rsidRPr="004643A2">
              <w:rPr>
                <w:rFonts w:ascii="Times New Roman" w:hAnsi="Times New Roman" w:cs="Times New Roman"/>
                <w:sz w:val="24"/>
                <w:szCs w:val="24"/>
              </w:rPr>
              <w:t>Pozostałe parametry:</w:t>
            </w:r>
          </w:p>
        </w:tc>
        <w:tc>
          <w:tcPr>
            <w:tcW w:w="6717" w:type="dxa"/>
            <w:tcBorders>
              <w:left w:val="nil"/>
            </w:tcBorders>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sidRPr="004643A2">
              <w:rPr>
                <w:rFonts w:ascii="Times New Roman" w:hAnsi="Times New Roman" w:cs="Times New Roman"/>
                <w:sz w:val="24"/>
                <w:szCs w:val="24"/>
              </w:rPr>
              <w:t>- Napięcie wyjściowe: 208/220/230/240V 50/60Hz</w:t>
            </w:r>
            <w:r>
              <w:rPr>
                <w:rFonts w:ascii="Times New Roman" w:hAnsi="Times New Roman" w:cs="Times New Roman"/>
                <w:sz w:val="24"/>
                <w:szCs w:val="24"/>
              </w:rPr>
              <w:t>;</w:t>
            </w:r>
          </w:p>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4643A2">
              <w:rPr>
                <w:rFonts w:ascii="Times New Roman" w:hAnsi="Times New Roman" w:cs="Times New Roman"/>
                <w:sz w:val="24"/>
                <w:szCs w:val="24"/>
              </w:rPr>
              <w:t xml:space="preserve">2x IEC </w:t>
            </w:r>
            <w:proofErr w:type="spellStart"/>
            <w:r w:rsidRPr="004643A2">
              <w:rPr>
                <w:rFonts w:ascii="Times New Roman" w:hAnsi="Times New Roman" w:cs="Times New Roman"/>
                <w:sz w:val="24"/>
                <w:szCs w:val="24"/>
              </w:rPr>
              <w:t>Jumpers</w:t>
            </w:r>
            <w:proofErr w:type="spellEnd"/>
            <w:r>
              <w:rPr>
                <w:rFonts w:ascii="Times New Roman" w:hAnsi="Times New Roman" w:cs="Times New Roman"/>
                <w:sz w:val="24"/>
                <w:szCs w:val="24"/>
              </w:rPr>
              <w:t>;</w:t>
            </w:r>
          </w:p>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Napięcie wejściowe: </w:t>
            </w:r>
            <w:r w:rsidRPr="004643A2">
              <w:rPr>
                <w:rFonts w:ascii="Times New Roman" w:hAnsi="Times New Roman" w:cs="Times New Roman"/>
                <w:sz w:val="24"/>
                <w:szCs w:val="24"/>
              </w:rPr>
              <w:t>208/220/230V 50/60Hz</w:t>
            </w:r>
            <w:r>
              <w:rPr>
                <w:rFonts w:ascii="Times New Roman" w:hAnsi="Times New Roman" w:cs="Times New Roman"/>
                <w:sz w:val="24"/>
                <w:szCs w:val="24"/>
              </w:rPr>
              <w:t>;</w:t>
            </w:r>
          </w:p>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Zakres napięcia wejściowego w </w:t>
            </w:r>
            <w:r w:rsidRPr="004643A2">
              <w:rPr>
                <w:rFonts w:ascii="Times New Roman" w:hAnsi="Times New Roman" w:cs="Times New Roman"/>
                <w:sz w:val="24"/>
                <w:szCs w:val="24"/>
              </w:rPr>
              <w:t>trybie podstawowym: 140-280V</w:t>
            </w:r>
            <w:r>
              <w:rPr>
                <w:rFonts w:ascii="Times New Roman" w:hAnsi="Times New Roman" w:cs="Times New Roman"/>
                <w:sz w:val="24"/>
                <w:szCs w:val="24"/>
              </w:rPr>
              <w:t>;</w:t>
            </w:r>
          </w:p>
          <w:p w:rsidR="001D52F7" w:rsidRPr="004643A2"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 Awaryjny </w:t>
            </w:r>
            <w:r w:rsidRPr="004643A2">
              <w:rPr>
                <w:rFonts w:ascii="Times New Roman" w:hAnsi="Times New Roman" w:cs="Times New Roman"/>
                <w:sz w:val="24"/>
                <w:szCs w:val="24"/>
              </w:rPr>
              <w:t>wyłącznik zasilania</w:t>
            </w:r>
            <w:r>
              <w:rPr>
                <w:rFonts w:ascii="Times New Roman" w:hAnsi="Times New Roman" w:cs="Times New Roman"/>
                <w:sz w:val="24"/>
                <w:szCs w:val="24"/>
              </w:rPr>
              <w:t>.</w:t>
            </w:r>
          </w:p>
        </w:tc>
        <w:tc>
          <w:tcPr>
            <w:tcW w:w="1843" w:type="dxa"/>
            <w:vAlign w:val="center"/>
          </w:tcPr>
          <w:p w:rsidR="001D52F7" w:rsidRPr="00CB5A11"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751" w:type="dxa"/>
          </w:tcPr>
          <w:p w:rsidR="001D52F7" w:rsidRPr="00CB5A11"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Default="001D52F7" w:rsidP="001D52F7">
      <w:pPr>
        <w:rPr>
          <w:rFonts w:ascii="Times New Roman" w:hAnsi="Times New Roman" w:cs="Times New Roman"/>
          <w:sz w:val="24"/>
          <w:szCs w:val="24"/>
        </w:rPr>
      </w:pPr>
    </w:p>
    <w:p w:rsidR="001D52F7" w:rsidRPr="00147AFE" w:rsidRDefault="001D52F7" w:rsidP="001D52F7">
      <w:pPr>
        <w:pStyle w:val="Nagwek2"/>
        <w:rPr>
          <w:rFonts w:ascii="Times New Roman" w:hAnsi="Times New Roman" w:cs="Times New Roman"/>
          <w:b/>
          <w:sz w:val="24"/>
          <w:szCs w:val="24"/>
        </w:rPr>
      </w:pPr>
      <w:r w:rsidRPr="00147AFE">
        <w:rPr>
          <w:rFonts w:ascii="Times New Roman" w:hAnsi="Times New Roman" w:cs="Times New Roman"/>
          <w:b/>
          <w:color w:val="auto"/>
          <w:sz w:val="24"/>
          <w:szCs w:val="24"/>
        </w:rPr>
        <w:lastRenderedPageBreak/>
        <w:t xml:space="preserve">Gwarancja </w:t>
      </w:r>
      <w:r>
        <w:rPr>
          <w:rFonts w:ascii="Times New Roman" w:hAnsi="Times New Roman" w:cs="Times New Roman"/>
          <w:b/>
          <w:color w:val="auto"/>
          <w:sz w:val="24"/>
          <w:szCs w:val="24"/>
        </w:rPr>
        <w:t>a</w:t>
      </w:r>
      <w:r w:rsidRPr="00F96B1F">
        <w:rPr>
          <w:rFonts w:ascii="Times New Roman" w:hAnsi="Times New Roman" w:cs="Times New Roman"/>
          <w:b/>
          <w:color w:val="auto"/>
          <w:sz w:val="24"/>
          <w:szCs w:val="24"/>
        </w:rPr>
        <w:t>waryjne</w:t>
      </w:r>
      <w:r>
        <w:rPr>
          <w:rFonts w:ascii="Times New Roman" w:hAnsi="Times New Roman" w:cs="Times New Roman"/>
          <w:b/>
          <w:color w:val="auto"/>
          <w:sz w:val="24"/>
          <w:szCs w:val="24"/>
        </w:rPr>
        <w:t>go</w:t>
      </w:r>
      <w:r w:rsidRPr="00F96B1F">
        <w:rPr>
          <w:rFonts w:ascii="Times New Roman" w:hAnsi="Times New Roman" w:cs="Times New Roman"/>
          <w:b/>
          <w:color w:val="auto"/>
          <w:sz w:val="24"/>
          <w:szCs w:val="24"/>
        </w:rPr>
        <w:t xml:space="preserve"> źródło zasilania UPS</w:t>
      </w:r>
    </w:p>
    <w:tbl>
      <w:tblPr>
        <w:tblStyle w:val="Tabela-Siatka"/>
        <w:tblW w:w="0" w:type="auto"/>
        <w:tblLook w:val="04A0" w:firstRow="1" w:lastRow="0" w:firstColumn="1" w:lastColumn="0" w:noHBand="0" w:noVBand="1"/>
      </w:tblPr>
      <w:tblGrid>
        <w:gridCol w:w="8821"/>
        <w:gridCol w:w="1810"/>
        <w:gridCol w:w="3589"/>
      </w:tblGrid>
      <w:tr w:rsidR="001D52F7" w:rsidRPr="00147AFE" w:rsidTr="005D27A1">
        <w:trPr>
          <w:trHeight w:val="1091"/>
        </w:trPr>
        <w:tc>
          <w:tcPr>
            <w:tcW w:w="9464" w:type="dxa"/>
            <w:shd w:val="clear" w:color="auto" w:fill="BFBFBF" w:themeFill="background1" w:themeFillShade="BF"/>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Parametr wymagany</w:t>
            </w:r>
          </w:p>
        </w:tc>
        <w:tc>
          <w:tcPr>
            <w:tcW w:w="3751" w:type="dxa"/>
            <w:shd w:val="clear" w:color="auto" w:fill="BFBFBF" w:themeFill="background1" w:themeFillShade="BF"/>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147AFE">
              <w:rPr>
                <w:rFonts w:ascii="Times New Roman" w:hAnsi="Times New Roman" w:cs="Times New Roman"/>
                <w:b/>
                <w:sz w:val="24"/>
                <w:szCs w:val="24"/>
              </w:rPr>
              <w:t>Potwierdzenie spełnienia wymogów oraz opis parametrów oferowanych</w:t>
            </w:r>
          </w:p>
        </w:tc>
      </w:tr>
      <w:tr w:rsidR="001D52F7" w:rsidRPr="00147AFE" w:rsidTr="005D27A1">
        <w:trPr>
          <w:trHeight w:val="663"/>
        </w:trPr>
        <w:tc>
          <w:tcPr>
            <w:tcW w:w="9464" w:type="dxa"/>
            <w:vAlign w:val="center"/>
          </w:tcPr>
          <w:p w:rsidR="001D52F7" w:rsidRPr="00147AFE" w:rsidRDefault="001D52F7" w:rsidP="005D27A1">
            <w:pPr>
              <w:rPr>
                <w:rFonts w:ascii="Times New Roman" w:hAnsi="Times New Roman" w:cs="Times New Roman"/>
                <w:sz w:val="24"/>
                <w:szCs w:val="24"/>
              </w:rPr>
            </w:pPr>
            <w:r>
              <w:rPr>
                <w:rFonts w:ascii="Times New Roman" w:hAnsi="Times New Roman" w:cs="Times New Roman"/>
                <w:sz w:val="24"/>
                <w:szCs w:val="24"/>
              </w:rPr>
              <w:t xml:space="preserve">Gwarancja </w:t>
            </w:r>
            <w:r w:rsidRPr="008C6104">
              <w:rPr>
                <w:rFonts w:ascii="Times New Roman" w:hAnsi="Times New Roman" w:cs="Times New Roman"/>
                <w:sz w:val="24"/>
                <w:szCs w:val="24"/>
              </w:rPr>
              <w:t>36 miesięcy z szybką wymianą urządzenia lub komponentów</w:t>
            </w:r>
            <w:r>
              <w:rPr>
                <w:rFonts w:ascii="Times New Roman" w:hAnsi="Times New Roman" w:cs="Times New Roman"/>
                <w:sz w:val="24"/>
                <w:szCs w:val="24"/>
              </w:rPr>
              <w:t>.</w:t>
            </w:r>
            <w:r w:rsidRPr="008C6104">
              <w:rPr>
                <w:rFonts w:ascii="Times New Roman" w:hAnsi="Times New Roman" w:cs="Times New Roman"/>
                <w:sz w:val="24"/>
                <w:szCs w:val="24"/>
              </w:rPr>
              <w:t xml:space="preserve"> </w:t>
            </w:r>
          </w:p>
        </w:tc>
        <w:tc>
          <w:tcPr>
            <w:tcW w:w="1843" w:type="dxa"/>
            <w:vAlign w:val="center"/>
          </w:tcPr>
          <w:p w:rsidR="001D52F7" w:rsidRPr="00147AFE"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147AFE">
              <w:rPr>
                <w:rFonts w:ascii="Times New Roman" w:hAnsi="Times New Roman" w:cs="Times New Roman"/>
                <w:b/>
                <w:sz w:val="24"/>
                <w:szCs w:val="24"/>
              </w:rPr>
              <w:t>TAK</w:t>
            </w:r>
          </w:p>
        </w:tc>
        <w:tc>
          <w:tcPr>
            <w:tcW w:w="3751" w:type="dxa"/>
          </w:tcPr>
          <w:p w:rsidR="001D52F7" w:rsidRPr="00147AFE"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Default="001D52F7" w:rsidP="001D52F7">
      <w:pPr>
        <w:rPr>
          <w:rFonts w:ascii="Times New Roman" w:hAnsi="Times New Roman" w:cs="Times New Roman"/>
          <w:sz w:val="24"/>
          <w:szCs w:val="24"/>
        </w:rPr>
      </w:pPr>
    </w:p>
    <w:p w:rsidR="001D52F7" w:rsidRPr="00D84A9F" w:rsidRDefault="001D52F7" w:rsidP="001D52F7">
      <w:pPr>
        <w:rPr>
          <w:rFonts w:ascii="Times New Roman" w:hAnsi="Times New Roman" w:cs="Times New Roman"/>
          <w:sz w:val="24"/>
          <w:szCs w:val="24"/>
        </w:rPr>
      </w:pPr>
    </w:p>
    <w:p w:rsidR="001D52F7" w:rsidRPr="00D84A9F" w:rsidRDefault="001D52F7" w:rsidP="001D52F7">
      <w:pPr>
        <w:pStyle w:val="Nagwek2"/>
        <w:rPr>
          <w:rFonts w:ascii="Times New Roman" w:hAnsi="Times New Roman" w:cs="Times New Roman"/>
          <w:b/>
          <w:sz w:val="24"/>
          <w:szCs w:val="24"/>
        </w:rPr>
      </w:pPr>
      <w:r w:rsidRPr="00D84A9F">
        <w:rPr>
          <w:rFonts w:ascii="Times New Roman" w:hAnsi="Times New Roman" w:cs="Times New Roman"/>
          <w:b/>
          <w:color w:val="auto"/>
          <w:sz w:val="24"/>
          <w:szCs w:val="24"/>
        </w:rPr>
        <w:t>Szkolenia</w:t>
      </w:r>
      <w:r w:rsidRPr="00F77B7C">
        <w:t xml:space="preserve"> </w:t>
      </w:r>
      <w:r w:rsidRPr="00F77B7C">
        <w:rPr>
          <w:rFonts w:ascii="Times New Roman" w:hAnsi="Times New Roman" w:cs="Times New Roman"/>
          <w:b/>
          <w:color w:val="auto"/>
          <w:sz w:val="24"/>
          <w:szCs w:val="24"/>
        </w:rPr>
        <w:t>systemu kopii zapasowych</w:t>
      </w:r>
      <w:r w:rsidRPr="00D84A9F">
        <w:rPr>
          <w:rFonts w:ascii="Times New Roman" w:hAnsi="Times New Roman" w:cs="Times New Roman"/>
          <w:b/>
          <w:color w:val="auto"/>
          <w:sz w:val="24"/>
          <w:szCs w:val="24"/>
        </w:rPr>
        <w:t>:</w:t>
      </w:r>
    </w:p>
    <w:tbl>
      <w:tblPr>
        <w:tblStyle w:val="Tabela-Siatka"/>
        <w:tblW w:w="0" w:type="auto"/>
        <w:tblLook w:val="04A0" w:firstRow="1" w:lastRow="0" w:firstColumn="1" w:lastColumn="0" w:noHBand="0" w:noVBand="1"/>
      </w:tblPr>
      <w:tblGrid>
        <w:gridCol w:w="9079"/>
        <w:gridCol w:w="1822"/>
        <w:gridCol w:w="3319"/>
      </w:tblGrid>
      <w:tr w:rsidR="001D52F7" w:rsidRPr="00D84A9F" w:rsidTr="005D27A1">
        <w:trPr>
          <w:trHeight w:val="1091"/>
        </w:trPr>
        <w:tc>
          <w:tcPr>
            <w:tcW w:w="9464"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Parametr / Opis</w:t>
            </w:r>
          </w:p>
        </w:tc>
        <w:tc>
          <w:tcPr>
            <w:tcW w:w="1843"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Parametr wymagany</w:t>
            </w:r>
          </w:p>
        </w:tc>
        <w:tc>
          <w:tcPr>
            <w:tcW w:w="3402"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Potwierdzenie spełnienia wymogów oraz opis parametrów oferowanych</w:t>
            </w:r>
          </w:p>
        </w:tc>
      </w:tr>
      <w:tr w:rsidR="001D52F7" w:rsidRPr="00D84A9F" w:rsidTr="005D27A1">
        <w:trPr>
          <w:trHeight w:val="1556"/>
        </w:trPr>
        <w:tc>
          <w:tcPr>
            <w:tcW w:w="9464" w:type="dxa"/>
            <w:vAlign w:val="center"/>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r w:rsidRPr="00D84A9F">
              <w:rPr>
                <w:rFonts w:ascii="Times New Roman" w:hAnsi="Times New Roman" w:cs="Times New Roman"/>
                <w:sz w:val="24"/>
                <w:szCs w:val="24"/>
              </w:rPr>
              <w:t>Wykonawca zapewni w ramach realizacji zamówienia przeszkolenie dla 3 osób – administratorów z zakresu ob</w:t>
            </w:r>
            <w:r>
              <w:rPr>
                <w:rFonts w:ascii="Times New Roman" w:hAnsi="Times New Roman" w:cs="Times New Roman"/>
                <w:sz w:val="24"/>
                <w:szCs w:val="24"/>
              </w:rPr>
              <w:t xml:space="preserve">sługi dostarczanego rozwiązania (serwera, biblioteki taśmowej oraz </w:t>
            </w:r>
            <w:r w:rsidRPr="00643998">
              <w:rPr>
                <w:rFonts w:ascii="Times New Roman" w:hAnsi="Times New Roman" w:cs="Times New Roman"/>
                <w:sz w:val="24"/>
                <w:szCs w:val="24"/>
              </w:rPr>
              <w:t>awaryjnego źródło zasilania UPS</w:t>
            </w:r>
            <w:r>
              <w:rPr>
                <w:rFonts w:ascii="Times New Roman" w:hAnsi="Times New Roman" w:cs="Times New Roman"/>
                <w:sz w:val="24"/>
                <w:szCs w:val="24"/>
              </w:rPr>
              <w:t>). S</w:t>
            </w:r>
            <w:r w:rsidRPr="00450744">
              <w:rPr>
                <w:rFonts w:ascii="Times New Roman" w:hAnsi="Times New Roman" w:cs="Times New Roman"/>
                <w:sz w:val="24"/>
                <w:szCs w:val="24"/>
              </w:rPr>
              <w:t>zkolenie musi zostać zrealizowane przez autoryzowanego trenera producenta biblioteki taśmowej</w:t>
            </w:r>
            <w:r>
              <w:rPr>
                <w:rFonts w:ascii="Times New Roman" w:hAnsi="Times New Roman" w:cs="Times New Roman"/>
                <w:sz w:val="24"/>
                <w:szCs w:val="24"/>
              </w:rPr>
              <w:t>.</w:t>
            </w:r>
          </w:p>
        </w:tc>
        <w:tc>
          <w:tcPr>
            <w:tcW w:w="1843" w:type="dxa"/>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D84A9F">
              <w:rPr>
                <w:rFonts w:ascii="Times New Roman" w:hAnsi="Times New Roman" w:cs="Times New Roman"/>
                <w:b/>
                <w:sz w:val="24"/>
                <w:szCs w:val="24"/>
              </w:rPr>
              <w:t>TAK</w:t>
            </w:r>
          </w:p>
        </w:tc>
        <w:tc>
          <w:tcPr>
            <w:tcW w:w="3402"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bl>
    <w:p w:rsidR="001D52F7" w:rsidRDefault="001D52F7" w:rsidP="001D52F7">
      <w:pPr>
        <w:pStyle w:val="Nagwek2"/>
        <w:rPr>
          <w:rFonts w:ascii="Times New Roman" w:hAnsi="Times New Roman" w:cs="Times New Roman"/>
          <w:b/>
          <w:color w:val="auto"/>
          <w:sz w:val="24"/>
          <w:szCs w:val="24"/>
        </w:rPr>
      </w:pPr>
    </w:p>
    <w:p w:rsidR="001D52F7" w:rsidRPr="00D84A9F" w:rsidRDefault="001D52F7" w:rsidP="001D52F7">
      <w:pPr>
        <w:pStyle w:val="Nagwek2"/>
        <w:rPr>
          <w:rFonts w:ascii="Times New Roman" w:hAnsi="Times New Roman" w:cs="Times New Roman"/>
          <w:b/>
          <w:sz w:val="24"/>
          <w:szCs w:val="24"/>
        </w:rPr>
      </w:pPr>
      <w:r>
        <w:rPr>
          <w:rFonts w:ascii="Times New Roman" w:hAnsi="Times New Roman" w:cs="Times New Roman"/>
          <w:b/>
          <w:color w:val="auto"/>
          <w:sz w:val="24"/>
          <w:szCs w:val="24"/>
        </w:rPr>
        <w:t>Dodatkowe u</w:t>
      </w:r>
      <w:r w:rsidRPr="00D84A9F">
        <w:rPr>
          <w:rFonts w:ascii="Times New Roman" w:hAnsi="Times New Roman" w:cs="Times New Roman"/>
          <w:b/>
          <w:color w:val="auto"/>
          <w:sz w:val="24"/>
          <w:szCs w:val="24"/>
        </w:rPr>
        <w:t>sługi:</w:t>
      </w:r>
    </w:p>
    <w:tbl>
      <w:tblPr>
        <w:tblStyle w:val="Tabela-Siatka"/>
        <w:tblW w:w="0" w:type="auto"/>
        <w:tblLook w:val="04A0" w:firstRow="1" w:lastRow="0" w:firstColumn="1" w:lastColumn="0" w:noHBand="0" w:noVBand="1"/>
      </w:tblPr>
      <w:tblGrid>
        <w:gridCol w:w="930"/>
        <w:gridCol w:w="7913"/>
        <w:gridCol w:w="1806"/>
        <w:gridCol w:w="3571"/>
      </w:tblGrid>
      <w:tr w:rsidR="001D52F7" w:rsidRPr="00D84A9F" w:rsidTr="00D412FF">
        <w:trPr>
          <w:trHeight w:val="1091"/>
        </w:trPr>
        <w:tc>
          <w:tcPr>
            <w:tcW w:w="930"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LP</w:t>
            </w:r>
          </w:p>
        </w:tc>
        <w:tc>
          <w:tcPr>
            <w:tcW w:w="7913"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Parametr / Opis</w:t>
            </w:r>
          </w:p>
        </w:tc>
        <w:tc>
          <w:tcPr>
            <w:tcW w:w="1806"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Parametr wymagany</w:t>
            </w:r>
          </w:p>
        </w:tc>
        <w:tc>
          <w:tcPr>
            <w:tcW w:w="3571" w:type="dxa"/>
            <w:shd w:val="clear" w:color="auto" w:fill="BFBFBF" w:themeFill="background1" w:themeFillShade="BF"/>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sidRPr="00D84A9F">
              <w:rPr>
                <w:rFonts w:ascii="Times New Roman" w:hAnsi="Times New Roman" w:cs="Times New Roman"/>
                <w:b/>
                <w:sz w:val="24"/>
                <w:szCs w:val="24"/>
              </w:rPr>
              <w:t>Potwierdzenie spełnienia wymogów oraz opis parametrów oferowanych</w:t>
            </w:r>
          </w:p>
        </w:tc>
      </w:tr>
      <w:tr w:rsidR="001D52F7" w:rsidRPr="00D84A9F" w:rsidTr="00D412FF">
        <w:trPr>
          <w:trHeight w:val="836"/>
        </w:trPr>
        <w:tc>
          <w:tcPr>
            <w:tcW w:w="930" w:type="dxa"/>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7913" w:type="dxa"/>
            <w:vAlign w:val="center"/>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r w:rsidRPr="00E364E0">
              <w:rPr>
                <w:rFonts w:ascii="Times New Roman" w:hAnsi="Times New Roman" w:cs="Times New Roman"/>
                <w:sz w:val="24"/>
                <w:szCs w:val="24"/>
              </w:rPr>
              <w:t xml:space="preserve">Wykonawca zapewni </w:t>
            </w:r>
            <w:r>
              <w:rPr>
                <w:rFonts w:ascii="Times New Roman" w:hAnsi="Times New Roman" w:cs="Times New Roman"/>
                <w:sz w:val="24"/>
                <w:szCs w:val="24"/>
              </w:rPr>
              <w:t xml:space="preserve">transport urządzeń do Szpitala, oraz wykona </w:t>
            </w:r>
            <w:r w:rsidRPr="00E364E0">
              <w:rPr>
                <w:rFonts w:ascii="Times New Roman" w:hAnsi="Times New Roman" w:cs="Times New Roman"/>
                <w:sz w:val="24"/>
                <w:szCs w:val="24"/>
              </w:rPr>
              <w:t>wszystkie usłu</w:t>
            </w:r>
            <w:r>
              <w:rPr>
                <w:rFonts w:ascii="Times New Roman" w:hAnsi="Times New Roman" w:cs="Times New Roman"/>
                <w:sz w:val="24"/>
                <w:szCs w:val="24"/>
              </w:rPr>
              <w:t xml:space="preserve">gi instalacyjne, konfiguracyjne, a także </w:t>
            </w:r>
            <w:r w:rsidRPr="00E364E0">
              <w:rPr>
                <w:rFonts w:ascii="Times New Roman" w:hAnsi="Times New Roman" w:cs="Times New Roman"/>
                <w:sz w:val="24"/>
                <w:szCs w:val="24"/>
              </w:rPr>
              <w:t>wdrożeniowe.</w:t>
            </w:r>
          </w:p>
        </w:tc>
        <w:tc>
          <w:tcPr>
            <w:tcW w:w="1806" w:type="dxa"/>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D84A9F">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848"/>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913" w:type="dxa"/>
            <w:vAlign w:val="center"/>
          </w:tcPr>
          <w:p w:rsidR="001D52F7" w:rsidRPr="00E364E0"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Wykonawca zapewni wsparcie powdrożeniowe na okres min. 12 miesięcy z zakresu dostarczonego rozwiązania.</w:t>
            </w:r>
          </w:p>
        </w:tc>
        <w:tc>
          <w:tcPr>
            <w:tcW w:w="1806" w:type="dxa"/>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b/>
                <w:sz w:val="24"/>
                <w:szCs w:val="24"/>
              </w:rPr>
            </w:pPr>
            <w:r w:rsidRPr="00D84A9F">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622"/>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7913" w:type="dxa"/>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sidRPr="00C439FE">
              <w:rPr>
                <w:rFonts w:ascii="Times New Roman" w:hAnsi="Times New Roman" w:cs="Times New Roman"/>
                <w:sz w:val="24"/>
                <w:szCs w:val="24"/>
              </w:rPr>
              <w:t xml:space="preserve">Wszystkie elementy Infrastruktury serwerowej powinny zostać zamontowane </w:t>
            </w:r>
            <w:r>
              <w:rPr>
                <w:rFonts w:ascii="Times New Roman" w:hAnsi="Times New Roman" w:cs="Times New Roman"/>
                <w:sz w:val="24"/>
                <w:szCs w:val="24"/>
              </w:rPr>
              <w:br/>
            </w:r>
            <w:r w:rsidRPr="00C439FE">
              <w:rPr>
                <w:rFonts w:ascii="Times New Roman" w:hAnsi="Times New Roman" w:cs="Times New Roman"/>
                <w:sz w:val="24"/>
                <w:szCs w:val="24"/>
              </w:rPr>
              <w:t xml:space="preserve">w szafach serwerowych </w:t>
            </w:r>
            <w:proofErr w:type="spellStart"/>
            <w:r w:rsidRPr="00C439FE">
              <w:rPr>
                <w:rFonts w:ascii="Times New Roman" w:hAnsi="Times New Roman" w:cs="Times New Roman"/>
                <w:sz w:val="24"/>
                <w:szCs w:val="24"/>
              </w:rPr>
              <w:t>rack</w:t>
            </w:r>
            <w:proofErr w:type="spellEnd"/>
            <w:r w:rsidRPr="00C439FE">
              <w:rPr>
                <w:rFonts w:ascii="Times New Roman" w:hAnsi="Times New Roman" w:cs="Times New Roman"/>
                <w:sz w:val="24"/>
                <w:szCs w:val="24"/>
              </w:rPr>
              <w:t xml:space="preserve">, w sposób umożliwiający ich prawidłową wentylację.  </w:t>
            </w:r>
          </w:p>
        </w:tc>
        <w:tc>
          <w:tcPr>
            <w:tcW w:w="1806" w:type="dxa"/>
            <w:vAlign w:val="center"/>
          </w:tcPr>
          <w:p w:rsidR="001D52F7" w:rsidRPr="00D84A9F"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422"/>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7913" w:type="dxa"/>
          </w:tcPr>
          <w:p w:rsidR="001D52F7" w:rsidRPr="00C439FE" w:rsidRDefault="001D52F7" w:rsidP="005D27A1">
            <w:pPr>
              <w:pStyle w:val="Akapitzlist"/>
              <w:spacing w:before="120" w:after="120" w:line="276" w:lineRule="auto"/>
              <w:ind w:left="57" w:right="57"/>
              <w:rPr>
                <w:rFonts w:ascii="Times New Roman" w:hAnsi="Times New Roman" w:cs="Times New Roman"/>
                <w:sz w:val="24"/>
                <w:szCs w:val="24"/>
              </w:rPr>
            </w:pPr>
            <w:r w:rsidRPr="00C439FE">
              <w:rPr>
                <w:rFonts w:ascii="Times New Roman" w:hAnsi="Times New Roman" w:cs="Times New Roman"/>
                <w:sz w:val="24"/>
                <w:szCs w:val="24"/>
              </w:rPr>
              <w:t>Zamawiający wymaga, aby propozycje wykonawcy dotyczące konfiguracji infrastruktury zostały omówione i zaakceptowane przez zamawiającego przed wdrożeniem.</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434"/>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7913" w:type="dxa"/>
          </w:tcPr>
          <w:p w:rsidR="001D52F7" w:rsidRPr="00C439FE" w:rsidRDefault="001D52F7" w:rsidP="005D27A1">
            <w:pPr>
              <w:pStyle w:val="Akapitzlist"/>
              <w:spacing w:before="120" w:after="120" w:line="276" w:lineRule="auto"/>
              <w:ind w:left="57" w:right="57"/>
              <w:rPr>
                <w:rFonts w:ascii="Times New Roman" w:hAnsi="Times New Roman" w:cs="Times New Roman"/>
                <w:sz w:val="24"/>
                <w:szCs w:val="24"/>
              </w:rPr>
            </w:pPr>
            <w:r w:rsidRPr="00D45569">
              <w:rPr>
                <w:rFonts w:ascii="Times New Roman" w:hAnsi="Times New Roman" w:cs="Times New Roman"/>
                <w:sz w:val="24"/>
                <w:szCs w:val="24"/>
              </w:rPr>
              <w:t>Zapewni migrację systemu kopii bezpieczeństwa.</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413"/>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7913" w:type="dxa"/>
          </w:tcPr>
          <w:p w:rsidR="001D52F7" w:rsidRPr="00D45569" w:rsidRDefault="001D52F7" w:rsidP="005D27A1">
            <w:pPr>
              <w:pStyle w:val="Akapitzlist"/>
              <w:spacing w:before="120" w:after="120" w:line="276" w:lineRule="auto"/>
              <w:ind w:left="57" w:right="57"/>
              <w:rPr>
                <w:rFonts w:ascii="Times New Roman" w:hAnsi="Times New Roman" w:cs="Times New Roman"/>
                <w:sz w:val="24"/>
                <w:szCs w:val="24"/>
              </w:rPr>
            </w:pPr>
            <w:r w:rsidRPr="003A3355">
              <w:rPr>
                <w:rFonts w:ascii="Times New Roman" w:hAnsi="Times New Roman" w:cs="Times New Roman"/>
                <w:sz w:val="24"/>
                <w:szCs w:val="24"/>
              </w:rPr>
              <w:t xml:space="preserve">Zapewni </w:t>
            </w:r>
            <w:proofErr w:type="spellStart"/>
            <w:r w:rsidRPr="003A3355">
              <w:rPr>
                <w:rFonts w:ascii="Times New Roman" w:hAnsi="Times New Roman" w:cs="Times New Roman"/>
                <w:sz w:val="24"/>
                <w:szCs w:val="24"/>
              </w:rPr>
              <w:t>Odmiejscowienie</w:t>
            </w:r>
            <w:proofErr w:type="spellEnd"/>
            <w:r w:rsidRPr="003A3355">
              <w:rPr>
                <w:rFonts w:ascii="Times New Roman" w:hAnsi="Times New Roman" w:cs="Times New Roman"/>
                <w:sz w:val="24"/>
                <w:szCs w:val="24"/>
              </w:rPr>
              <w:t xml:space="preserve"> systemu kopii bezpieczeństwa</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552"/>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7913" w:type="dxa"/>
          </w:tcPr>
          <w:p w:rsidR="001D52F7" w:rsidRPr="003A3355" w:rsidRDefault="001D52F7" w:rsidP="005D27A1">
            <w:pPr>
              <w:pStyle w:val="Akapitzlist"/>
              <w:spacing w:before="120" w:after="120" w:line="276" w:lineRule="auto"/>
              <w:ind w:left="57" w:right="57"/>
              <w:rPr>
                <w:rFonts w:ascii="Times New Roman" w:hAnsi="Times New Roman" w:cs="Times New Roman"/>
                <w:sz w:val="24"/>
                <w:szCs w:val="24"/>
              </w:rPr>
            </w:pPr>
            <w:r w:rsidRPr="00C439FE">
              <w:rPr>
                <w:rFonts w:ascii="Times New Roman" w:hAnsi="Times New Roman" w:cs="Times New Roman"/>
                <w:sz w:val="24"/>
                <w:szCs w:val="24"/>
              </w:rPr>
              <w:t>Zamawiający wymaga, aby</w:t>
            </w:r>
            <w:r>
              <w:rPr>
                <w:rFonts w:ascii="Times New Roman" w:hAnsi="Times New Roman" w:cs="Times New Roman"/>
                <w:sz w:val="24"/>
                <w:szCs w:val="24"/>
              </w:rPr>
              <w:t xml:space="preserve"> wykonawca dokonał przeniesienia oprogramowania do wykonywania kopii </w:t>
            </w:r>
            <w:r w:rsidRPr="00C439FE">
              <w:rPr>
                <w:rFonts w:ascii="Times New Roman" w:hAnsi="Times New Roman" w:cs="Times New Roman"/>
                <w:sz w:val="24"/>
                <w:szCs w:val="24"/>
              </w:rPr>
              <w:t>zapasowej</w:t>
            </w:r>
            <w:r>
              <w:rPr>
                <w:rFonts w:ascii="Times New Roman" w:hAnsi="Times New Roman" w:cs="Times New Roman"/>
                <w:sz w:val="24"/>
                <w:szCs w:val="24"/>
              </w:rPr>
              <w:t>,</w:t>
            </w:r>
            <w:r w:rsidRPr="00C439FE">
              <w:rPr>
                <w:rFonts w:ascii="Times New Roman" w:hAnsi="Times New Roman" w:cs="Times New Roman"/>
                <w:sz w:val="24"/>
                <w:szCs w:val="24"/>
              </w:rPr>
              <w:t xml:space="preserve"> używ</w:t>
            </w:r>
            <w:r>
              <w:rPr>
                <w:rFonts w:ascii="Times New Roman" w:hAnsi="Times New Roman" w:cs="Times New Roman"/>
                <w:sz w:val="24"/>
                <w:szCs w:val="24"/>
              </w:rPr>
              <w:t xml:space="preserve">anego w siedzibie zamawiającego do nowej infrastruktury informatycznej, w tym poprawnej konfiguracji i instalacji </w:t>
            </w:r>
            <w:r w:rsidRPr="002553FF">
              <w:rPr>
                <w:rFonts w:ascii="Times New Roman" w:hAnsi="Times New Roman" w:cs="Times New Roman"/>
                <w:sz w:val="24"/>
                <w:szCs w:val="24"/>
              </w:rPr>
              <w:t>agentów oprogramowania</w:t>
            </w:r>
            <w:r>
              <w:rPr>
                <w:rFonts w:ascii="Times New Roman" w:hAnsi="Times New Roman" w:cs="Times New Roman"/>
                <w:sz w:val="24"/>
                <w:szCs w:val="24"/>
              </w:rPr>
              <w:t>.</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1126"/>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7913" w:type="dxa"/>
          </w:tcPr>
          <w:p w:rsidR="001D52F7" w:rsidRPr="003A3355"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Zapewni wykonanie testowego</w:t>
            </w:r>
            <w:r w:rsidRPr="003A3355">
              <w:rPr>
                <w:rFonts w:ascii="Times New Roman" w:hAnsi="Times New Roman" w:cs="Times New Roman"/>
                <w:sz w:val="24"/>
                <w:szCs w:val="24"/>
              </w:rPr>
              <w:t xml:space="preserve">, pełnego backupu oraz odtworzenia środowiska po migracji i </w:t>
            </w:r>
            <w:proofErr w:type="spellStart"/>
            <w:r w:rsidRPr="003A3355">
              <w:rPr>
                <w:rFonts w:ascii="Times New Roman" w:hAnsi="Times New Roman" w:cs="Times New Roman"/>
                <w:sz w:val="24"/>
                <w:szCs w:val="24"/>
              </w:rPr>
              <w:t>odmiejscowieniu</w:t>
            </w:r>
            <w:proofErr w:type="spellEnd"/>
            <w:r w:rsidRPr="003A3355">
              <w:rPr>
                <w:rFonts w:ascii="Times New Roman" w:hAnsi="Times New Roman" w:cs="Times New Roman"/>
                <w:sz w:val="24"/>
                <w:szCs w:val="24"/>
              </w:rPr>
              <w:t xml:space="preserve"> ( w tym posiada</w:t>
            </w:r>
            <w:r>
              <w:rPr>
                <w:rFonts w:ascii="Times New Roman" w:hAnsi="Times New Roman" w:cs="Times New Roman"/>
                <w:sz w:val="24"/>
                <w:szCs w:val="24"/>
              </w:rPr>
              <w:t>nego przez Zamawiającego systemów</w:t>
            </w:r>
            <w:r w:rsidRPr="003A3355">
              <w:rPr>
                <w:rFonts w:ascii="Times New Roman" w:hAnsi="Times New Roman" w:cs="Times New Roman"/>
                <w:sz w:val="24"/>
                <w:szCs w:val="24"/>
              </w:rPr>
              <w:t xml:space="preserve"> </w:t>
            </w:r>
            <w:r>
              <w:rPr>
                <w:rFonts w:ascii="Times New Roman" w:hAnsi="Times New Roman" w:cs="Times New Roman"/>
                <w:sz w:val="24"/>
                <w:szCs w:val="24"/>
              </w:rPr>
              <w:t xml:space="preserve">usług </w:t>
            </w:r>
            <w:r w:rsidRPr="003A3355">
              <w:rPr>
                <w:rFonts w:ascii="Times New Roman" w:hAnsi="Times New Roman" w:cs="Times New Roman"/>
                <w:sz w:val="24"/>
                <w:szCs w:val="24"/>
              </w:rPr>
              <w:t>HIS</w:t>
            </w:r>
            <w:r>
              <w:rPr>
                <w:rFonts w:ascii="Times New Roman" w:hAnsi="Times New Roman" w:cs="Times New Roman"/>
                <w:sz w:val="24"/>
                <w:szCs w:val="24"/>
              </w:rPr>
              <w:t xml:space="preserve"> oraz systemu ERP </w:t>
            </w:r>
            <w:r w:rsidRPr="003A3355">
              <w:rPr>
                <w:rFonts w:ascii="Times New Roman" w:hAnsi="Times New Roman" w:cs="Times New Roman"/>
                <w:sz w:val="24"/>
                <w:szCs w:val="24"/>
              </w:rPr>
              <w:t>)</w:t>
            </w:r>
            <w:r>
              <w:rPr>
                <w:rFonts w:ascii="Times New Roman" w:hAnsi="Times New Roman" w:cs="Times New Roman"/>
                <w:sz w:val="24"/>
                <w:szCs w:val="24"/>
              </w:rPr>
              <w:t>.</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1411"/>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7913" w:type="dxa"/>
          </w:tcPr>
          <w:p w:rsidR="001D52F7" w:rsidRPr="003A3355"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Wykonawca przeprowadzi </w:t>
            </w:r>
            <w:r w:rsidRPr="00450744">
              <w:rPr>
                <w:rFonts w:ascii="Times New Roman" w:hAnsi="Times New Roman" w:cs="Times New Roman"/>
                <w:sz w:val="24"/>
                <w:szCs w:val="24"/>
              </w:rPr>
              <w:t>Audyt środowiska kopii bezpieczeństwa</w:t>
            </w:r>
            <w:r>
              <w:rPr>
                <w:rFonts w:ascii="Times New Roman" w:hAnsi="Times New Roman" w:cs="Times New Roman"/>
                <w:sz w:val="24"/>
                <w:szCs w:val="24"/>
              </w:rPr>
              <w:t xml:space="preserve"> (e</w:t>
            </w:r>
            <w:r w:rsidRPr="003A3355">
              <w:rPr>
                <w:rFonts w:ascii="Times New Roman" w:hAnsi="Times New Roman" w:cs="Times New Roman"/>
                <w:sz w:val="24"/>
                <w:szCs w:val="24"/>
              </w:rPr>
              <w:t>fektem realizacji musi być przeprowadzenie audytu systemu kopii zapa</w:t>
            </w:r>
            <w:r>
              <w:rPr>
                <w:rFonts w:ascii="Times New Roman" w:hAnsi="Times New Roman" w:cs="Times New Roman"/>
                <w:sz w:val="24"/>
                <w:szCs w:val="24"/>
              </w:rPr>
              <w:t xml:space="preserve">sowej, którego wynik potwierdzi </w:t>
            </w:r>
            <w:r w:rsidRPr="003A3355">
              <w:rPr>
                <w:rFonts w:ascii="Times New Roman" w:hAnsi="Times New Roman" w:cs="Times New Roman"/>
                <w:sz w:val="24"/>
                <w:szCs w:val="24"/>
              </w:rPr>
              <w:t xml:space="preserve">utworzenie </w:t>
            </w:r>
            <w:proofErr w:type="spellStart"/>
            <w:r w:rsidRPr="003A3355">
              <w:rPr>
                <w:rFonts w:ascii="Times New Roman" w:hAnsi="Times New Roman" w:cs="Times New Roman"/>
                <w:sz w:val="24"/>
                <w:szCs w:val="24"/>
              </w:rPr>
              <w:t>odmiejscowionej</w:t>
            </w:r>
            <w:proofErr w:type="spellEnd"/>
            <w:r w:rsidRPr="003A3355">
              <w:rPr>
                <w:rFonts w:ascii="Times New Roman" w:hAnsi="Times New Roman" w:cs="Times New Roman"/>
                <w:sz w:val="24"/>
                <w:szCs w:val="24"/>
              </w:rPr>
              <w:t xml:space="preserve"> kopii zapasowej i odtworzenie z niej kompletnego systemu oraz wykonanej</w:t>
            </w:r>
            <w:r>
              <w:rPr>
                <w:rFonts w:ascii="Times New Roman" w:hAnsi="Times New Roman" w:cs="Times New Roman"/>
                <w:sz w:val="24"/>
                <w:szCs w:val="24"/>
              </w:rPr>
              <w:t xml:space="preserve"> </w:t>
            </w:r>
            <w:r w:rsidRPr="003A3355">
              <w:rPr>
                <w:rFonts w:ascii="Times New Roman" w:hAnsi="Times New Roman" w:cs="Times New Roman"/>
                <w:sz w:val="24"/>
                <w:szCs w:val="24"/>
              </w:rPr>
              <w:t>dokumentacji bezpieczeństwa</w:t>
            </w:r>
            <w:r>
              <w:rPr>
                <w:rFonts w:ascii="Times New Roman" w:hAnsi="Times New Roman" w:cs="Times New Roman"/>
                <w:sz w:val="24"/>
                <w:szCs w:val="24"/>
              </w:rPr>
              <w:t>)</w:t>
            </w:r>
            <w:r w:rsidRPr="003A3355">
              <w:rPr>
                <w:rFonts w:ascii="Times New Roman" w:hAnsi="Times New Roman" w:cs="Times New Roman"/>
                <w:sz w:val="24"/>
                <w:szCs w:val="24"/>
              </w:rPr>
              <w:t>.</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695"/>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7913" w:type="dxa"/>
          </w:tcPr>
          <w:p w:rsidR="001D52F7" w:rsidRPr="00C439FE"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Wykonawca d</w:t>
            </w:r>
            <w:r w:rsidRPr="00450744">
              <w:rPr>
                <w:rFonts w:ascii="Times New Roman" w:hAnsi="Times New Roman" w:cs="Times New Roman"/>
                <w:sz w:val="24"/>
                <w:szCs w:val="24"/>
              </w:rPr>
              <w:t>ostarczy dokumentację audytu w wersji elektronicznej i papierowej środowiska kopii bezpieczeństwa</w:t>
            </w:r>
            <w:r>
              <w:rPr>
                <w:rFonts w:ascii="Times New Roman" w:hAnsi="Times New Roman" w:cs="Times New Roman"/>
                <w:sz w:val="24"/>
                <w:szCs w:val="24"/>
              </w:rPr>
              <w:t>.</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690"/>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7913" w:type="dxa"/>
          </w:tcPr>
          <w:p w:rsidR="001D52F7" w:rsidRPr="00C439FE"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Wykonawca d</w:t>
            </w:r>
            <w:r w:rsidRPr="00450744">
              <w:rPr>
                <w:rFonts w:ascii="Times New Roman" w:hAnsi="Times New Roman" w:cs="Times New Roman"/>
                <w:sz w:val="24"/>
                <w:szCs w:val="24"/>
              </w:rPr>
              <w:t xml:space="preserve">ostarczy </w:t>
            </w:r>
            <w:r>
              <w:rPr>
                <w:rFonts w:ascii="Times New Roman" w:hAnsi="Times New Roman" w:cs="Times New Roman"/>
                <w:sz w:val="24"/>
                <w:szCs w:val="24"/>
              </w:rPr>
              <w:t>p</w:t>
            </w:r>
            <w:r w:rsidRPr="00450744">
              <w:rPr>
                <w:rFonts w:ascii="Times New Roman" w:hAnsi="Times New Roman" w:cs="Times New Roman"/>
                <w:sz w:val="24"/>
                <w:szCs w:val="24"/>
              </w:rPr>
              <w:t xml:space="preserve">rojekt techniczny migracji i </w:t>
            </w:r>
            <w:proofErr w:type="spellStart"/>
            <w:r w:rsidRPr="00450744">
              <w:rPr>
                <w:rFonts w:ascii="Times New Roman" w:hAnsi="Times New Roman" w:cs="Times New Roman"/>
                <w:sz w:val="24"/>
                <w:szCs w:val="24"/>
              </w:rPr>
              <w:t>odmiejscowienia</w:t>
            </w:r>
            <w:proofErr w:type="spellEnd"/>
            <w:r w:rsidRPr="00450744">
              <w:rPr>
                <w:rFonts w:ascii="Times New Roman" w:hAnsi="Times New Roman" w:cs="Times New Roman"/>
                <w:sz w:val="24"/>
                <w:szCs w:val="24"/>
              </w:rPr>
              <w:t xml:space="preserve"> systemu kopii bezpieczeństwa</w:t>
            </w:r>
            <w:r>
              <w:rPr>
                <w:rFonts w:ascii="Times New Roman" w:hAnsi="Times New Roman" w:cs="Times New Roman"/>
                <w:sz w:val="24"/>
                <w:szCs w:val="24"/>
              </w:rPr>
              <w:t>.</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714"/>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7913" w:type="dxa"/>
          </w:tcPr>
          <w:p w:rsidR="001D52F7"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Wykonawca dostarczy pełne okablowane niezbędne do prawidłowego podłączenia nowych rozwiązań w siedzibie Zamawiającego.</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r w:rsidR="001D52F7" w:rsidRPr="00D84A9F" w:rsidTr="00D412FF">
        <w:trPr>
          <w:trHeight w:val="540"/>
        </w:trPr>
        <w:tc>
          <w:tcPr>
            <w:tcW w:w="930"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7913" w:type="dxa"/>
            <w:vAlign w:val="center"/>
          </w:tcPr>
          <w:p w:rsidR="001D52F7" w:rsidRPr="00C439FE" w:rsidRDefault="001D52F7" w:rsidP="005D27A1">
            <w:pPr>
              <w:pStyle w:val="Akapitzlist"/>
              <w:spacing w:before="120" w:after="120" w:line="276" w:lineRule="auto"/>
              <w:ind w:left="57" w:right="57"/>
              <w:rPr>
                <w:rFonts w:ascii="Times New Roman" w:hAnsi="Times New Roman" w:cs="Times New Roman"/>
                <w:sz w:val="24"/>
                <w:szCs w:val="24"/>
              </w:rPr>
            </w:pPr>
            <w:r>
              <w:rPr>
                <w:rFonts w:ascii="Times New Roman" w:hAnsi="Times New Roman" w:cs="Times New Roman"/>
                <w:sz w:val="24"/>
                <w:szCs w:val="24"/>
              </w:rPr>
              <w:t>Wykonawca dostarczy pełną dokumentację podwykonawczą.</w:t>
            </w:r>
          </w:p>
        </w:tc>
        <w:tc>
          <w:tcPr>
            <w:tcW w:w="1806" w:type="dxa"/>
            <w:vAlign w:val="center"/>
          </w:tcPr>
          <w:p w:rsidR="001D52F7" w:rsidRDefault="001D52F7" w:rsidP="005D27A1">
            <w:pPr>
              <w:pStyle w:val="Akapitzlist"/>
              <w:spacing w:before="120" w:after="120" w:line="276" w:lineRule="auto"/>
              <w:ind w:left="57" w:right="57"/>
              <w:jc w:val="center"/>
              <w:rPr>
                <w:rFonts w:ascii="Times New Roman" w:hAnsi="Times New Roman" w:cs="Times New Roman"/>
                <w:b/>
                <w:sz w:val="24"/>
                <w:szCs w:val="24"/>
              </w:rPr>
            </w:pPr>
            <w:r>
              <w:rPr>
                <w:rFonts w:ascii="Times New Roman" w:hAnsi="Times New Roman" w:cs="Times New Roman"/>
                <w:b/>
                <w:sz w:val="24"/>
                <w:szCs w:val="24"/>
              </w:rPr>
              <w:t>TAK</w:t>
            </w:r>
          </w:p>
        </w:tc>
        <w:tc>
          <w:tcPr>
            <w:tcW w:w="3571" w:type="dxa"/>
          </w:tcPr>
          <w:p w:rsidR="001D52F7" w:rsidRPr="00D84A9F" w:rsidRDefault="001D52F7" w:rsidP="005D27A1">
            <w:pPr>
              <w:pStyle w:val="Akapitzlist"/>
              <w:spacing w:before="120" w:after="120" w:line="276" w:lineRule="auto"/>
              <w:ind w:left="57" w:right="57"/>
              <w:rPr>
                <w:rFonts w:ascii="Times New Roman" w:hAnsi="Times New Roman" w:cs="Times New Roman"/>
                <w:sz w:val="24"/>
                <w:szCs w:val="24"/>
              </w:rPr>
            </w:pPr>
          </w:p>
        </w:tc>
      </w:tr>
    </w:tbl>
    <w:p w:rsidR="00D412FF" w:rsidRDefault="00D412FF" w:rsidP="00D412FF">
      <w:pPr>
        <w:ind w:left="1416" w:firstLine="708"/>
        <w:rPr>
          <w:i/>
        </w:rPr>
      </w:pPr>
      <w:r>
        <w:rPr>
          <w:i/>
        </w:rPr>
        <w:t>Parametry określone jako „TAK” są warunkami granicznymi, których niespełnienie spowoduje  odrzucenie oferty.</w:t>
      </w:r>
    </w:p>
    <w:p w:rsidR="00D412FF" w:rsidRDefault="00D412FF" w:rsidP="001D52F7">
      <w:pPr>
        <w:rPr>
          <w:i/>
        </w:rPr>
      </w:pPr>
    </w:p>
    <w:p w:rsidR="00D412FF" w:rsidRPr="00D412FF" w:rsidRDefault="00D412FF" w:rsidP="00D412FF">
      <w:pPr>
        <w:rPr>
          <w:i/>
          <w:sz w:val="24"/>
          <w:szCs w:val="24"/>
        </w:rPr>
      </w:pPr>
      <w:r w:rsidRPr="00D412FF">
        <w:rPr>
          <w:rFonts w:ascii="Times New Roman" w:hAnsi="Times New Roman" w:cs="Times New Roman"/>
          <w:sz w:val="24"/>
          <w:szCs w:val="24"/>
          <w:u w:val="single"/>
        </w:rPr>
        <w:t>Oświadczamy, że</w:t>
      </w:r>
    </w:p>
    <w:p w:rsidR="00D412FF" w:rsidRPr="00D412FF" w:rsidRDefault="00D412FF" w:rsidP="00D412FF">
      <w:pPr>
        <w:pStyle w:val="Akapitzlist"/>
        <w:numPr>
          <w:ilvl w:val="0"/>
          <w:numId w:val="2"/>
        </w:numPr>
        <w:spacing w:after="200" w:line="276" w:lineRule="auto"/>
        <w:rPr>
          <w:rFonts w:ascii="Times New Roman" w:hAnsi="Times New Roman" w:cs="Times New Roman"/>
          <w:sz w:val="24"/>
          <w:szCs w:val="24"/>
        </w:rPr>
      </w:pPr>
      <w:r w:rsidRPr="00D412FF">
        <w:rPr>
          <w:rFonts w:ascii="Times New Roman" w:hAnsi="Times New Roman" w:cs="Times New Roman"/>
          <w:sz w:val="24"/>
          <w:szCs w:val="24"/>
        </w:rPr>
        <w:t>Oferowane powyżej urządzenie jest kompletne i po zainstalowaniu i uruchomieniu będzie gotowe do pracy zgodnie z przeznaczeniem bez żadnych dodatkowych zakupów inwestycyjnych, z wyłączeniem materiałów eksploatacyjnych.</w:t>
      </w:r>
    </w:p>
    <w:p w:rsidR="00D412FF" w:rsidRDefault="00D412FF" w:rsidP="00D412FF">
      <w:pPr>
        <w:pStyle w:val="Akapitzlist"/>
        <w:numPr>
          <w:ilvl w:val="0"/>
          <w:numId w:val="2"/>
        </w:numPr>
        <w:spacing w:after="200" w:line="276" w:lineRule="auto"/>
        <w:rPr>
          <w:rFonts w:ascii="Times New Roman" w:hAnsi="Times New Roman" w:cs="Times New Roman"/>
          <w:sz w:val="24"/>
          <w:szCs w:val="24"/>
        </w:rPr>
      </w:pPr>
      <w:r w:rsidRPr="00D412FF">
        <w:rPr>
          <w:rFonts w:ascii="Times New Roman" w:hAnsi="Times New Roman" w:cs="Times New Roman"/>
          <w:sz w:val="24"/>
          <w:szCs w:val="24"/>
        </w:rPr>
        <w:t>Oświadczamy, że oferowane urządzenie, oprócz spełnienia odpowiednich parametrów funkcjonalnych, gwarantuje bezpieczeństwo pacjentów i personelu medycznego oraz zapewnia wymagany poziom usług medycznych.</w:t>
      </w:r>
    </w:p>
    <w:p w:rsidR="00F7021F" w:rsidRDefault="00F7021F" w:rsidP="00F7021F">
      <w:pPr>
        <w:pStyle w:val="Akapitzlist"/>
        <w:spacing w:after="200" w:line="276" w:lineRule="auto"/>
        <w:ind w:left="1065"/>
        <w:rPr>
          <w:rFonts w:ascii="Times New Roman" w:hAnsi="Times New Roman" w:cs="Times New Roman"/>
          <w:sz w:val="24"/>
          <w:szCs w:val="24"/>
        </w:rPr>
      </w:pPr>
    </w:p>
    <w:p w:rsidR="00F7021F" w:rsidRPr="00D412FF" w:rsidRDefault="00F7021F" w:rsidP="00F7021F">
      <w:pPr>
        <w:pStyle w:val="Akapitzlist"/>
        <w:spacing w:after="200" w:line="276" w:lineRule="auto"/>
        <w:ind w:left="1065"/>
        <w:rPr>
          <w:rFonts w:ascii="Times New Roman" w:hAnsi="Times New Roman" w:cs="Times New Roman"/>
          <w:sz w:val="24"/>
          <w:szCs w:val="24"/>
        </w:rPr>
      </w:pPr>
      <w:bookmarkStart w:id="0" w:name="_GoBack"/>
      <w:bookmarkEnd w:id="0"/>
    </w:p>
    <w:p w:rsidR="00D412FF" w:rsidRPr="00D412FF" w:rsidRDefault="00F7021F" w:rsidP="00D412FF">
      <w:pPr>
        <w:ind w:left="70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12FF" w:rsidRPr="00D412FF">
        <w:rPr>
          <w:rFonts w:ascii="Times New Roman" w:hAnsi="Times New Roman" w:cs="Times New Roman"/>
          <w:sz w:val="24"/>
          <w:szCs w:val="24"/>
        </w:rPr>
        <w:tab/>
        <w:t>………………………………………</w:t>
      </w:r>
    </w:p>
    <w:p w:rsidR="00D412FF" w:rsidRPr="00D412FF" w:rsidRDefault="00D412FF" w:rsidP="00D412FF">
      <w:pPr>
        <w:ind w:left="705"/>
        <w:rPr>
          <w:rFonts w:ascii="Times New Roman" w:hAnsi="Times New Roman" w:cs="Times New Roman"/>
          <w:i/>
          <w:sz w:val="24"/>
          <w:szCs w:val="24"/>
        </w:rPr>
      </w:pP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i/>
          <w:sz w:val="24"/>
          <w:szCs w:val="24"/>
        </w:rPr>
        <w:t>Miejscowość i data</w:t>
      </w:r>
      <w:r w:rsidRPr="00D412FF">
        <w:rPr>
          <w:rFonts w:ascii="Times New Roman" w:hAnsi="Times New Roman" w:cs="Times New Roman"/>
          <w:i/>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sz w:val="24"/>
          <w:szCs w:val="24"/>
        </w:rPr>
        <w:tab/>
      </w:r>
      <w:r w:rsidRPr="00D412FF">
        <w:rPr>
          <w:rFonts w:ascii="Times New Roman" w:hAnsi="Times New Roman" w:cs="Times New Roman"/>
          <w:i/>
          <w:sz w:val="24"/>
          <w:szCs w:val="24"/>
        </w:rPr>
        <w:t>Podpis Wykonawcy</w:t>
      </w:r>
    </w:p>
    <w:p w:rsidR="00D412FF" w:rsidRPr="00D412FF" w:rsidRDefault="00D412FF" w:rsidP="00D412FF">
      <w:pPr>
        <w:rPr>
          <w:rFonts w:ascii="Times New Roman" w:hAnsi="Times New Roman" w:cs="Times New Roman"/>
          <w:i/>
          <w:sz w:val="24"/>
          <w:szCs w:val="24"/>
        </w:rPr>
      </w:pPr>
    </w:p>
    <w:p w:rsidR="00D412FF" w:rsidRPr="00D412FF" w:rsidRDefault="00D412FF" w:rsidP="00D412FF">
      <w:pPr>
        <w:pStyle w:val="Tekstpodstawowy21"/>
        <w:widowControl w:val="0"/>
        <w:spacing w:after="0" w:line="276" w:lineRule="auto"/>
        <w:ind w:left="709" w:firstLine="426"/>
        <w:jc w:val="both"/>
        <w:rPr>
          <w:rFonts w:ascii="Times New Roman" w:hAnsi="Times New Roman"/>
          <w:sz w:val="24"/>
          <w:szCs w:val="24"/>
        </w:rPr>
      </w:pPr>
      <w:r w:rsidRPr="00D412FF">
        <w:rPr>
          <w:rFonts w:ascii="Times New Roman" w:hAnsi="Times New Roman"/>
          <w:sz w:val="24"/>
          <w:szCs w:val="24"/>
        </w:rPr>
        <w:t>Oświadczam, że wyrażam zgodę na przetwarzanie moich danych osobowych przez administratora danych – Samodzielny Publiczny Zespół opieki Zdrowotnej w Krasnymstawie, ul. Sobieskiego 4, 22-300 Krasnystaw , KRS 0000097765 w celu związanym z prowadzonym postępowaniem „: dostawę kopii zapasowych: serwer z biblioteką taśmową z awaryjnym źródłem zasilania ( w tym usługi instalacyjne, konfiguracja a także szkolenia</w:t>
      </w:r>
      <w:r w:rsidRPr="00D412FF">
        <w:rPr>
          <w:sz w:val="24"/>
          <w:szCs w:val="24"/>
        </w:rPr>
        <w:t xml:space="preserve"> )</w:t>
      </w:r>
      <w:r w:rsidRPr="00D412FF">
        <w:rPr>
          <w:rFonts w:ascii="Times New Roman" w:hAnsi="Times New Roman"/>
          <w:sz w:val="24"/>
          <w:szCs w:val="24"/>
        </w:rPr>
        <w:t>”</w:t>
      </w:r>
    </w:p>
    <w:p w:rsidR="00D412FF" w:rsidRPr="00D412FF" w:rsidRDefault="00D412FF" w:rsidP="00D412FF">
      <w:pPr>
        <w:pStyle w:val="Tekstpodstawowy21"/>
        <w:widowControl w:val="0"/>
        <w:spacing w:after="0" w:line="276" w:lineRule="auto"/>
        <w:ind w:left="709" w:firstLine="426"/>
        <w:jc w:val="both"/>
        <w:rPr>
          <w:rFonts w:ascii="Times New Roman" w:hAnsi="Times New Roman"/>
          <w:sz w:val="24"/>
          <w:szCs w:val="24"/>
        </w:rPr>
      </w:pPr>
      <w:r w:rsidRPr="00D412FF">
        <w:rPr>
          <w:rFonts w:ascii="Times New Roman" w:hAnsi="Times New Roman"/>
          <w:sz w:val="24"/>
          <w:szCs w:val="24"/>
        </w:rPr>
        <w:t>Oświadczam, że dane osobowe podaję dobrowolnie i zapoznałem(-</w:t>
      </w:r>
      <w:proofErr w:type="spellStart"/>
      <w:r w:rsidRPr="00D412FF">
        <w:rPr>
          <w:rFonts w:ascii="Times New Roman" w:hAnsi="Times New Roman"/>
          <w:sz w:val="24"/>
          <w:szCs w:val="24"/>
        </w:rPr>
        <w:t>am</w:t>
      </w:r>
      <w:proofErr w:type="spellEnd"/>
      <w:r w:rsidRPr="00D412FF">
        <w:rPr>
          <w:rFonts w:ascii="Times New Roman" w:hAnsi="Times New Roman"/>
          <w:sz w:val="24"/>
          <w:szCs w:val="24"/>
        </w:rPr>
        <w:t>) się z treścią klauzuli informacyjnej stanowiącej Załącznik Nr 2 do zapytania ofertowego w postępowaniu na „</w:t>
      </w:r>
      <w:r>
        <w:rPr>
          <w:rFonts w:ascii="Times New Roman" w:hAnsi="Times New Roman"/>
          <w:sz w:val="24"/>
          <w:szCs w:val="24"/>
        </w:rPr>
        <w:t xml:space="preserve"> </w:t>
      </w:r>
      <w:r w:rsidRPr="00D412FF">
        <w:rPr>
          <w:rFonts w:ascii="Times New Roman" w:hAnsi="Times New Roman"/>
          <w:sz w:val="24"/>
          <w:szCs w:val="24"/>
        </w:rPr>
        <w:t>dostawę kopii zapasowych: serwer z biblioteką taśmową z awaryjnym źródłem zasilania ( w tym usługi instalacyjne, konfiguracja a także szkolenia</w:t>
      </w:r>
      <w:r w:rsidRPr="00D412FF">
        <w:rPr>
          <w:sz w:val="24"/>
          <w:szCs w:val="24"/>
        </w:rPr>
        <w:t xml:space="preserve"> )</w:t>
      </w:r>
      <w:r w:rsidRPr="00D412FF">
        <w:rPr>
          <w:rFonts w:ascii="Times New Roman" w:hAnsi="Times New Roman"/>
          <w:sz w:val="24"/>
          <w:szCs w:val="24"/>
        </w:rPr>
        <w:t>”</w:t>
      </w:r>
      <w:r>
        <w:rPr>
          <w:rFonts w:ascii="Times New Roman" w:hAnsi="Times New Roman"/>
          <w:sz w:val="24"/>
          <w:szCs w:val="24"/>
        </w:rPr>
        <w:t xml:space="preserve"> </w:t>
      </w:r>
      <w:r w:rsidRPr="00D412FF">
        <w:rPr>
          <w:rFonts w:ascii="Times New Roman" w:hAnsi="Times New Roman"/>
          <w:sz w:val="24"/>
          <w:szCs w:val="24"/>
        </w:rPr>
        <w:t xml:space="preserve"> w tym z informacją o celu i sposobach przetwarzania danych osobowych oraz prawie dostępu do treści swoich danych i prawie ich poprawiani, który to fakt potwierdzam własnoręcznym podpisem.</w:t>
      </w:r>
    </w:p>
    <w:p w:rsidR="00D412FF" w:rsidRPr="00D412FF" w:rsidRDefault="00D412FF" w:rsidP="00D412FF">
      <w:pPr>
        <w:pStyle w:val="Akapitzlist"/>
        <w:jc w:val="both"/>
        <w:rPr>
          <w:rFonts w:ascii="Times New Roman" w:hAnsi="Times New Roman" w:cs="Times New Roman"/>
          <w:sz w:val="24"/>
          <w:szCs w:val="24"/>
        </w:rPr>
      </w:pPr>
    </w:p>
    <w:p w:rsidR="00D412FF" w:rsidRPr="00D412FF" w:rsidRDefault="00D412FF" w:rsidP="00D412FF">
      <w:pPr>
        <w:pStyle w:val="Akapitzlist"/>
        <w:numPr>
          <w:ilvl w:val="0"/>
          <w:numId w:val="1"/>
        </w:numPr>
        <w:spacing w:after="0" w:line="276" w:lineRule="auto"/>
        <w:jc w:val="both"/>
        <w:rPr>
          <w:rFonts w:ascii="Times New Roman" w:hAnsi="Times New Roman" w:cs="Times New Roman"/>
          <w:bCs/>
          <w:sz w:val="24"/>
          <w:szCs w:val="24"/>
        </w:rPr>
      </w:pPr>
      <w:r w:rsidRPr="00D412FF">
        <w:rPr>
          <w:rFonts w:ascii="Times New Roman" w:hAnsi="Times New Roman" w:cs="Times New Roman"/>
          <w:bCs/>
          <w:sz w:val="24"/>
          <w:szCs w:val="24"/>
        </w:rPr>
        <w:t>Oświadczam, że wraz z ofertą składam następujące dokumenty:</w:t>
      </w:r>
    </w:p>
    <w:p w:rsidR="00D412FF" w:rsidRPr="00D412FF" w:rsidRDefault="00D412FF" w:rsidP="00D412FF">
      <w:pPr>
        <w:ind w:left="360"/>
        <w:rPr>
          <w:rFonts w:ascii="Arial" w:hAnsi="Arial" w:cs="Tahoma"/>
          <w:sz w:val="24"/>
          <w:szCs w:val="24"/>
        </w:rPr>
      </w:pPr>
      <w:r w:rsidRPr="00D412FF">
        <w:rPr>
          <w:rFonts w:ascii="Arial" w:hAnsi="Arial" w:cs="Tahoma"/>
          <w:sz w:val="24"/>
          <w:szCs w:val="24"/>
        </w:rPr>
        <w:t>……………………………………………………………..</w:t>
      </w:r>
    </w:p>
    <w:p w:rsidR="00D412FF" w:rsidRPr="00D412FF" w:rsidRDefault="00D412FF" w:rsidP="00D412FF">
      <w:pPr>
        <w:ind w:left="360"/>
        <w:rPr>
          <w:rFonts w:ascii="Arial" w:hAnsi="Arial" w:cs="Tahoma"/>
          <w:sz w:val="24"/>
          <w:szCs w:val="24"/>
        </w:rPr>
      </w:pPr>
      <w:r w:rsidRPr="00D412FF">
        <w:rPr>
          <w:rFonts w:ascii="Arial" w:hAnsi="Arial" w:cs="Tahoma"/>
          <w:sz w:val="24"/>
          <w:szCs w:val="24"/>
        </w:rPr>
        <w:t>……………………………………………………………………</w:t>
      </w:r>
    </w:p>
    <w:p w:rsidR="00D412FF" w:rsidRPr="00D412FF" w:rsidRDefault="00D412FF" w:rsidP="00D412FF">
      <w:pPr>
        <w:ind w:left="360"/>
        <w:rPr>
          <w:rFonts w:ascii="Arial" w:hAnsi="Arial" w:cs="Tahoma"/>
          <w:sz w:val="24"/>
          <w:szCs w:val="24"/>
        </w:rPr>
      </w:pPr>
      <w:r w:rsidRPr="00D412FF">
        <w:rPr>
          <w:rFonts w:ascii="Arial" w:hAnsi="Arial" w:cs="Tahoma"/>
          <w:sz w:val="24"/>
          <w:szCs w:val="24"/>
        </w:rPr>
        <w:t>……………………………………………………………………</w:t>
      </w:r>
    </w:p>
    <w:p w:rsidR="00D412FF" w:rsidRPr="00D412FF" w:rsidRDefault="00D412FF" w:rsidP="00D412FF">
      <w:pPr>
        <w:rPr>
          <w:rFonts w:ascii="Arial" w:hAnsi="Arial" w:cs="Tahoma"/>
          <w:sz w:val="24"/>
          <w:szCs w:val="24"/>
        </w:rPr>
      </w:pPr>
    </w:p>
    <w:p w:rsidR="00D412FF" w:rsidRPr="00D412FF" w:rsidRDefault="00D412FF" w:rsidP="00D412FF">
      <w:pPr>
        <w:spacing w:line="240" w:lineRule="auto"/>
        <w:jc w:val="both"/>
        <w:rPr>
          <w:sz w:val="24"/>
          <w:szCs w:val="24"/>
        </w:rPr>
      </w:pPr>
      <w:r w:rsidRPr="00D412FF">
        <w:rPr>
          <w:sz w:val="24"/>
          <w:szCs w:val="24"/>
        </w:rPr>
        <w:t>……………………………………………………………..</w:t>
      </w:r>
      <w:r w:rsidRPr="00D412FF">
        <w:rPr>
          <w:sz w:val="24"/>
          <w:szCs w:val="24"/>
        </w:rPr>
        <w:tab/>
      </w:r>
      <w:r w:rsidRPr="00D412FF">
        <w:rPr>
          <w:sz w:val="24"/>
          <w:szCs w:val="24"/>
        </w:rPr>
        <w:tab/>
      </w:r>
      <w:r w:rsidRPr="00D412FF">
        <w:rPr>
          <w:sz w:val="24"/>
          <w:szCs w:val="24"/>
        </w:rPr>
        <w:tab/>
      </w:r>
      <w:r w:rsidRPr="00D412FF">
        <w:rPr>
          <w:sz w:val="24"/>
          <w:szCs w:val="24"/>
        </w:rPr>
        <w:tab/>
      </w:r>
      <w:r w:rsidRPr="00D412FF">
        <w:rPr>
          <w:sz w:val="24"/>
          <w:szCs w:val="24"/>
        </w:rPr>
        <w:tab/>
      </w:r>
      <w:r w:rsidRPr="00D412FF">
        <w:rPr>
          <w:sz w:val="24"/>
          <w:szCs w:val="24"/>
        </w:rPr>
        <w:tab/>
      </w:r>
      <w:r w:rsidRPr="00D412FF">
        <w:rPr>
          <w:sz w:val="24"/>
          <w:szCs w:val="24"/>
        </w:rPr>
        <w:tab/>
      </w:r>
      <w:r w:rsidRPr="00D412FF">
        <w:rPr>
          <w:sz w:val="24"/>
          <w:szCs w:val="24"/>
        </w:rPr>
        <w:tab/>
      </w:r>
      <w:r w:rsidRPr="00D412FF">
        <w:rPr>
          <w:sz w:val="24"/>
          <w:szCs w:val="24"/>
        </w:rPr>
        <w:tab/>
      </w:r>
      <w:r w:rsidRPr="00D412FF">
        <w:rPr>
          <w:sz w:val="24"/>
          <w:szCs w:val="24"/>
        </w:rPr>
        <w:tab/>
        <w:t>……………………………………………………</w:t>
      </w:r>
    </w:p>
    <w:p w:rsidR="00D412FF" w:rsidRPr="00D412FF" w:rsidRDefault="00D412FF" w:rsidP="00D412FF">
      <w:pPr>
        <w:spacing w:line="240" w:lineRule="auto"/>
        <w:jc w:val="both"/>
        <w:rPr>
          <w:i/>
          <w:sz w:val="24"/>
          <w:szCs w:val="24"/>
        </w:rPr>
      </w:pPr>
      <w:r w:rsidRPr="00D412FF">
        <w:rPr>
          <w:sz w:val="24"/>
          <w:szCs w:val="24"/>
        </w:rPr>
        <w:tab/>
      </w:r>
      <w:r w:rsidRPr="00D412FF">
        <w:rPr>
          <w:i/>
          <w:sz w:val="24"/>
          <w:szCs w:val="24"/>
        </w:rPr>
        <w:t>Miejscowość i  data</w:t>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r>
      <w:r w:rsidRPr="00D412FF">
        <w:rPr>
          <w:i/>
          <w:sz w:val="24"/>
          <w:szCs w:val="24"/>
        </w:rPr>
        <w:tab/>
        <w:t>Podpis Wykonawcy</w:t>
      </w:r>
    </w:p>
    <w:p w:rsidR="00D412FF" w:rsidRPr="00D412FF" w:rsidRDefault="00D412FF" w:rsidP="001D52F7">
      <w:pPr>
        <w:rPr>
          <w:sz w:val="24"/>
          <w:szCs w:val="24"/>
        </w:rPr>
      </w:pPr>
    </w:p>
    <w:sectPr w:rsidR="00D412FF" w:rsidRPr="00D412FF" w:rsidSect="001D52F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1878"/>
    <w:multiLevelType w:val="hybridMultilevel"/>
    <w:tmpl w:val="535EC350"/>
    <w:lvl w:ilvl="0" w:tplc="B95694A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67B851E1"/>
    <w:multiLevelType w:val="hybridMultilevel"/>
    <w:tmpl w:val="D8B66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F7"/>
    <w:rsid w:val="001D52F7"/>
    <w:rsid w:val="00D412FF"/>
    <w:rsid w:val="00DF2D51"/>
    <w:rsid w:val="00F70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52F7"/>
    <w:rPr>
      <w:rFonts w:eastAsiaTheme="minorEastAsia"/>
      <w:lang w:eastAsia="pl-PL"/>
    </w:rPr>
  </w:style>
  <w:style w:type="paragraph" w:styleId="Nagwek1">
    <w:name w:val="heading 1"/>
    <w:basedOn w:val="Normalny"/>
    <w:next w:val="Normalny"/>
    <w:link w:val="Nagwek1Znak"/>
    <w:uiPriority w:val="9"/>
    <w:qFormat/>
    <w:rsid w:val="001D52F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iPriority w:val="9"/>
    <w:unhideWhenUsed/>
    <w:qFormat/>
    <w:rsid w:val="001D52F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D52F7"/>
    <w:pPr>
      <w:suppressAutoHyphens/>
      <w:spacing w:after="120" w:line="480" w:lineRule="auto"/>
    </w:pPr>
    <w:rPr>
      <w:rFonts w:ascii="Book Antiqua" w:eastAsia="Times New Roman" w:hAnsi="Book Antiqua" w:cs="Times New Roman"/>
      <w:sz w:val="20"/>
      <w:szCs w:val="20"/>
      <w:lang w:eastAsia="ar-SA"/>
    </w:rPr>
  </w:style>
  <w:style w:type="paragraph" w:customStyle="1" w:styleId="Styl1">
    <w:name w:val="Styl1"/>
    <w:basedOn w:val="Normalny"/>
    <w:qFormat/>
    <w:rsid w:val="001D52F7"/>
    <w:pPr>
      <w:widowControl w:val="0"/>
      <w:suppressAutoHyphens/>
      <w:spacing w:after="0" w:line="240" w:lineRule="auto"/>
    </w:pPr>
    <w:rPr>
      <w:rFonts w:ascii="Times New Roman" w:eastAsia="Times New Roman" w:hAnsi="Times New Roman" w:cs="Times New Roman"/>
      <w:color w:val="000000"/>
      <w:sz w:val="24"/>
      <w:szCs w:val="24"/>
      <w:lang w:val="en-US" w:eastAsia="en-US"/>
    </w:rPr>
  </w:style>
  <w:style w:type="character" w:customStyle="1" w:styleId="Nagwek1Znak">
    <w:name w:val="Nagłówek 1 Znak"/>
    <w:basedOn w:val="Domylnaczcionkaakapitu"/>
    <w:link w:val="Nagwek1"/>
    <w:uiPriority w:val="9"/>
    <w:rsid w:val="001D52F7"/>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D52F7"/>
    <w:rPr>
      <w:rFonts w:asciiTheme="majorHAnsi" w:eastAsiaTheme="majorEastAsia" w:hAnsiTheme="majorHAnsi" w:cstheme="majorBidi"/>
      <w:color w:val="365F91" w:themeColor="accent1" w:themeShade="BF"/>
      <w:sz w:val="26"/>
      <w:szCs w:val="26"/>
    </w:rPr>
  </w:style>
  <w:style w:type="paragraph" w:styleId="Akapitzlist">
    <w:name w:val="List Paragraph"/>
    <w:aliases w:val="sw tekst,L1,Numerowanie,List Paragraph,Akapit z listą BS,Kolorowa lista — akcent 11,Podsis rysunku,Akapit z listą5,Akapit normalny,normalny tekst,Bulleted list,Odstavec,ISCG Numerowanie,lp1,Preambuła,Light List - Accent 51,Lista num"/>
    <w:basedOn w:val="Normalny"/>
    <w:link w:val="AkapitzlistZnak"/>
    <w:uiPriority w:val="99"/>
    <w:qFormat/>
    <w:rsid w:val="001D52F7"/>
    <w:pPr>
      <w:spacing w:after="160" w:line="259" w:lineRule="auto"/>
      <w:ind w:left="720"/>
      <w:contextualSpacing/>
    </w:pPr>
    <w:rPr>
      <w:rFonts w:eastAsiaTheme="minorHAnsi"/>
      <w:lang w:eastAsia="en-US"/>
    </w:rPr>
  </w:style>
  <w:style w:type="table" w:styleId="Tabela-Siatka">
    <w:name w:val="Table Grid"/>
    <w:basedOn w:val="Standardowy"/>
    <w:uiPriority w:val="39"/>
    <w:rsid w:val="001D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Akapit z listą BS Znak,Kolorowa lista — akcent 11 Znak,Podsis rysunku Znak,Akapit z listą5 Znak,Akapit normalny Znak,normalny tekst Znak,Bulleted list Znak,Odstavec Znak"/>
    <w:link w:val="Akapitzlist"/>
    <w:uiPriority w:val="99"/>
    <w:qFormat/>
    <w:locked/>
    <w:rsid w:val="001D52F7"/>
  </w:style>
  <w:style w:type="paragraph" w:styleId="Tekstdymka">
    <w:name w:val="Balloon Text"/>
    <w:basedOn w:val="Normalny"/>
    <w:link w:val="TekstdymkaZnak"/>
    <w:uiPriority w:val="99"/>
    <w:semiHidden/>
    <w:unhideWhenUsed/>
    <w:rsid w:val="00D412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2FF"/>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52F7"/>
    <w:rPr>
      <w:rFonts w:eastAsiaTheme="minorEastAsia"/>
      <w:lang w:eastAsia="pl-PL"/>
    </w:rPr>
  </w:style>
  <w:style w:type="paragraph" w:styleId="Nagwek1">
    <w:name w:val="heading 1"/>
    <w:basedOn w:val="Normalny"/>
    <w:next w:val="Normalny"/>
    <w:link w:val="Nagwek1Znak"/>
    <w:uiPriority w:val="9"/>
    <w:qFormat/>
    <w:rsid w:val="001D52F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iPriority w:val="9"/>
    <w:unhideWhenUsed/>
    <w:qFormat/>
    <w:rsid w:val="001D52F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1D52F7"/>
    <w:pPr>
      <w:suppressAutoHyphens/>
      <w:spacing w:after="120" w:line="480" w:lineRule="auto"/>
    </w:pPr>
    <w:rPr>
      <w:rFonts w:ascii="Book Antiqua" w:eastAsia="Times New Roman" w:hAnsi="Book Antiqua" w:cs="Times New Roman"/>
      <w:sz w:val="20"/>
      <w:szCs w:val="20"/>
      <w:lang w:eastAsia="ar-SA"/>
    </w:rPr>
  </w:style>
  <w:style w:type="paragraph" w:customStyle="1" w:styleId="Styl1">
    <w:name w:val="Styl1"/>
    <w:basedOn w:val="Normalny"/>
    <w:qFormat/>
    <w:rsid w:val="001D52F7"/>
    <w:pPr>
      <w:widowControl w:val="0"/>
      <w:suppressAutoHyphens/>
      <w:spacing w:after="0" w:line="240" w:lineRule="auto"/>
    </w:pPr>
    <w:rPr>
      <w:rFonts w:ascii="Times New Roman" w:eastAsia="Times New Roman" w:hAnsi="Times New Roman" w:cs="Times New Roman"/>
      <w:color w:val="000000"/>
      <w:sz w:val="24"/>
      <w:szCs w:val="24"/>
      <w:lang w:val="en-US" w:eastAsia="en-US"/>
    </w:rPr>
  </w:style>
  <w:style w:type="character" w:customStyle="1" w:styleId="Nagwek1Znak">
    <w:name w:val="Nagłówek 1 Znak"/>
    <w:basedOn w:val="Domylnaczcionkaakapitu"/>
    <w:link w:val="Nagwek1"/>
    <w:uiPriority w:val="9"/>
    <w:rsid w:val="001D52F7"/>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D52F7"/>
    <w:rPr>
      <w:rFonts w:asciiTheme="majorHAnsi" w:eastAsiaTheme="majorEastAsia" w:hAnsiTheme="majorHAnsi" w:cstheme="majorBidi"/>
      <w:color w:val="365F91" w:themeColor="accent1" w:themeShade="BF"/>
      <w:sz w:val="26"/>
      <w:szCs w:val="26"/>
    </w:rPr>
  </w:style>
  <w:style w:type="paragraph" w:styleId="Akapitzlist">
    <w:name w:val="List Paragraph"/>
    <w:aliases w:val="sw tekst,L1,Numerowanie,List Paragraph,Akapit z listą BS,Kolorowa lista — akcent 11,Podsis rysunku,Akapit z listą5,Akapit normalny,normalny tekst,Bulleted list,Odstavec,ISCG Numerowanie,lp1,Preambuła,Light List - Accent 51,Lista num"/>
    <w:basedOn w:val="Normalny"/>
    <w:link w:val="AkapitzlistZnak"/>
    <w:uiPriority w:val="99"/>
    <w:qFormat/>
    <w:rsid w:val="001D52F7"/>
    <w:pPr>
      <w:spacing w:after="160" w:line="259" w:lineRule="auto"/>
      <w:ind w:left="720"/>
      <w:contextualSpacing/>
    </w:pPr>
    <w:rPr>
      <w:rFonts w:eastAsiaTheme="minorHAnsi"/>
      <w:lang w:eastAsia="en-US"/>
    </w:rPr>
  </w:style>
  <w:style w:type="table" w:styleId="Tabela-Siatka">
    <w:name w:val="Table Grid"/>
    <w:basedOn w:val="Standardowy"/>
    <w:uiPriority w:val="39"/>
    <w:rsid w:val="001D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Akapit z listą BS Znak,Kolorowa lista — akcent 11 Znak,Podsis rysunku Znak,Akapit z listą5 Znak,Akapit normalny Znak,normalny tekst Znak,Bulleted list Znak,Odstavec Znak"/>
    <w:link w:val="Akapitzlist"/>
    <w:uiPriority w:val="99"/>
    <w:qFormat/>
    <w:locked/>
    <w:rsid w:val="001D52F7"/>
  </w:style>
  <w:style w:type="paragraph" w:styleId="Tekstdymka">
    <w:name w:val="Balloon Text"/>
    <w:basedOn w:val="Normalny"/>
    <w:link w:val="TekstdymkaZnak"/>
    <w:uiPriority w:val="99"/>
    <w:semiHidden/>
    <w:unhideWhenUsed/>
    <w:rsid w:val="00D412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2FF"/>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3459</Words>
  <Characters>20759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Szymański Andrzej</dc:creator>
  <cp:lastModifiedBy>Szymański Andrzej</cp:lastModifiedBy>
  <cp:revision>4</cp:revision>
  <cp:lastPrinted>2023-09-26T11:23:00Z</cp:lastPrinted>
  <dcterms:created xsi:type="dcterms:W3CDTF">2023-09-26T09:12:00Z</dcterms:created>
  <dcterms:modified xsi:type="dcterms:W3CDTF">2023-09-26T11:23:00Z</dcterms:modified>
</cp:coreProperties>
</file>