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BD" w:rsidRDefault="006B7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6B72B8" w:rsidRPr="006B72B8" w:rsidRDefault="006B72B8" w:rsidP="006B72B8">
      <w:pPr>
        <w:tabs>
          <w:tab w:val="left" w:pos="1080"/>
        </w:tabs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Kosztorys</w:t>
      </w:r>
      <w:r w:rsidRPr="00797F06">
        <w:rPr>
          <w:b/>
        </w:rPr>
        <w:t xml:space="preserve"> </w:t>
      </w:r>
      <w:r w:rsidR="00DE7046">
        <w:rPr>
          <w:b/>
        </w:rPr>
        <w:t xml:space="preserve">ofertowy – powtórka </w:t>
      </w:r>
      <w:bookmarkStart w:id="0" w:name="_GoBack"/>
      <w:bookmarkEnd w:id="0"/>
    </w:p>
    <w:p w:rsidR="006B72B8" w:rsidRDefault="006B72B8" w:rsidP="006B72B8">
      <w:pPr>
        <w:tabs>
          <w:tab w:val="left" w:pos="1080"/>
        </w:tabs>
        <w:ind w:left="720"/>
        <w:jc w:val="both"/>
      </w:pPr>
    </w:p>
    <w:tbl>
      <w:tblPr>
        <w:tblW w:w="1403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992"/>
        <w:gridCol w:w="709"/>
        <w:gridCol w:w="1559"/>
        <w:gridCol w:w="993"/>
        <w:gridCol w:w="1559"/>
        <w:gridCol w:w="1986"/>
      </w:tblGrid>
      <w:tr w:rsidR="006B72B8" w:rsidTr="006B72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 xml:space="preserve">Lp.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A87A04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A87A04">
              <w:rPr>
                <w:sz w:val="22"/>
                <w:szCs w:val="22"/>
              </w:rPr>
              <w:t>Podstawa nakładu, opis pozycji, wyliczenie ilości robót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ilość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j.m.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Cena jednostkowa netto</w:t>
            </w:r>
            <w:r w:rsidR="005C6B05">
              <w:t xml:space="preserve">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  <w:r>
              <w:t>Stawka VAT …..%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  <w:r>
              <w:t>Wartość netto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  <w:r>
              <w:t>Wartość brutto</w:t>
            </w:r>
          </w:p>
        </w:tc>
      </w:tr>
      <w:tr w:rsidR="006B72B8" w:rsidTr="006B72B8">
        <w:tc>
          <w:tcPr>
            <w:tcW w:w="79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86072" w:rsidRDefault="006B72B8" w:rsidP="00C61B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86072" w:rsidRDefault="006B72B8" w:rsidP="00C61B21">
            <w:pPr>
              <w:numPr>
                <w:ilvl w:val="0"/>
                <w:numId w:val="1"/>
              </w:numPr>
              <w:snapToGrid w:val="0"/>
              <w:jc w:val="both"/>
              <w:rPr>
                <w:b/>
              </w:rPr>
            </w:pPr>
            <w:r>
              <w:rPr>
                <w:b/>
              </w:rPr>
              <w:t>Pomieszczenie POZ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ind w:left="59"/>
            </w:pPr>
            <w:r>
              <w:rPr>
                <w:sz w:val="20"/>
              </w:rPr>
              <w:t>1.1  KNR 401/354/9</w:t>
            </w:r>
          </w:p>
          <w:p w:rsidR="006B72B8" w:rsidRDefault="006B72B8" w:rsidP="00C61B21">
            <w:pPr>
              <w:snapToGrid w:val="0"/>
              <w:jc w:val="both"/>
            </w:pPr>
            <w:r w:rsidRPr="001A4EAB">
              <w:rPr>
                <w:sz w:val="20"/>
              </w:rPr>
              <w:t>Wyk</w:t>
            </w:r>
            <w:r>
              <w:rPr>
                <w:sz w:val="20"/>
              </w:rPr>
              <w:t>ucie z muru, ościeżnic stalowych lub krat drzwiowych, powierzchnia do 2 m2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ind w:left="55"/>
            </w:pPr>
            <w:r w:rsidRPr="001A4EAB">
              <w:rPr>
                <w:sz w:val="20"/>
              </w:rPr>
              <w:t xml:space="preserve">1.2 </w:t>
            </w:r>
            <w:r>
              <w:rPr>
                <w:sz w:val="20"/>
              </w:rPr>
              <w:t xml:space="preserve"> </w:t>
            </w:r>
            <w:r w:rsidRPr="001A4EAB">
              <w:rPr>
                <w:sz w:val="20"/>
              </w:rPr>
              <w:t>KN</w:t>
            </w:r>
            <w:r>
              <w:rPr>
                <w:sz w:val="20"/>
              </w:rPr>
              <w:t>R 401/348/3</w:t>
            </w:r>
          </w:p>
          <w:p w:rsidR="006B72B8" w:rsidRPr="00590BD5" w:rsidRDefault="006B72B8" w:rsidP="00C61B21">
            <w:pPr>
              <w:snapToGrid w:val="0"/>
              <w:jc w:val="both"/>
              <w:rPr>
                <w:sz w:val="20"/>
                <w:szCs w:val="20"/>
              </w:rPr>
            </w:pPr>
            <w:r w:rsidRPr="00590BD5">
              <w:rPr>
                <w:sz w:val="20"/>
                <w:szCs w:val="20"/>
              </w:rPr>
              <w:t xml:space="preserve">Rozebranie ścianek z cegieł , zaprawa </w:t>
            </w:r>
            <w:proofErr w:type="spellStart"/>
            <w:r w:rsidRPr="00590BD5">
              <w:rPr>
                <w:sz w:val="20"/>
                <w:szCs w:val="20"/>
              </w:rPr>
              <w:t>cem-wap</w:t>
            </w:r>
            <w:proofErr w:type="spellEnd"/>
            <w:r w:rsidRPr="00590BD5">
              <w:rPr>
                <w:sz w:val="20"/>
                <w:szCs w:val="20"/>
              </w:rPr>
              <w:t xml:space="preserve">, grubość ścianki 1/2  cegły </w:t>
            </w:r>
          </w:p>
          <w:p w:rsidR="006B72B8" w:rsidRDefault="006B72B8" w:rsidP="00C61B21">
            <w:pPr>
              <w:snapToGrid w:val="0"/>
              <w:jc w:val="both"/>
            </w:pPr>
            <w:r w:rsidRPr="00590BD5">
              <w:rPr>
                <w:sz w:val="20"/>
                <w:szCs w:val="20"/>
              </w:rPr>
              <w:t>Wyliczenie ilości robót    0,77*3*0,1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2</w:t>
            </w:r>
            <w:r w:rsidR="008B7A29">
              <w:rPr>
                <w:sz w:val="22"/>
                <w:szCs w:val="22"/>
              </w:rPr>
              <w:t>,</w:t>
            </w:r>
            <w:r w:rsidRPr="000F4F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8B7A29" w:rsidP="00C61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ind w:left="59"/>
            </w:pPr>
            <w:r>
              <w:rPr>
                <w:sz w:val="20"/>
              </w:rPr>
              <w:t>1.3  KNR 401/354/12</w:t>
            </w:r>
          </w:p>
          <w:p w:rsidR="006B72B8" w:rsidRDefault="006B72B8" w:rsidP="00C61B21">
            <w:pPr>
              <w:snapToGrid w:val="0"/>
              <w:jc w:val="both"/>
            </w:pPr>
            <w:r w:rsidRPr="001A4EAB">
              <w:rPr>
                <w:sz w:val="20"/>
              </w:rPr>
              <w:t>Wyk</w:t>
            </w:r>
            <w:r>
              <w:rPr>
                <w:sz w:val="20"/>
              </w:rPr>
              <w:t xml:space="preserve">ucie z muru, podokienników betonowych z lastryko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2,65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1.4  KNRW 402/234/6(1)</w:t>
            </w:r>
          </w:p>
          <w:p w:rsidR="006B72B8" w:rsidRDefault="006B72B8" w:rsidP="00C61B21">
            <w:pPr>
              <w:ind w:left="59"/>
            </w:pPr>
            <w:r>
              <w:rPr>
                <w:sz w:val="20"/>
              </w:rPr>
              <w:t>Demontaż urządzeń sanitarnych z korkowaniem podejść dopływowych i odpływowych , umywalka odpływ na korek PCV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0F4FFF">
              <w:rPr>
                <w:sz w:val="22"/>
                <w:szCs w:val="22"/>
              </w:rPr>
              <w:t>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1.5  KNRW 402/234/8(1)</w:t>
            </w:r>
          </w:p>
          <w:p w:rsidR="006B72B8" w:rsidRDefault="006B72B8" w:rsidP="00C61B21">
            <w:pPr>
              <w:ind w:left="59"/>
            </w:pPr>
            <w:r>
              <w:rPr>
                <w:sz w:val="20"/>
              </w:rPr>
              <w:t>Demontaż urządzeń sanitarnych z korkowaniem podejść dopływowych i odpływowych , brodzik PCV  odpływ na korek PCV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0F4FFF">
              <w:rPr>
                <w:sz w:val="22"/>
                <w:szCs w:val="22"/>
              </w:rPr>
              <w:t>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1.6  KNRW 401/821/8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Wymiana płytek okładzinowych ściennych układanych na kleju , o powierzchni do 1,0m2 w jednym miejscu , rozebranie okładziny ściennej </w:t>
            </w:r>
          </w:p>
          <w:p w:rsidR="006B72B8" w:rsidRPr="001A4EAB" w:rsidRDefault="006B72B8" w:rsidP="00C61B21">
            <w:pPr>
              <w:ind w:right="61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1.7  KNRW 401/812/5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Rozebranie posadzek z płytek na zaprawie lub kleju z cokolikami  </w:t>
            </w:r>
          </w:p>
          <w:p w:rsidR="006B72B8" w:rsidRPr="001A4EAB" w:rsidRDefault="006B72B8" w:rsidP="00C61B21">
            <w:pPr>
              <w:ind w:right="65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1.8  KNRW 401/1214/2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Ręczne zeskrobanie farby z powierzchni ścian ( z elementów pełnych ), ponad 0,5 m2  rozebranie posadzek z płytek na zaprawie </w:t>
            </w:r>
            <w:r>
              <w:rPr>
                <w:sz w:val="20"/>
              </w:rPr>
              <w:lastRenderedPageBreak/>
              <w:t xml:space="preserve">lub kleju z cokolikami  </w:t>
            </w:r>
          </w:p>
          <w:p w:rsidR="006B72B8" w:rsidRPr="001A4EAB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12,70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1.9  KNRW 401/711/2(2)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1.10  NNRKB 202/2013/1(1)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Gruntowanie podłoży , powierzchnie poziome, preparatem </w:t>
            </w:r>
            <w:proofErr w:type="spellStart"/>
            <w:r>
              <w:rPr>
                <w:sz w:val="20"/>
              </w:rPr>
              <w:t>Ceresit</w:t>
            </w:r>
            <w:proofErr w:type="spellEnd"/>
            <w:r>
              <w:rPr>
                <w:sz w:val="20"/>
              </w:rPr>
              <w:t xml:space="preserve"> CT 17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1.11  NNRKB 202/2013/2(1)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Gruntowanie podłoży, powierzchnie pionowe, preparatem </w:t>
            </w:r>
            <w:proofErr w:type="spellStart"/>
            <w:r>
              <w:rPr>
                <w:sz w:val="20"/>
              </w:rPr>
              <w:t>Ceresit</w:t>
            </w:r>
            <w:proofErr w:type="spellEnd"/>
            <w:r>
              <w:rPr>
                <w:sz w:val="20"/>
              </w:rPr>
              <w:t xml:space="preserve"> CT 17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1.12  NNRKB 202/2013/1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1.13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1.14  KNRW 202/135/2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Obsadzanie prefabrykowanych podokienników o długości ponad 1m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 w:rsidRPr="00E54127">
              <w:rPr>
                <w:sz w:val="20"/>
              </w:rPr>
              <w:t>1.15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 w:rsidRPr="009B701F">
              <w:rPr>
                <w:sz w:val="20"/>
              </w:rPr>
              <w:t>„80”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1.16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161586" w:rsidRDefault="006B72B8" w:rsidP="00C61B21">
            <w:pPr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161586" w:rsidRDefault="006B72B8" w:rsidP="00C61B21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161586" w:rsidRDefault="006B72B8" w:rsidP="00C61B21">
            <w:pPr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161586" w:rsidRDefault="006B72B8" w:rsidP="00C61B21">
            <w:pPr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1.17</w:t>
            </w:r>
            <w:r w:rsidRPr="00E54127">
              <w:rPr>
                <w:sz w:val="20"/>
              </w:rPr>
              <w:t xml:space="preserve">  KNRW </w:t>
            </w:r>
            <w:r>
              <w:rPr>
                <w:sz w:val="20"/>
              </w:rPr>
              <w:t>202/840</w:t>
            </w:r>
            <w:r w:rsidRPr="00E54127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Licowanie ścian płytkami z kamieni sztucznych na zaprawie klejowej . płytki 20x25 cm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1.18  NNRKB 202/2806/6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Posadzki jednobarwne z płytek kamionkowych „Gres” na zaprawach klejowych  w pomieszczeniach ponad 10 m2, warstwa kleju grubości 5 mm, płytki 40x40, zaprawa „</w:t>
            </w:r>
            <w:proofErr w:type="spellStart"/>
            <w:r>
              <w:rPr>
                <w:sz w:val="20"/>
              </w:rPr>
              <w:t>Cersenit</w:t>
            </w:r>
            <w:proofErr w:type="spellEnd"/>
            <w:r>
              <w:rPr>
                <w:sz w:val="20"/>
              </w:rPr>
              <w:t>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1.19  NNRKB 202/2809/4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Cokoliki z płytek kamionkowych „Gres” na zaprawach klejowych  listwa wykańczająca , w pomieszczeniach ponad 10 m2, płytki 12.5x25,  zaprawa „</w:t>
            </w:r>
            <w:proofErr w:type="spellStart"/>
            <w:r>
              <w:rPr>
                <w:sz w:val="20"/>
              </w:rPr>
              <w:t>Cerenit</w:t>
            </w:r>
            <w:proofErr w:type="spellEnd"/>
            <w:r>
              <w:rPr>
                <w:sz w:val="20"/>
              </w:rPr>
              <w:t>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1.20  KNRW 215/230/2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Umywalka pojedyncza porcelanowa z syfonem gruszkowym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1.21  KNRW 215/137/2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Bateria umywalka lub zmywakowa ,  stojąca ,  </w:t>
            </w:r>
            <w:proofErr w:type="spellStart"/>
            <w:r>
              <w:rPr>
                <w:sz w:val="20"/>
              </w:rPr>
              <w:t>Dn</w:t>
            </w:r>
            <w:proofErr w:type="spellEnd"/>
            <w:r>
              <w:rPr>
                <w:sz w:val="20"/>
              </w:rPr>
              <w:t xml:space="preserve"> 15 mm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1.22  KNNR 5/1207/1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Wykucie bruzd dla przewodów wtynkowych i rur o średnicy do 47 mm, bruzdy dla przewodów wtynkowych w cegle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Pr="00C16527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1.23  KNNR 5/715/2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Układanie kabli  w budynkach , budowlach lub na estakadach z mocowaniem , kabel do 1,0 kg/m przełożenie istniejących kabli  </w:t>
            </w:r>
          </w:p>
          <w:p w:rsidR="006B72B8" w:rsidRPr="001A4EAB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1.24  KNNR 5/1208/1 </w:t>
            </w:r>
          </w:p>
          <w:p w:rsidR="006B72B8" w:rsidRPr="001A4EAB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Zaprawianie bruzd , bruzda szerokości do 25 mm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1.25  KNNR 5/302/1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Puszki instalacyjne podtynkowe, Fi 60, pojedyncze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1.26  KNNR 5/306/2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Łącznik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10A, 250V  1-biegunowy  nf501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1.27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Analogia – oprawy oświetleniowe do sufitu podwieszanego , stopień świetlny oprawy  3196 lumen, moc 23 W, temperatura </w:t>
            </w:r>
            <w:r>
              <w:rPr>
                <w:sz w:val="20"/>
              </w:rPr>
              <w:lastRenderedPageBreak/>
              <w:t>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28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1.28  KNNR 5/308/1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Gniazda instalacyjne wtyczkowe ze stykiem ochronnym ,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>, 2-biegunowe 10A 2,5 mm2 końcowe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1.29  KNRW 401/109/13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Wywóz gruzu samochodami skrzyniowymi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0,23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36F59" w:rsidRDefault="006B72B8" w:rsidP="00C61B21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Rejestracja POZ nr 104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2.1</w:t>
            </w:r>
            <w:r w:rsidRPr="00E54127">
              <w:rPr>
                <w:sz w:val="20"/>
              </w:rPr>
              <w:t xml:space="preserve">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>
              <w:rPr>
                <w:sz w:val="20"/>
              </w:rPr>
              <w:t>„90”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2.2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>2.3  KNRW 401/1214/2</w:t>
            </w:r>
          </w:p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 xml:space="preserve">Ręczne zeskrobanie farby z powierzchni ścian ( z elementów pełnych ), ponad 0,5 m2ozebranie posadzek z płytek na zaprawie lub kleju z cokolikami  </w:t>
            </w:r>
          </w:p>
          <w:p w:rsidR="006B72B8" w:rsidRPr="00200794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>2.4  KNRW 401/711/2(2)</w:t>
            </w:r>
          </w:p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200794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>2.5  NNRKB 202/2013/2(1)</w:t>
            </w:r>
          </w:p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 xml:space="preserve">Gruntowanie podłoży, powierzchnie pionowe, preparatem </w:t>
            </w:r>
            <w:proofErr w:type="spellStart"/>
            <w:r w:rsidRPr="00D153B1">
              <w:rPr>
                <w:sz w:val="20"/>
              </w:rPr>
              <w:t>Ceresit</w:t>
            </w:r>
            <w:proofErr w:type="spellEnd"/>
            <w:r w:rsidRPr="00D153B1">
              <w:rPr>
                <w:sz w:val="20"/>
              </w:rPr>
              <w:t xml:space="preserve"> CT 17</w:t>
            </w:r>
          </w:p>
          <w:p w:rsidR="006B72B8" w:rsidRPr="00D153B1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>2.6  NNRKB 202/2013/1</w:t>
            </w:r>
          </w:p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D153B1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37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2.7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2.8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200794" w:rsidRDefault="006B72B8" w:rsidP="00C61B21">
            <w:pPr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200794" w:rsidRDefault="006B72B8" w:rsidP="00C61B21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200794" w:rsidRDefault="006B72B8" w:rsidP="00C61B21">
            <w:pPr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200794" w:rsidRDefault="006B72B8" w:rsidP="00C61B21">
            <w:pPr>
              <w:jc w:val="right"/>
            </w:pPr>
          </w:p>
        </w:tc>
      </w:tr>
      <w:tr w:rsidR="006B72B8" w:rsidRPr="00390BB2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numPr>
                <w:ilvl w:val="0"/>
                <w:numId w:val="1"/>
              </w:numPr>
            </w:pPr>
            <w:r>
              <w:rPr>
                <w:b/>
                <w:sz w:val="20"/>
              </w:rPr>
              <w:t>Gabinet zabiegowy  POZ nr 105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3.1</w:t>
            </w:r>
            <w:r w:rsidRPr="00E54127">
              <w:rPr>
                <w:sz w:val="20"/>
              </w:rPr>
              <w:t xml:space="preserve">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>
              <w:rPr>
                <w:sz w:val="20"/>
              </w:rPr>
              <w:t>„90”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3.2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E5DA3" w:rsidRDefault="006B72B8" w:rsidP="00C61B21">
            <w:pPr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E5DA3" w:rsidRDefault="006B72B8" w:rsidP="00C61B21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E5DA3" w:rsidRDefault="006B72B8" w:rsidP="00C61B21">
            <w:pPr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E5DA3" w:rsidRDefault="006B72B8" w:rsidP="00C61B21">
            <w:pPr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3.3  KNRW 401/1214/2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Ręczne zeskrobanie farby z powierzchni ścian ( z elementów pełnych ), ponad 0,5 m2  zebranie posadzek z płytek na zaprawie lub kleju z cokolikami  </w:t>
            </w:r>
          </w:p>
          <w:p w:rsidR="006B72B8" w:rsidRPr="001A4EAB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3.4  KNRW 401/711/2(2)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46889">
              <w:rPr>
                <w:sz w:val="20"/>
              </w:rPr>
              <w:t>.5  NNRKB 202/2013/2(1)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 xml:space="preserve">Gruntowanie podłoży, powierzchnie pionowe, preparatem </w:t>
            </w:r>
            <w:proofErr w:type="spellStart"/>
            <w:r w:rsidRPr="00F46889">
              <w:rPr>
                <w:sz w:val="20"/>
              </w:rPr>
              <w:t>Ceresit</w:t>
            </w:r>
            <w:proofErr w:type="spellEnd"/>
            <w:r w:rsidRPr="00F46889">
              <w:rPr>
                <w:sz w:val="20"/>
              </w:rPr>
              <w:t xml:space="preserve"> CT 17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46889">
              <w:rPr>
                <w:sz w:val="20"/>
              </w:rPr>
              <w:t>.6  NNRKB 202/2013/1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46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3.7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3.8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numPr>
                <w:ilvl w:val="0"/>
                <w:numId w:val="1"/>
              </w:numPr>
            </w:pPr>
            <w:r>
              <w:rPr>
                <w:b/>
                <w:sz w:val="20"/>
              </w:rPr>
              <w:t>Gabinet  lekarski   POZ nr 106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4.1</w:t>
            </w:r>
            <w:r w:rsidRPr="00E54127">
              <w:rPr>
                <w:sz w:val="20"/>
              </w:rPr>
              <w:t xml:space="preserve">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>
              <w:rPr>
                <w:sz w:val="20"/>
              </w:rPr>
              <w:t>„90”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4.2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4.3  KNRW 401/1214/2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Ręczne zeskrobanie farby z powierzchni ścian ( z elementów pełnych ), ponad 0,5 m2ozebranie posadzek z płytek na zaprawie lub kleju z cokolikami  </w:t>
            </w:r>
          </w:p>
          <w:p w:rsidR="006B72B8" w:rsidRPr="001A4EAB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4.4  KNRW 401/711/2(2)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4.5  NNRKB 202/2013/2(1)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 xml:space="preserve">Gruntowanie podłoży, powierzchnie pionowe, preparatem </w:t>
            </w:r>
            <w:proofErr w:type="spellStart"/>
            <w:r w:rsidRPr="00F46889">
              <w:rPr>
                <w:sz w:val="20"/>
              </w:rPr>
              <w:t>Ceresit</w:t>
            </w:r>
            <w:proofErr w:type="spellEnd"/>
            <w:r w:rsidRPr="00F46889">
              <w:rPr>
                <w:sz w:val="20"/>
              </w:rPr>
              <w:t xml:space="preserve"> CT 17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4.6  NNRKB 202/2013/1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55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4.7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4.8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D1A77" w:rsidRDefault="006B72B8" w:rsidP="00C61B21">
            <w:pPr>
              <w:ind w:left="475"/>
              <w:rPr>
                <w:i/>
              </w:rPr>
            </w:pPr>
            <w:r>
              <w:rPr>
                <w:b/>
                <w:sz w:val="20"/>
              </w:rPr>
              <w:t>5.  Korytarz - POZ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5.1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D1A77" w:rsidRDefault="006B72B8" w:rsidP="00C61B21">
            <w:pPr>
              <w:ind w:left="475"/>
              <w:rPr>
                <w:i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34,84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5.2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5.3  KNNR 5/715/2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Układanie kabli  w budynkach , budowlach lub na estakadach z mocowaniem , kabel do 1,0 kg/m przełożenie istniejących kabli  </w:t>
            </w:r>
          </w:p>
          <w:p w:rsidR="006B72B8" w:rsidRPr="001A4EAB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65,00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</w:tbl>
    <w:p w:rsidR="006B72B8" w:rsidRDefault="006B72B8" w:rsidP="009F5D2D">
      <w:pPr>
        <w:tabs>
          <w:tab w:val="left" w:pos="1080"/>
        </w:tabs>
        <w:jc w:val="both"/>
      </w:pPr>
    </w:p>
    <w:p w:rsidR="006B72B8" w:rsidRDefault="006B72B8" w:rsidP="006B72B8">
      <w:pPr>
        <w:tabs>
          <w:tab w:val="left" w:pos="720"/>
        </w:tabs>
        <w:jc w:val="both"/>
      </w:pPr>
      <w:r>
        <w:t>Słownie brutto:………………………………………………………………………………………………………………………….zł</w:t>
      </w:r>
    </w:p>
    <w:p w:rsidR="007C040B" w:rsidRDefault="007C040B" w:rsidP="006B72B8">
      <w:pPr>
        <w:tabs>
          <w:tab w:val="left" w:pos="720"/>
        </w:tabs>
        <w:jc w:val="both"/>
      </w:pPr>
    </w:p>
    <w:p w:rsidR="007C040B" w:rsidRDefault="007C040B" w:rsidP="006B72B8">
      <w:pPr>
        <w:tabs>
          <w:tab w:val="left" w:pos="720"/>
        </w:tabs>
        <w:jc w:val="both"/>
      </w:pPr>
    </w:p>
    <w:p w:rsidR="007C040B" w:rsidRDefault="007C040B" w:rsidP="006B72B8">
      <w:pPr>
        <w:tabs>
          <w:tab w:val="left" w:pos="720"/>
        </w:tabs>
        <w:jc w:val="both"/>
      </w:pPr>
    </w:p>
    <w:p w:rsidR="006B72B8" w:rsidRDefault="007C04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7C040B" w:rsidRPr="006B72B8" w:rsidRDefault="007C04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7C040B" w:rsidRPr="006B72B8" w:rsidSect="006B72B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3F" w:rsidRDefault="004E7E3F" w:rsidP="005C6B05">
      <w:r>
        <w:separator/>
      </w:r>
    </w:p>
  </w:endnote>
  <w:endnote w:type="continuationSeparator" w:id="0">
    <w:p w:rsidR="004E7E3F" w:rsidRDefault="004E7E3F" w:rsidP="005C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3F" w:rsidRDefault="004E7E3F" w:rsidP="005C6B05">
      <w:r>
        <w:separator/>
      </w:r>
    </w:p>
  </w:footnote>
  <w:footnote w:type="continuationSeparator" w:id="0">
    <w:p w:rsidR="004E7E3F" w:rsidRDefault="004E7E3F" w:rsidP="005C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05" w:rsidRDefault="005C6B05">
    <w:pPr>
      <w:pStyle w:val="Nagwek"/>
    </w:pPr>
    <w:r>
      <w:rPr>
        <w:noProof/>
        <w:lang w:eastAsia="pl-PL"/>
      </w:rPr>
      <w:drawing>
        <wp:inline distT="0" distB="0" distL="0" distR="0" wp14:anchorId="06BC2CB2" wp14:editId="7C0B51B9">
          <wp:extent cx="6120130" cy="665489"/>
          <wp:effectExtent l="0" t="0" r="0" b="1270"/>
          <wp:docPr id="1" name="Obraz 1" descr="C:\Users\szymaa\AppData\Local\Temp\Rar$DI79.992\FENIKS_RP_UE_NFZ_RGB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aa\AppData\Local\Temp\Rar$DI79.992\FENIKS_RP_UE_NFZ_RGB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27D2"/>
    <w:multiLevelType w:val="multilevel"/>
    <w:tmpl w:val="613C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B8"/>
    <w:rsid w:val="000715A6"/>
    <w:rsid w:val="002925D9"/>
    <w:rsid w:val="004E7E3F"/>
    <w:rsid w:val="005C6B05"/>
    <w:rsid w:val="006B72B8"/>
    <w:rsid w:val="007C040B"/>
    <w:rsid w:val="00876BBD"/>
    <w:rsid w:val="008B7A29"/>
    <w:rsid w:val="009F5D2D"/>
    <w:rsid w:val="00DE7046"/>
    <w:rsid w:val="00E6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2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B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2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B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 Andrzej</dc:creator>
  <cp:lastModifiedBy>Szymański Andrzej</cp:lastModifiedBy>
  <cp:revision>2</cp:revision>
  <cp:lastPrinted>2025-11-24T07:25:00Z</cp:lastPrinted>
  <dcterms:created xsi:type="dcterms:W3CDTF">2025-11-24T07:37:00Z</dcterms:created>
  <dcterms:modified xsi:type="dcterms:W3CDTF">2025-11-24T07:37:00Z</dcterms:modified>
</cp:coreProperties>
</file>