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4BEA3" w14:textId="63F8FDFA" w:rsidR="008602CF" w:rsidRPr="009161F2" w:rsidRDefault="008602CF" w:rsidP="009161F2">
      <w:pPr>
        <w:autoSpaceDE w:val="0"/>
        <w:autoSpaceDN w:val="0"/>
        <w:adjustRightInd w:val="0"/>
      </w:pPr>
      <w:r w:rsidRPr="009161F2">
        <w:t xml:space="preserve">Nr sprawy: </w:t>
      </w:r>
      <w:r w:rsidR="00676CAB">
        <w:t>DPS.3822.3</w:t>
      </w:r>
      <w:r w:rsidR="00EF12A3">
        <w:t>.20</w:t>
      </w:r>
    </w:p>
    <w:p w14:paraId="19225779" w14:textId="77777777" w:rsidR="008602CF" w:rsidRPr="009161F2" w:rsidRDefault="008602CF" w:rsidP="009161F2">
      <w:pPr>
        <w:jc w:val="center"/>
        <w:rPr>
          <w:b/>
        </w:rPr>
      </w:pPr>
    </w:p>
    <w:p w14:paraId="558271C8" w14:textId="77777777" w:rsidR="008602CF" w:rsidRPr="009161F2" w:rsidRDefault="008602CF" w:rsidP="009161F2">
      <w:pPr>
        <w:jc w:val="center"/>
        <w:rPr>
          <w:b/>
        </w:rPr>
      </w:pPr>
    </w:p>
    <w:p w14:paraId="0853E1AC" w14:textId="77777777" w:rsidR="008602CF" w:rsidRPr="009161F2" w:rsidRDefault="008602CF" w:rsidP="009161F2">
      <w:pPr>
        <w:jc w:val="center"/>
        <w:rPr>
          <w:b/>
        </w:rPr>
      </w:pPr>
    </w:p>
    <w:p w14:paraId="15053910" w14:textId="77777777" w:rsidR="008602CF" w:rsidRPr="009161F2" w:rsidRDefault="008602CF" w:rsidP="009161F2">
      <w:pPr>
        <w:jc w:val="center"/>
      </w:pPr>
      <w:r w:rsidRPr="009161F2">
        <w:rPr>
          <w:b/>
        </w:rPr>
        <w:t>SPECYFIKACJA ISTOTNYCH WARUNKÓW ZAMÓWIENIA</w:t>
      </w:r>
    </w:p>
    <w:p w14:paraId="046AC96C" w14:textId="77777777" w:rsidR="008602CF" w:rsidRPr="009161F2" w:rsidRDefault="008602CF" w:rsidP="009161F2">
      <w:pPr>
        <w:jc w:val="center"/>
      </w:pPr>
      <w:r w:rsidRPr="009161F2">
        <w:rPr>
          <w:b/>
        </w:rPr>
        <w:t xml:space="preserve">(SIWZ) </w:t>
      </w:r>
    </w:p>
    <w:p w14:paraId="0FBDE6F7" w14:textId="77777777" w:rsidR="008602CF" w:rsidRPr="009161F2" w:rsidRDefault="008602CF" w:rsidP="009161F2">
      <w:pPr>
        <w:jc w:val="center"/>
        <w:rPr>
          <w:b/>
        </w:rPr>
      </w:pPr>
    </w:p>
    <w:p w14:paraId="03524416" w14:textId="77777777" w:rsidR="008602CF" w:rsidRPr="009161F2" w:rsidRDefault="008602CF" w:rsidP="009161F2">
      <w:pPr>
        <w:jc w:val="center"/>
      </w:pPr>
    </w:p>
    <w:p w14:paraId="060AB5DF" w14:textId="77777777" w:rsidR="008602CF" w:rsidRPr="009161F2" w:rsidRDefault="008602CF" w:rsidP="009161F2">
      <w:pPr>
        <w:jc w:val="center"/>
      </w:pPr>
      <w:r w:rsidRPr="009161F2">
        <w:t xml:space="preserve">PRZETARG NIEOGRANICZONY </w:t>
      </w:r>
    </w:p>
    <w:p w14:paraId="63EFD021" w14:textId="77777777" w:rsidR="008602CF" w:rsidRPr="009161F2" w:rsidRDefault="008602CF" w:rsidP="009161F2">
      <w:pPr>
        <w:jc w:val="center"/>
      </w:pPr>
      <w:r w:rsidRPr="009161F2">
        <w:t>NA DOSTAWĘ</w:t>
      </w:r>
    </w:p>
    <w:p w14:paraId="02106197" w14:textId="77777777" w:rsidR="008602CF" w:rsidRPr="009161F2" w:rsidRDefault="008602CF" w:rsidP="009161F2">
      <w:pPr>
        <w:jc w:val="center"/>
      </w:pPr>
    </w:p>
    <w:p w14:paraId="497C9FB8" w14:textId="77777777" w:rsidR="008602CF" w:rsidRPr="009161F2" w:rsidRDefault="008602CF" w:rsidP="009161F2">
      <w:pPr>
        <w:jc w:val="center"/>
        <w:rPr>
          <w:b/>
        </w:rPr>
      </w:pPr>
      <w:r w:rsidRPr="009161F2">
        <w:t>o wartości szacunkowej zamówienia nieprzekraczającej kwoty określonej w przepisach wydanych na podstawie art. 11 ust. 8 ustawy z dnia 29 stycznia 2004 r. Prawo zamówień publicznych (j.t. Dz. U. z 2019 r., poz. 1843)</w:t>
      </w:r>
    </w:p>
    <w:p w14:paraId="4D0822B9" w14:textId="77777777" w:rsidR="009D0542" w:rsidRPr="009161F2" w:rsidRDefault="009D0542" w:rsidP="009161F2">
      <w:pPr>
        <w:autoSpaceDE w:val="0"/>
        <w:autoSpaceDN w:val="0"/>
        <w:adjustRightInd w:val="0"/>
        <w:rPr>
          <w:b/>
          <w:color w:val="000000" w:themeColor="text1"/>
        </w:rPr>
      </w:pPr>
    </w:p>
    <w:p w14:paraId="4C28EB9F" w14:textId="77777777" w:rsidR="008602CF" w:rsidRPr="009161F2" w:rsidRDefault="008602CF" w:rsidP="009161F2">
      <w:pPr>
        <w:autoSpaceDE w:val="0"/>
        <w:autoSpaceDN w:val="0"/>
        <w:adjustRightInd w:val="0"/>
        <w:rPr>
          <w:b/>
          <w:color w:val="000000" w:themeColor="text1"/>
        </w:rPr>
      </w:pPr>
    </w:p>
    <w:p w14:paraId="58E4197D" w14:textId="77777777" w:rsidR="00064DCC" w:rsidRPr="009161F2" w:rsidRDefault="007E07E8" w:rsidP="009161F2">
      <w:pPr>
        <w:autoSpaceDE w:val="0"/>
        <w:autoSpaceDN w:val="0"/>
        <w:adjustRightInd w:val="0"/>
        <w:jc w:val="center"/>
        <w:rPr>
          <w:b/>
          <w:color w:val="000000" w:themeColor="text1"/>
        </w:rPr>
      </w:pPr>
      <w:r w:rsidRPr="009161F2">
        <w:rPr>
          <w:b/>
          <w:color w:val="000000" w:themeColor="text1"/>
        </w:rPr>
        <w:t>Zakup i d</w:t>
      </w:r>
      <w:r w:rsidR="009D0542" w:rsidRPr="009161F2">
        <w:rPr>
          <w:b/>
          <w:color w:val="000000" w:themeColor="text1"/>
        </w:rPr>
        <w:t>ostawa oleju opałowego dla Domu Pomocy Społecznej w Bończy</w:t>
      </w:r>
    </w:p>
    <w:p w14:paraId="41B2AB60" w14:textId="77777777" w:rsidR="009D0542" w:rsidRPr="009161F2" w:rsidRDefault="009D0542" w:rsidP="009161F2">
      <w:pPr>
        <w:autoSpaceDE w:val="0"/>
        <w:autoSpaceDN w:val="0"/>
        <w:adjustRightInd w:val="0"/>
        <w:rPr>
          <w:color w:val="000000" w:themeColor="text1"/>
        </w:rPr>
      </w:pPr>
    </w:p>
    <w:p w14:paraId="7E6548FA" w14:textId="77777777" w:rsidR="009D0542" w:rsidRPr="009161F2" w:rsidRDefault="009D0542" w:rsidP="009161F2">
      <w:pPr>
        <w:autoSpaceDE w:val="0"/>
        <w:autoSpaceDN w:val="0"/>
        <w:adjustRightInd w:val="0"/>
        <w:rPr>
          <w:color w:val="000000" w:themeColor="text1"/>
        </w:rPr>
      </w:pPr>
    </w:p>
    <w:p w14:paraId="0EADAD7D" w14:textId="77777777" w:rsidR="00064DCC" w:rsidRPr="009161F2" w:rsidRDefault="00064DCC" w:rsidP="009161F2">
      <w:pPr>
        <w:autoSpaceDE w:val="0"/>
        <w:autoSpaceDN w:val="0"/>
        <w:adjustRightInd w:val="0"/>
        <w:ind w:left="4248"/>
        <w:jc w:val="center"/>
      </w:pPr>
    </w:p>
    <w:p w14:paraId="37E541E4" w14:textId="77777777" w:rsidR="00064DCC" w:rsidRPr="009161F2" w:rsidRDefault="00064DCC" w:rsidP="009161F2">
      <w:pPr>
        <w:autoSpaceDE w:val="0"/>
        <w:autoSpaceDN w:val="0"/>
        <w:adjustRightInd w:val="0"/>
        <w:ind w:left="4248"/>
        <w:jc w:val="center"/>
      </w:pPr>
    </w:p>
    <w:p w14:paraId="711DAB7B" w14:textId="77777777" w:rsidR="00064DCC" w:rsidRPr="009161F2" w:rsidRDefault="00064DCC" w:rsidP="009161F2">
      <w:pPr>
        <w:autoSpaceDE w:val="0"/>
        <w:autoSpaceDN w:val="0"/>
        <w:adjustRightInd w:val="0"/>
        <w:ind w:left="4248"/>
        <w:jc w:val="center"/>
      </w:pPr>
    </w:p>
    <w:p w14:paraId="1A487DDB" w14:textId="77777777" w:rsidR="00064DCC" w:rsidRPr="009161F2" w:rsidRDefault="00064DCC" w:rsidP="009161F2">
      <w:pPr>
        <w:autoSpaceDE w:val="0"/>
        <w:autoSpaceDN w:val="0"/>
        <w:adjustRightInd w:val="0"/>
        <w:ind w:left="4248"/>
        <w:jc w:val="center"/>
      </w:pPr>
    </w:p>
    <w:p w14:paraId="6A10EAE3" w14:textId="77777777" w:rsidR="00064DCC" w:rsidRPr="009161F2" w:rsidRDefault="00064DCC" w:rsidP="009161F2">
      <w:pPr>
        <w:autoSpaceDE w:val="0"/>
        <w:autoSpaceDN w:val="0"/>
        <w:adjustRightInd w:val="0"/>
        <w:ind w:left="4248"/>
        <w:jc w:val="center"/>
      </w:pPr>
    </w:p>
    <w:p w14:paraId="260FE660" w14:textId="77777777" w:rsidR="00064DCC" w:rsidRPr="009161F2" w:rsidRDefault="00064DCC" w:rsidP="009161F2">
      <w:pPr>
        <w:autoSpaceDE w:val="0"/>
        <w:autoSpaceDN w:val="0"/>
        <w:adjustRightInd w:val="0"/>
        <w:ind w:left="4248"/>
        <w:jc w:val="center"/>
      </w:pPr>
    </w:p>
    <w:p w14:paraId="4B05B788" w14:textId="77777777" w:rsidR="008602CF" w:rsidRPr="009161F2" w:rsidRDefault="008602CF" w:rsidP="009161F2">
      <w:pPr>
        <w:autoSpaceDE w:val="0"/>
        <w:autoSpaceDN w:val="0"/>
        <w:adjustRightInd w:val="0"/>
        <w:ind w:left="4248"/>
        <w:jc w:val="center"/>
      </w:pPr>
    </w:p>
    <w:p w14:paraId="355EC143" w14:textId="77777777" w:rsidR="008602CF" w:rsidRPr="009161F2" w:rsidRDefault="008602CF" w:rsidP="009161F2">
      <w:pPr>
        <w:autoSpaceDE w:val="0"/>
        <w:autoSpaceDN w:val="0"/>
        <w:adjustRightInd w:val="0"/>
        <w:ind w:left="4248"/>
        <w:jc w:val="center"/>
      </w:pPr>
    </w:p>
    <w:p w14:paraId="0F28ED8D" w14:textId="77777777" w:rsidR="008602CF" w:rsidRPr="009161F2" w:rsidRDefault="008602CF" w:rsidP="009161F2">
      <w:pPr>
        <w:autoSpaceDE w:val="0"/>
        <w:autoSpaceDN w:val="0"/>
        <w:adjustRightInd w:val="0"/>
        <w:ind w:left="4248"/>
        <w:jc w:val="center"/>
      </w:pPr>
    </w:p>
    <w:p w14:paraId="302DF544" w14:textId="77777777" w:rsidR="008602CF" w:rsidRPr="009161F2" w:rsidRDefault="008602CF" w:rsidP="009161F2">
      <w:pPr>
        <w:autoSpaceDE w:val="0"/>
        <w:autoSpaceDN w:val="0"/>
        <w:adjustRightInd w:val="0"/>
        <w:ind w:left="4248"/>
        <w:jc w:val="center"/>
      </w:pPr>
    </w:p>
    <w:p w14:paraId="6E2710A3" w14:textId="77777777" w:rsidR="008602CF" w:rsidRPr="009161F2" w:rsidRDefault="008602CF" w:rsidP="009161F2">
      <w:pPr>
        <w:autoSpaceDE w:val="0"/>
        <w:autoSpaceDN w:val="0"/>
        <w:adjustRightInd w:val="0"/>
        <w:ind w:left="4248"/>
        <w:jc w:val="center"/>
      </w:pPr>
    </w:p>
    <w:p w14:paraId="6BB61C5F" w14:textId="77777777" w:rsidR="008602CF" w:rsidRPr="009161F2" w:rsidRDefault="008602CF" w:rsidP="009161F2">
      <w:pPr>
        <w:autoSpaceDE w:val="0"/>
        <w:autoSpaceDN w:val="0"/>
        <w:adjustRightInd w:val="0"/>
        <w:ind w:left="4248"/>
        <w:jc w:val="center"/>
      </w:pPr>
    </w:p>
    <w:p w14:paraId="446B5CBA" w14:textId="77777777" w:rsidR="008602CF" w:rsidRPr="009161F2" w:rsidRDefault="008602CF" w:rsidP="009161F2">
      <w:pPr>
        <w:autoSpaceDE w:val="0"/>
        <w:autoSpaceDN w:val="0"/>
        <w:adjustRightInd w:val="0"/>
        <w:ind w:left="4248"/>
        <w:jc w:val="center"/>
      </w:pPr>
    </w:p>
    <w:p w14:paraId="65D11AEB" w14:textId="77777777" w:rsidR="008602CF" w:rsidRPr="009161F2" w:rsidRDefault="008602CF" w:rsidP="009161F2">
      <w:pPr>
        <w:autoSpaceDE w:val="0"/>
        <w:autoSpaceDN w:val="0"/>
        <w:adjustRightInd w:val="0"/>
        <w:ind w:left="4248"/>
        <w:jc w:val="center"/>
      </w:pPr>
    </w:p>
    <w:p w14:paraId="220290ED" w14:textId="77777777" w:rsidR="008602CF" w:rsidRPr="009161F2" w:rsidRDefault="008602CF" w:rsidP="009161F2">
      <w:pPr>
        <w:autoSpaceDE w:val="0"/>
        <w:autoSpaceDN w:val="0"/>
        <w:adjustRightInd w:val="0"/>
        <w:ind w:left="4248"/>
        <w:jc w:val="center"/>
      </w:pPr>
    </w:p>
    <w:p w14:paraId="577E889F" w14:textId="77777777" w:rsidR="008602CF" w:rsidRPr="009161F2" w:rsidRDefault="008602CF" w:rsidP="009161F2">
      <w:pPr>
        <w:autoSpaceDE w:val="0"/>
        <w:autoSpaceDN w:val="0"/>
        <w:adjustRightInd w:val="0"/>
        <w:ind w:left="4248"/>
        <w:jc w:val="center"/>
      </w:pPr>
    </w:p>
    <w:p w14:paraId="2C4C2244" w14:textId="77777777" w:rsidR="008602CF" w:rsidRPr="009161F2" w:rsidRDefault="008602CF" w:rsidP="009161F2">
      <w:pPr>
        <w:autoSpaceDE w:val="0"/>
        <w:autoSpaceDN w:val="0"/>
        <w:adjustRightInd w:val="0"/>
        <w:ind w:left="4248"/>
        <w:jc w:val="center"/>
      </w:pPr>
    </w:p>
    <w:p w14:paraId="7FCB50C2" w14:textId="77777777" w:rsidR="008602CF" w:rsidRPr="009161F2" w:rsidRDefault="008602CF" w:rsidP="009161F2">
      <w:pPr>
        <w:autoSpaceDE w:val="0"/>
        <w:autoSpaceDN w:val="0"/>
        <w:adjustRightInd w:val="0"/>
        <w:ind w:left="4248"/>
        <w:jc w:val="center"/>
      </w:pPr>
    </w:p>
    <w:p w14:paraId="35E61C50" w14:textId="77777777" w:rsidR="008602CF" w:rsidRPr="009161F2" w:rsidRDefault="008602CF" w:rsidP="009161F2">
      <w:pPr>
        <w:autoSpaceDE w:val="0"/>
        <w:autoSpaceDN w:val="0"/>
        <w:adjustRightInd w:val="0"/>
        <w:ind w:left="4248"/>
        <w:jc w:val="center"/>
      </w:pPr>
    </w:p>
    <w:p w14:paraId="57D8EA06" w14:textId="77777777" w:rsidR="008602CF" w:rsidRPr="009161F2" w:rsidRDefault="008602CF" w:rsidP="009161F2">
      <w:pPr>
        <w:autoSpaceDE w:val="0"/>
        <w:autoSpaceDN w:val="0"/>
        <w:adjustRightInd w:val="0"/>
        <w:ind w:left="4248"/>
        <w:jc w:val="center"/>
      </w:pPr>
    </w:p>
    <w:p w14:paraId="3796D487" w14:textId="77777777" w:rsidR="008602CF" w:rsidRPr="009161F2" w:rsidRDefault="008602CF" w:rsidP="009161F2">
      <w:pPr>
        <w:autoSpaceDE w:val="0"/>
        <w:autoSpaceDN w:val="0"/>
        <w:adjustRightInd w:val="0"/>
        <w:ind w:left="4248"/>
        <w:jc w:val="center"/>
      </w:pPr>
    </w:p>
    <w:p w14:paraId="30640B8C" w14:textId="77777777" w:rsidR="008602CF" w:rsidRPr="009161F2" w:rsidRDefault="008602CF" w:rsidP="009161F2">
      <w:pPr>
        <w:autoSpaceDE w:val="0"/>
        <w:autoSpaceDN w:val="0"/>
        <w:adjustRightInd w:val="0"/>
        <w:ind w:left="4248"/>
        <w:jc w:val="center"/>
      </w:pPr>
    </w:p>
    <w:p w14:paraId="4AC883EC" w14:textId="77777777" w:rsidR="00064DCC" w:rsidRDefault="00064DCC" w:rsidP="00676CAB">
      <w:pPr>
        <w:autoSpaceDE w:val="0"/>
        <w:autoSpaceDN w:val="0"/>
        <w:adjustRightInd w:val="0"/>
      </w:pPr>
    </w:p>
    <w:p w14:paraId="415AEEE7" w14:textId="77777777" w:rsidR="00676CAB" w:rsidRPr="009161F2" w:rsidRDefault="00676CAB" w:rsidP="00676CAB">
      <w:pPr>
        <w:autoSpaceDE w:val="0"/>
        <w:autoSpaceDN w:val="0"/>
        <w:adjustRightInd w:val="0"/>
      </w:pPr>
    </w:p>
    <w:p w14:paraId="0979CD87" w14:textId="77777777" w:rsidR="00064DCC" w:rsidRPr="009161F2" w:rsidRDefault="00A56781" w:rsidP="009161F2">
      <w:pPr>
        <w:autoSpaceDE w:val="0"/>
        <w:autoSpaceDN w:val="0"/>
        <w:adjustRightInd w:val="0"/>
        <w:ind w:left="4248"/>
        <w:jc w:val="center"/>
      </w:pPr>
      <w:r w:rsidRPr="009161F2">
        <w:t>Z</w:t>
      </w:r>
      <w:r w:rsidR="00323CF4" w:rsidRPr="009161F2">
        <w:t>atwierdził</w:t>
      </w:r>
      <w:r w:rsidR="002D4AD6">
        <w:t>:</w:t>
      </w:r>
    </w:p>
    <w:p w14:paraId="20CE70E3" w14:textId="6DAAA4B1" w:rsidR="00064DCC" w:rsidRDefault="00676CAB" w:rsidP="009161F2">
      <w:pPr>
        <w:autoSpaceDE w:val="0"/>
        <w:autoSpaceDN w:val="0"/>
        <w:adjustRightInd w:val="0"/>
        <w:ind w:left="4248"/>
        <w:jc w:val="center"/>
      </w:pPr>
      <w:r>
        <w:t>Dyrektor DPS w Bończy</w:t>
      </w:r>
    </w:p>
    <w:p w14:paraId="0DD6348C" w14:textId="156AE835" w:rsidR="00676CAB" w:rsidRPr="009161F2" w:rsidRDefault="00676CAB" w:rsidP="009161F2">
      <w:pPr>
        <w:autoSpaceDE w:val="0"/>
        <w:autoSpaceDN w:val="0"/>
        <w:adjustRightInd w:val="0"/>
        <w:ind w:left="4248"/>
        <w:jc w:val="center"/>
      </w:pPr>
      <w:r>
        <w:t xml:space="preserve">  Mariusz Rysak</w:t>
      </w:r>
    </w:p>
    <w:p w14:paraId="2ACD7AD3" w14:textId="62345CBA" w:rsidR="00064DCC" w:rsidRPr="009161F2" w:rsidRDefault="00676CAB" w:rsidP="009161F2">
      <w:r>
        <w:t xml:space="preserve">                                </w:t>
      </w:r>
    </w:p>
    <w:p w14:paraId="27EDB9A2" w14:textId="77777777" w:rsidR="00323CF4" w:rsidRPr="009161F2" w:rsidRDefault="00323CF4" w:rsidP="009161F2"/>
    <w:p w14:paraId="65F7528B" w14:textId="77777777" w:rsidR="00323CF4" w:rsidRPr="009161F2" w:rsidRDefault="00323CF4" w:rsidP="009161F2"/>
    <w:p w14:paraId="5C267E67" w14:textId="7D6A1E98" w:rsidR="00323CF4" w:rsidRPr="00EF12A3" w:rsidRDefault="00EF12A3" w:rsidP="009161F2">
      <w:r>
        <w:t>Bończa,10.04.2020r</w:t>
      </w:r>
    </w:p>
    <w:p w14:paraId="4BCC2270" w14:textId="77777777" w:rsidR="007C6EC7" w:rsidRPr="009161F2" w:rsidRDefault="007C6EC7" w:rsidP="009161F2">
      <w:pPr>
        <w:autoSpaceDE w:val="0"/>
        <w:autoSpaceDN w:val="0"/>
        <w:adjustRightInd w:val="0"/>
        <w:rPr>
          <w:b/>
          <w:bCs/>
          <w:u w:val="single"/>
        </w:rPr>
      </w:pPr>
      <w:r w:rsidRPr="009161F2">
        <w:rPr>
          <w:b/>
          <w:bCs/>
          <w:u w:val="single"/>
        </w:rPr>
        <w:lastRenderedPageBreak/>
        <w:t>I. Postanowienia ogólne</w:t>
      </w:r>
    </w:p>
    <w:p w14:paraId="7152078A" w14:textId="77777777" w:rsidR="00323CF4" w:rsidRPr="009161F2" w:rsidRDefault="00323CF4" w:rsidP="009161F2">
      <w:pPr>
        <w:autoSpaceDE w:val="0"/>
        <w:autoSpaceDN w:val="0"/>
        <w:adjustRightInd w:val="0"/>
        <w:rPr>
          <w:b/>
          <w:bCs/>
          <w:u w:val="single"/>
        </w:rPr>
      </w:pPr>
    </w:p>
    <w:p w14:paraId="72F825B3" w14:textId="77777777" w:rsidR="00064DCC" w:rsidRPr="009161F2" w:rsidRDefault="007C6EC7" w:rsidP="009161F2">
      <w:pPr>
        <w:autoSpaceDE w:val="0"/>
        <w:autoSpaceDN w:val="0"/>
        <w:adjustRightInd w:val="0"/>
        <w:ind w:firstLine="284"/>
        <w:rPr>
          <w:b/>
          <w:bCs/>
        </w:rPr>
      </w:pPr>
      <w:r w:rsidRPr="009161F2">
        <w:rPr>
          <w:b/>
          <w:bCs/>
        </w:rPr>
        <w:t xml:space="preserve">1. </w:t>
      </w:r>
      <w:r w:rsidR="00064DCC" w:rsidRPr="009161F2">
        <w:rPr>
          <w:b/>
          <w:bCs/>
        </w:rPr>
        <w:t>Nazwa i adres zamawiającego</w:t>
      </w:r>
    </w:p>
    <w:p w14:paraId="34CB4BE0" w14:textId="77777777" w:rsidR="00064DCC" w:rsidRPr="009161F2" w:rsidRDefault="00766E50" w:rsidP="009161F2">
      <w:pPr>
        <w:autoSpaceDE w:val="0"/>
        <w:autoSpaceDN w:val="0"/>
        <w:adjustRightInd w:val="0"/>
        <w:ind w:left="567"/>
      </w:pPr>
      <w:r w:rsidRPr="009161F2">
        <w:t xml:space="preserve">Dom Pomocy Społecznej </w:t>
      </w:r>
      <w:r w:rsidR="00064DCC" w:rsidRPr="009161F2">
        <w:t xml:space="preserve"> w Bończy</w:t>
      </w:r>
    </w:p>
    <w:p w14:paraId="762A8FFC" w14:textId="77777777" w:rsidR="00064DCC" w:rsidRPr="009161F2" w:rsidRDefault="00064DCC" w:rsidP="009161F2">
      <w:pPr>
        <w:autoSpaceDE w:val="0"/>
        <w:autoSpaceDN w:val="0"/>
        <w:adjustRightInd w:val="0"/>
        <w:ind w:left="567"/>
      </w:pPr>
      <w:r w:rsidRPr="009161F2">
        <w:t>22-310 Kraśniczyn</w:t>
      </w:r>
    </w:p>
    <w:p w14:paraId="59E2BEEA" w14:textId="77777777" w:rsidR="00064DCC" w:rsidRPr="009161F2" w:rsidRDefault="00064DCC" w:rsidP="009161F2">
      <w:pPr>
        <w:tabs>
          <w:tab w:val="left" w:pos="360"/>
        </w:tabs>
        <w:autoSpaceDE w:val="0"/>
        <w:autoSpaceDN w:val="0"/>
        <w:adjustRightInd w:val="0"/>
        <w:ind w:left="567"/>
      </w:pPr>
      <w:r w:rsidRPr="009161F2">
        <w:t xml:space="preserve">NIP: </w:t>
      </w:r>
      <w:r w:rsidR="00F02CB5" w:rsidRPr="009161F2">
        <w:t>564-10-40-869</w:t>
      </w:r>
    </w:p>
    <w:p w14:paraId="6AC30753" w14:textId="77777777" w:rsidR="00064DCC" w:rsidRPr="009161F2" w:rsidRDefault="00064DCC" w:rsidP="009161F2">
      <w:pPr>
        <w:tabs>
          <w:tab w:val="left" w:pos="360"/>
        </w:tabs>
        <w:autoSpaceDE w:val="0"/>
        <w:autoSpaceDN w:val="0"/>
        <w:adjustRightInd w:val="0"/>
        <w:ind w:left="567"/>
      </w:pPr>
      <w:r w:rsidRPr="009161F2">
        <w:t>REGON</w:t>
      </w:r>
      <w:r w:rsidR="00F02CB5" w:rsidRPr="009161F2">
        <w:t>: 000294361</w:t>
      </w:r>
    </w:p>
    <w:p w14:paraId="56FCDFB4" w14:textId="77777777" w:rsidR="00064DCC" w:rsidRPr="009161F2" w:rsidRDefault="00064DCC" w:rsidP="009161F2">
      <w:pPr>
        <w:tabs>
          <w:tab w:val="left" w:pos="360"/>
        </w:tabs>
        <w:autoSpaceDE w:val="0"/>
        <w:autoSpaceDN w:val="0"/>
        <w:adjustRightInd w:val="0"/>
        <w:ind w:left="567"/>
      </w:pPr>
      <w:r w:rsidRPr="009161F2">
        <w:t>tel. (082)  577 41 36</w:t>
      </w:r>
    </w:p>
    <w:p w14:paraId="3E1EF374" w14:textId="77777777" w:rsidR="00064DCC" w:rsidRPr="009161F2" w:rsidRDefault="00064DCC" w:rsidP="009161F2">
      <w:pPr>
        <w:tabs>
          <w:tab w:val="left" w:pos="360"/>
        </w:tabs>
        <w:autoSpaceDE w:val="0"/>
        <w:autoSpaceDN w:val="0"/>
        <w:adjustRightInd w:val="0"/>
        <w:ind w:left="567"/>
      </w:pPr>
      <w:r w:rsidRPr="009161F2">
        <w:t>fax. (082)  577 41 36</w:t>
      </w:r>
    </w:p>
    <w:p w14:paraId="446E74AB" w14:textId="77777777" w:rsidR="00164B33" w:rsidRPr="009161F2" w:rsidRDefault="00064DCC" w:rsidP="009161F2">
      <w:pPr>
        <w:autoSpaceDE w:val="0"/>
        <w:autoSpaceDN w:val="0"/>
        <w:adjustRightInd w:val="0"/>
        <w:ind w:left="567"/>
        <w:jc w:val="both"/>
      </w:pPr>
      <w:r w:rsidRPr="009161F2">
        <w:t>Adres strony internetowej na której zamawiający udostępnia specyfikację</w:t>
      </w:r>
      <w:r w:rsidR="0076543D" w:rsidRPr="009161F2">
        <w:t xml:space="preserve"> istotnych warunków zamówienia</w:t>
      </w:r>
      <w:r w:rsidR="00164B33" w:rsidRPr="009161F2">
        <w:t xml:space="preserve">: </w:t>
      </w:r>
      <w:r w:rsidR="0076543D" w:rsidRPr="009161F2">
        <w:t>dpsboncza.e-biuletyn.pl</w:t>
      </w:r>
    </w:p>
    <w:p w14:paraId="5C7EA18E" w14:textId="77777777" w:rsidR="00064DCC" w:rsidRPr="009161F2" w:rsidRDefault="00064DCC" w:rsidP="009161F2">
      <w:pPr>
        <w:autoSpaceDE w:val="0"/>
        <w:autoSpaceDN w:val="0"/>
        <w:adjustRightInd w:val="0"/>
        <w:ind w:left="567"/>
        <w:jc w:val="both"/>
      </w:pPr>
      <w:r w:rsidRPr="009161F2">
        <w:t>Zamawiający na ww. stronie zamieszczać będzie również inne informacje wymagane ustawą Prawo zamówień publicznych, związane z</w:t>
      </w:r>
      <w:r w:rsidR="007E73F8" w:rsidRPr="009161F2">
        <w:t> </w:t>
      </w:r>
      <w:r w:rsidRPr="009161F2">
        <w:t>niniejszym postępowaniem.</w:t>
      </w:r>
    </w:p>
    <w:p w14:paraId="0108B1D6" w14:textId="77777777" w:rsidR="00064DCC" w:rsidRPr="009161F2" w:rsidRDefault="00064DCC" w:rsidP="009161F2">
      <w:pPr>
        <w:pStyle w:val="Standard"/>
        <w:ind w:left="567"/>
        <w:jc w:val="both"/>
        <w:rPr>
          <w:sz w:val="24"/>
          <w:szCs w:val="24"/>
        </w:rPr>
      </w:pPr>
      <w:r w:rsidRPr="009161F2">
        <w:rPr>
          <w:sz w:val="24"/>
          <w:szCs w:val="24"/>
        </w:rPr>
        <w:t xml:space="preserve">e-mail: </w:t>
      </w:r>
      <w:r w:rsidR="000251A2" w:rsidRPr="009161F2">
        <w:rPr>
          <w:sz w:val="24"/>
          <w:szCs w:val="24"/>
        </w:rPr>
        <w:t>administracja</w:t>
      </w:r>
      <w:hyperlink r:id="rId9" w:history="1">
        <w:r w:rsidRPr="009161F2">
          <w:rPr>
            <w:sz w:val="24"/>
            <w:szCs w:val="24"/>
          </w:rPr>
          <w:t>boncza@dps.pl</w:t>
        </w:r>
      </w:hyperlink>
    </w:p>
    <w:p w14:paraId="459B0BC6" w14:textId="77777777" w:rsidR="00323CF4" w:rsidRPr="009161F2" w:rsidRDefault="00323CF4" w:rsidP="009161F2">
      <w:pPr>
        <w:tabs>
          <w:tab w:val="left" w:pos="360"/>
        </w:tabs>
        <w:autoSpaceDE w:val="0"/>
        <w:autoSpaceDN w:val="0"/>
        <w:adjustRightInd w:val="0"/>
        <w:ind w:left="567" w:hanging="283"/>
        <w:jc w:val="both"/>
      </w:pPr>
      <w:r w:rsidRPr="009161F2">
        <w:tab/>
      </w:r>
      <w:r w:rsidR="009161F2">
        <w:tab/>
      </w:r>
      <w:r w:rsidRPr="009161F2">
        <w:t>Godziny pracy zamawiającego: 7⁰⁰ do 15⁰⁰.</w:t>
      </w:r>
    </w:p>
    <w:p w14:paraId="681F8B23" w14:textId="77777777" w:rsidR="007E73F8" w:rsidRPr="009161F2" w:rsidRDefault="007E73F8" w:rsidP="009161F2">
      <w:pPr>
        <w:pStyle w:val="Akapitzlist"/>
        <w:widowControl w:val="0"/>
        <w:numPr>
          <w:ilvl w:val="0"/>
          <w:numId w:val="37"/>
        </w:numPr>
        <w:jc w:val="both"/>
        <w:outlineLvl w:val="3"/>
        <w:rPr>
          <w:b/>
          <w:bCs/>
        </w:rPr>
      </w:pPr>
      <w:r w:rsidRPr="009161F2">
        <w:rPr>
          <w:b/>
          <w:bCs/>
        </w:rPr>
        <w:t>Podstawa prawna udzielenia zamówienia.</w:t>
      </w:r>
    </w:p>
    <w:p w14:paraId="1D29ABB6" w14:textId="77777777" w:rsidR="007E73F8" w:rsidRPr="009161F2" w:rsidRDefault="007E73F8" w:rsidP="009161F2">
      <w:pPr>
        <w:widowControl w:val="0"/>
        <w:ind w:left="567"/>
        <w:jc w:val="both"/>
        <w:outlineLvl w:val="3"/>
        <w:rPr>
          <w:bCs/>
        </w:rPr>
      </w:pPr>
      <w:r w:rsidRPr="009161F2">
        <w:rPr>
          <w:bCs/>
        </w:rPr>
        <w:t>Postępowanie o udzielenie zamówienia publicznego prowadzone jest w trybie przetargu nieograniczonego, na podstawie ustawy z dnia 29 stycznia 2004 r. Prawo zamówień publicznych (t. j. Dz. U. z 2019 r., poz. 1843) oraz aktów wykonawczych wydanych na jej podstawie.</w:t>
      </w:r>
    </w:p>
    <w:p w14:paraId="62AD3178" w14:textId="77777777" w:rsidR="007E73F8" w:rsidRPr="009161F2" w:rsidRDefault="007E73F8" w:rsidP="009161F2">
      <w:pPr>
        <w:pStyle w:val="Akapitzlist"/>
        <w:widowControl w:val="0"/>
        <w:numPr>
          <w:ilvl w:val="0"/>
          <w:numId w:val="37"/>
        </w:numPr>
        <w:jc w:val="both"/>
        <w:outlineLvl w:val="3"/>
        <w:rPr>
          <w:rFonts w:eastAsia="MS Mincho"/>
          <w:b/>
          <w:bCs/>
        </w:rPr>
      </w:pPr>
      <w:r w:rsidRPr="009161F2">
        <w:rPr>
          <w:rFonts w:eastAsia="MS Mincho"/>
          <w:b/>
          <w:bCs/>
        </w:rPr>
        <w:t>Wartość zamówienia.</w:t>
      </w:r>
    </w:p>
    <w:p w14:paraId="294FA5F5" w14:textId="77777777" w:rsidR="007E73F8" w:rsidRPr="009161F2" w:rsidRDefault="007E73F8" w:rsidP="009161F2">
      <w:pPr>
        <w:widowControl w:val="0"/>
        <w:ind w:left="567"/>
        <w:jc w:val="both"/>
        <w:outlineLvl w:val="3"/>
        <w:rPr>
          <w:rFonts w:eastAsia="MS Mincho"/>
          <w:bCs/>
        </w:rPr>
      </w:pPr>
      <w:r w:rsidRPr="009161F2">
        <w:rPr>
          <w:rFonts w:eastAsia="MS Mincho"/>
          <w:bCs/>
        </w:rPr>
        <w:t>Wartość zamówienia nie przekracza równowartości kwoty określonej w przepisach wydanych na podstawie art. 11 ust. 8 ustawy z dnia 29 stycznia 2004 r. Prawo zamówień publicznych dla dostaw i usług.</w:t>
      </w:r>
    </w:p>
    <w:p w14:paraId="6F9E67EA" w14:textId="77777777" w:rsidR="007E73F8" w:rsidRPr="009161F2" w:rsidRDefault="007E73F8" w:rsidP="009161F2">
      <w:pPr>
        <w:pStyle w:val="Akapitzlist"/>
        <w:widowControl w:val="0"/>
        <w:numPr>
          <w:ilvl w:val="0"/>
          <w:numId w:val="37"/>
        </w:numPr>
        <w:jc w:val="both"/>
        <w:outlineLvl w:val="3"/>
        <w:rPr>
          <w:rFonts w:eastAsia="MS Mincho"/>
          <w:b/>
          <w:bCs/>
        </w:rPr>
      </w:pPr>
      <w:r w:rsidRPr="009161F2">
        <w:rPr>
          <w:rFonts w:eastAsia="MS Mincho"/>
          <w:b/>
          <w:bCs/>
        </w:rPr>
        <w:t>Słownik.</w:t>
      </w:r>
    </w:p>
    <w:p w14:paraId="2B0579E4" w14:textId="77777777" w:rsidR="007E73F8" w:rsidRPr="009161F2" w:rsidRDefault="007E73F8" w:rsidP="009161F2">
      <w:pPr>
        <w:widowControl w:val="0"/>
        <w:ind w:left="567"/>
        <w:jc w:val="both"/>
        <w:outlineLvl w:val="3"/>
        <w:rPr>
          <w:rFonts w:eastAsia="MS Mincho"/>
          <w:bCs/>
        </w:rPr>
      </w:pPr>
      <w:r w:rsidRPr="009161F2">
        <w:rPr>
          <w:rFonts w:eastAsia="MS Mincho"/>
          <w:bCs/>
        </w:rPr>
        <w:t>Użyte w niniejszej Specyfikacji istotnych warunków zamówienia (oraz w załącznikach) terminy mają następujące znaczenie:</w:t>
      </w:r>
    </w:p>
    <w:p w14:paraId="0C21D94D" w14:textId="77777777" w:rsidR="007E73F8" w:rsidRPr="009161F2" w:rsidRDefault="007E73F8" w:rsidP="009161F2">
      <w:pPr>
        <w:pStyle w:val="Akapitzlist"/>
        <w:widowControl w:val="0"/>
        <w:numPr>
          <w:ilvl w:val="0"/>
          <w:numId w:val="28"/>
        </w:numPr>
        <w:ind w:left="851" w:hanging="284"/>
        <w:contextualSpacing/>
        <w:jc w:val="both"/>
        <w:outlineLvl w:val="3"/>
        <w:rPr>
          <w:rFonts w:eastAsia="MS Mincho"/>
          <w:bCs/>
        </w:rPr>
      </w:pPr>
      <w:r w:rsidRPr="009161F2">
        <w:rPr>
          <w:rFonts w:eastAsia="MS Mincho"/>
          <w:bCs/>
        </w:rPr>
        <w:t>„</w:t>
      </w:r>
      <w:r w:rsidRPr="009161F2">
        <w:rPr>
          <w:rFonts w:eastAsia="MS Mincho"/>
          <w:b/>
          <w:bCs/>
        </w:rPr>
        <w:t>ustawa</w:t>
      </w:r>
      <w:r w:rsidRPr="009161F2">
        <w:rPr>
          <w:rFonts w:eastAsia="MS Mincho"/>
          <w:bCs/>
        </w:rPr>
        <w:t>” – ustawa z dnia 29 stycznia 2004 r. Prawo zamówień publicznych (</w:t>
      </w:r>
      <w:r w:rsidRPr="009161F2">
        <w:rPr>
          <w:bCs/>
        </w:rPr>
        <w:t>t. j. Dz. U. z 2019 r., poz. 1843),</w:t>
      </w:r>
    </w:p>
    <w:p w14:paraId="099A1EAA" w14:textId="77777777" w:rsidR="007E73F8" w:rsidRPr="009161F2" w:rsidRDefault="007E73F8" w:rsidP="009161F2">
      <w:pPr>
        <w:pStyle w:val="Akapitzlist"/>
        <w:widowControl w:val="0"/>
        <w:numPr>
          <w:ilvl w:val="0"/>
          <w:numId w:val="28"/>
        </w:numPr>
        <w:ind w:left="851" w:hanging="284"/>
        <w:contextualSpacing/>
        <w:jc w:val="both"/>
        <w:outlineLvl w:val="3"/>
        <w:rPr>
          <w:rFonts w:eastAsia="MS Mincho"/>
          <w:bCs/>
        </w:rPr>
      </w:pPr>
      <w:r w:rsidRPr="009161F2">
        <w:rPr>
          <w:rFonts w:eastAsia="MS Mincho"/>
          <w:bCs/>
        </w:rPr>
        <w:t>„</w:t>
      </w:r>
      <w:r w:rsidRPr="009161F2">
        <w:rPr>
          <w:rFonts w:eastAsia="MS Mincho"/>
          <w:b/>
          <w:bCs/>
        </w:rPr>
        <w:t>SIWZ</w:t>
      </w:r>
      <w:r w:rsidRPr="009161F2">
        <w:rPr>
          <w:rFonts w:eastAsia="MS Mincho"/>
          <w:bCs/>
        </w:rPr>
        <w:t>” – niniejsza Specyfikacja Istotnych Warunków Zamówienia,</w:t>
      </w:r>
    </w:p>
    <w:p w14:paraId="7897225E" w14:textId="77777777" w:rsidR="007E73F8" w:rsidRPr="009161F2" w:rsidRDefault="007E73F8" w:rsidP="009161F2">
      <w:pPr>
        <w:pStyle w:val="Akapitzlist"/>
        <w:widowControl w:val="0"/>
        <w:numPr>
          <w:ilvl w:val="0"/>
          <w:numId w:val="28"/>
        </w:numPr>
        <w:ind w:left="851" w:hanging="284"/>
        <w:contextualSpacing/>
        <w:jc w:val="both"/>
        <w:outlineLvl w:val="3"/>
        <w:rPr>
          <w:rFonts w:eastAsia="MS Mincho"/>
          <w:bCs/>
        </w:rPr>
      </w:pPr>
      <w:r w:rsidRPr="009161F2">
        <w:rPr>
          <w:rFonts w:eastAsia="MS Mincho"/>
          <w:bCs/>
        </w:rPr>
        <w:t xml:space="preserve"> „</w:t>
      </w:r>
      <w:r w:rsidRPr="009161F2">
        <w:rPr>
          <w:rFonts w:eastAsia="MS Mincho"/>
          <w:b/>
          <w:bCs/>
        </w:rPr>
        <w:t>zamówienie</w:t>
      </w:r>
      <w:r w:rsidRPr="009161F2">
        <w:rPr>
          <w:rFonts w:eastAsia="MS Mincho"/>
          <w:bCs/>
        </w:rPr>
        <w:t>” – zamówienie publiczne, którego przedmiot został opisany w Rozdziale 2 niniejszej SIWZ,</w:t>
      </w:r>
    </w:p>
    <w:p w14:paraId="590E5C58" w14:textId="77777777" w:rsidR="007E73F8" w:rsidRPr="009161F2" w:rsidRDefault="007E73F8" w:rsidP="009161F2">
      <w:pPr>
        <w:pStyle w:val="Akapitzlist"/>
        <w:widowControl w:val="0"/>
        <w:numPr>
          <w:ilvl w:val="0"/>
          <w:numId w:val="28"/>
        </w:numPr>
        <w:ind w:left="851" w:hanging="284"/>
        <w:contextualSpacing/>
        <w:jc w:val="both"/>
        <w:outlineLvl w:val="3"/>
        <w:rPr>
          <w:rFonts w:eastAsia="MS Mincho"/>
          <w:bCs/>
        </w:rPr>
      </w:pPr>
      <w:r w:rsidRPr="009161F2">
        <w:rPr>
          <w:rFonts w:eastAsia="MS Mincho"/>
          <w:bCs/>
        </w:rPr>
        <w:t>„</w:t>
      </w:r>
      <w:r w:rsidRPr="009161F2">
        <w:rPr>
          <w:rFonts w:eastAsia="MS Mincho"/>
          <w:b/>
          <w:bCs/>
        </w:rPr>
        <w:t>postępowanie</w:t>
      </w:r>
      <w:r w:rsidRPr="009161F2">
        <w:rPr>
          <w:rFonts w:eastAsia="MS Mincho"/>
          <w:bCs/>
        </w:rPr>
        <w:t>” – postępowanie o udzielenie zamówienia publicznego, którego dotyczy niniejsza SIWZ,</w:t>
      </w:r>
    </w:p>
    <w:p w14:paraId="16F980E6" w14:textId="77777777" w:rsidR="007E73F8" w:rsidRPr="009161F2" w:rsidRDefault="007E73F8" w:rsidP="009161F2">
      <w:pPr>
        <w:pStyle w:val="Akapitzlist"/>
        <w:widowControl w:val="0"/>
        <w:numPr>
          <w:ilvl w:val="0"/>
          <w:numId w:val="28"/>
        </w:numPr>
        <w:ind w:left="851" w:hanging="284"/>
        <w:contextualSpacing/>
        <w:jc w:val="both"/>
        <w:outlineLvl w:val="3"/>
        <w:rPr>
          <w:rFonts w:eastAsia="MS Mincho"/>
          <w:bCs/>
        </w:rPr>
      </w:pPr>
      <w:r w:rsidRPr="009161F2">
        <w:rPr>
          <w:rFonts w:eastAsia="MS Mincho"/>
          <w:bCs/>
        </w:rPr>
        <w:t>„</w:t>
      </w:r>
      <w:r w:rsidRPr="009161F2">
        <w:rPr>
          <w:rFonts w:eastAsia="MS Mincho"/>
          <w:b/>
          <w:bCs/>
        </w:rPr>
        <w:t>Zamawiający</w:t>
      </w:r>
      <w:r w:rsidRPr="009161F2">
        <w:rPr>
          <w:rFonts w:eastAsia="MS Mincho"/>
          <w:bCs/>
        </w:rPr>
        <w:t>” – Dom Pomocy Społecznej w Bończy.</w:t>
      </w:r>
    </w:p>
    <w:p w14:paraId="7CD2C4BA" w14:textId="77777777" w:rsidR="007E73F8" w:rsidRPr="009161F2" w:rsidRDefault="007E73F8" w:rsidP="009161F2">
      <w:pPr>
        <w:widowControl w:val="0"/>
        <w:jc w:val="both"/>
        <w:outlineLvl w:val="3"/>
        <w:rPr>
          <w:bCs/>
        </w:rPr>
      </w:pPr>
      <w:r w:rsidRPr="009161F2">
        <w:rPr>
          <w:bCs/>
        </w:rPr>
        <w:t>Wykonawca powinien dokładnie zapoznać się z niniejszą SIWZ i złożyć ofertę zgodnie z jej wymaganiami.</w:t>
      </w:r>
    </w:p>
    <w:p w14:paraId="3CD21738" w14:textId="77777777" w:rsidR="00064DCC" w:rsidRPr="009161F2" w:rsidRDefault="00064DCC" w:rsidP="009161F2">
      <w:pPr>
        <w:autoSpaceDE w:val="0"/>
        <w:autoSpaceDN w:val="0"/>
        <w:adjustRightInd w:val="0"/>
        <w:jc w:val="both"/>
      </w:pPr>
    </w:p>
    <w:p w14:paraId="62D19EBA" w14:textId="77777777" w:rsidR="00064DCC" w:rsidRPr="009161F2" w:rsidRDefault="007C6EC7" w:rsidP="009161F2">
      <w:pPr>
        <w:tabs>
          <w:tab w:val="left" w:pos="360"/>
        </w:tabs>
        <w:autoSpaceDE w:val="0"/>
        <w:autoSpaceDN w:val="0"/>
        <w:adjustRightInd w:val="0"/>
        <w:jc w:val="both"/>
        <w:rPr>
          <w:b/>
          <w:bCs/>
          <w:u w:val="single"/>
        </w:rPr>
      </w:pPr>
      <w:r w:rsidRPr="009161F2">
        <w:rPr>
          <w:b/>
          <w:bCs/>
          <w:u w:val="single"/>
        </w:rPr>
        <w:t>II</w:t>
      </w:r>
      <w:r w:rsidR="00064DCC" w:rsidRPr="009161F2">
        <w:rPr>
          <w:b/>
          <w:bCs/>
          <w:u w:val="single"/>
        </w:rPr>
        <w:t>. Opis przedmiotu zamówienia</w:t>
      </w:r>
    </w:p>
    <w:p w14:paraId="1EC3282E" w14:textId="77777777" w:rsidR="00064DCC" w:rsidRPr="009161F2" w:rsidRDefault="00064DCC" w:rsidP="009161F2">
      <w:pPr>
        <w:pStyle w:val="Standard"/>
        <w:numPr>
          <w:ilvl w:val="0"/>
          <w:numId w:val="3"/>
        </w:numPr>
        <w:jc w:val="both"/>
        <w:rPr>
          <w:sz w:val="24"/>
          <w:szCs w:val="24"/>
        </w:rPr>
      </w:pPr>
      <w:r w:rsidRPr="009161F2">
        <w:rPr>
          <w:bCs/>
          <w:iCs/>
          <w:sz w:val="24"/>
          <w:szCs w:val="24"/>
        </w:rPr>
        <w:t xml:space="preserve">Przedmiotem zamówienia jest </w:t>
      </w:r>
      <w:r w:rsidRPr="009161F2">
        <w:rPr>
          <w:sz w:val="24"/>
          <w:szCs w:val="24"/>
        </w:rPr>
        <w:t xml:space="preserve">zakup i dostawa </w:t>
      </w:r>
      <w:r w:rsidR="00F7441D" w:rsidRPr="009161F2">
        <w:rPr>
          <w:sz w:val="24"/>
          <w:szCs w:val="24"/>
        </w:rPr>
        <w:t>oleju opałowego</w:t>
      </w:r>
      <w:r w:rsidR="007C221B" w:rsidRPr="009161F2">
        <w:rPr>
          <w:sz w:val="24"/>
          <w:szCs w:val="24"/>
        </w:rPr>
        <w:t xml:space="preserve"> lekkieg</w:t>
      </w:r>
      <w:r w:rsidR="000B07C6">
        <w:rPr>
          <w:sz w:val="24"/>
          <w:szCs w:val="24"/>
        </w:rPr>
        <w:t xml:space="preserve">o o parametrach </w:t>
      </w:r>
      <w:r w:rsidR="00323CF4" w:rsidRPr="009161F2">
        <w:rPr>
          <w:sz w:val="24"/>
          <w:szCs w:val="24"/>
        </w:rPr>
        <w:t xml:space="preserve">spełniających </w:t>
      </w:r>
      <w:r w:rsidR="007C221B" w:rsidRPr="009161F2">
        <w:rPr>
          <w:sz w:val="24"/>
          <w:szCs w:val="24"/>
        </w:rPr>
        <w:t>wymagania normy PN-C-96024 dla</w:t>
      </w:r>
      <w:r w:rsidR="00F7441D" w:rsidRPr="009161F2">
        <w:rPr>
          <w:sz w:val="24"/>
          <w:szCs w:val="24"/>
        </w:rPr>
        <w:t xml:space="preserve"> </w:t>
      </w:r>
      <w:r w:rsidRPr="009161F2">
        <w:rPr>
          <w:sz w:val="24"/>
          <w:szCs w:val="24"/>
        </w:rPr>
        <w:t>Domu Pomocy Społecznej w Bończy.</w:t>
      </w:r>
    </w:p>
    <w:p w14:paraId="3FE921B0" w14:textId="77777777" w:rsidR="00AE59A9" w:rsidRPr="009161F2" w:rsidRDefault="007C221B" w:rsidP="009161F2">
      <w:pPr>
        <w:pStyle w:val="Default"/>
        <w:numPr>
          <w:ilvl w:val="0"/>
          <w:numId w:val="3"/>
        </w:numPr>
        <w:jc w:val="both"/>
      </w:pPr>
      <w:r w:rsidRPr="009161F2">
        <w:t xml:space="preserve">Szacunkowa </w:t>
      </w:r>
      <w:r w:rsidR="00F7441D" w:rsidRPr="009161F2">
        <w:t>ilość</w:t>
      </w:r>
      <w:r w:rsidRPr="009161F2">
        <w:t xml:space="preserve"> tj.</w:t>
      </w:r>
      <w:r w:rsidR="008602CF" w:rsidRPr="009161F2">
        <w:t xml:space="preserve"> około </w:t>
      </w:r>
      <w:r w:rsidRPr="009161F2">
        <w:t>100 000 litrów w okresie 24 miesięcy</w:t>
      </w:r>
      <w:r w:rsidR="00F7441D" w:rsidRPr="009161F2">
        <w:t>.</w:t>
      </w:r>
    </w:p>
    <w:p w14:paraId="6DBE2085" w14:textId="77777777" w:rsidR="00064DCC" w:rsidRPr="009161F2" w:rsidRDefault="00F7441D" w:rsidP="009161F2">
      <w:pPr>
        <w:pStyle w:val="Default"/>
        <w:numPr>
          <w:ilvl w:val="0"/>
          <w:numId w:val="3"/>
        </w:numPr>
        <w:jc w:val="both"/>
      </w:pPr>
      <w:r w:rsidRPr="009161F2">
        <w:t xml:space="preserve">Kod przedmiotu zamówienia według CPV: </w:t>
      </w:r>
      <w:r w:rsidRPr="009161F2">
        <w:rPr>
          <w:bCs/>
        </w:rPr>
        <w:t>09135100-5</w:t>
      </w:r>
    </w:p>
    <w:p w14:paraId="31F28860" w14:textId="77777777" w:rsidR="00064DCC" w:rsidRPr="009161F2" w:rsidRDefault="007C6EC7" w:rsidP="009161F2">
      <w:pPr>
        <w:pStyle w:val="Default"/>
        <w:numPr>
          <w:ilvl w:val="0"/>
          <w:numId w:val="3"/>
        </w:numPr>
        <w:jc w:val="both"/>
        <w:rPr>
          <w:b/>
        </w:rPr>
      </w:pPr>
      <w:r w:rsidRPr="009161F2">
        <w:t xml:space="preserve">Olej opałowy lekki powinien </w:t>
      </w:r>
      <w:r w:rsidR="00A569D4" w:rsidRPr="009161F2">
        <w:t>charakteryzować się</w:t>
      </w:r>
      <w:r w:rsidR="002F474D" w:rsidRPr="009161F2">
        <w:t xml:space="preserve"> następującymi parametrami:</w:t>
      </w:r>
      <w:r w:rsidR="007E07E8" w:rsidRPr="009161F2">
        <w:t xml:space="preserve"> </w:t>
      </w:r>
      <w:r w:rsidR="002F474D" w:rsidRPr="009161F2">
        <w:t>gęstość w temperaturze 15⁰C nie wyższa niż 860 kg/m³, wartość opałowa nie niższa niż 42,6 MJ/kg, zawartość siarki nie więcej niż 0,10% (m/</w:t>
      </w:r>
      <w:r w:rsidR="00164B33" w:rsidRPr="009161F2">
        <w:t>m),</w:t>
      </w:r>
      <w:r w:rsidR="009161F2">
        <w:t xml:space="preserve"> </w:t>
      </w:r>
      <w:r w:rsidR="00164B33" w:rsidRPr="009161F2">
        <w:t>zawartość wody nie więcej niż</w:t>
      </w:r>
      <w:r w:rsidR="006D6A6B" w:rsidRPr="009161F2">
        <w:t xml:space="preserve"> </w:t>
      </w:r>
      <w:r w:rsidR="002F474D" w:rsidRPr="009161F2">
        <w:t>200mg/kg – barwa czerwona.</w:t>
      </w:r>
    </w:p>
    <w:p w14:paraId="4066A0AB" w14:textId="77777777" w:rsidR="00346CC3" w:rsidRPr="009161F2" w:rsidRDefault="00346CC3" w:rsidP="009161F2">
      <w:pPr>
        <w:pStyle w:val="Default"/>
        <w:numPr>
          <w:ilvl w:val="0"/>
          <w:numId w:val="3"/>
        </w:numPr>
        <w:jc w:val="both"/>
        <w:rPr>
          <w:b/>
        </w:rPr>
      </w:pPr>
      <w:r w:rsidRPr="009161F2">
        <w:t xml:space="preserve">W celu potwierdzenia właściwej jakości oleju opałowego lekkiego Wykonawca zobowiązany jest przy każdej dostawie </w:t>
      </w:r>
      <w:r w:rsidR="007853CE" w:rsidRPr="009161F2">
        <w:t>przedkładać aktualny atest</w:t>
      </w:r>
      <w:r w:rsidRPr="009161F2">
        <w:t xml:space="preserve"> jakości </w:t>
      </w:r>
      <w:r w:rsidR="007853CE" w:rsidRPr="009161F2">
        <w:t xml:space="preserve">oleju </w:t>
      </w:r>
      <w:r w:rsidRPr="009161F2">
        <w:lastRenderedPageBreak/>
        <w:t>potwierdzony za zgodność z oryginałem przez osobę upoważnioną do reprezentacji W</w:t>
      </w:r>
      <w:r w:rsidR="00323CF4" w:rsidRPr="009161F2">
        <w:t>ykonawcy</w:t>
      </w:r>
      <w:r w:rsidR="007F7C51" w:rsidRPr="009161F2">
        <w:t>.</w:t>
      </w:r>
    </w:p>
    <w:p w14:paraId="3C2E9923" w14:textId="77777777" w:rsidR="00E07E83" w:rsidRPr="009161F2" w:rsidRDefault="00E07E83" w:rsidP="009161F2">
      <w:pPr>
        <w:pStyle w:val="Akapitzlist"/>
        <w:numPr>
          <w:ilvl w:val="0"/>
          <w:numId w:val="3"/>
        </w:numPr>
        <w:tabs>
          <w:tab w:val="left" w:pos="360"/>
        </w:tabs>
        <w:autoSpaceDE w:val="0"/>
        <w:autoSpaceDN w:val="0"/>
        <w:adjustRightInd w:val="0"/>
        <w:jc w:val="both"/>
      </w:pPr>
      <w:r w:rsidRPr="009161F2">
        <w:t>Dos</w:t>
      </w:r>
      <w:r w:rsidR="007F7C51" w:rsidRPr="009161F2">
        <w:t>tawy winny być realizowane z zastosowan</w:t>
      </w:r>
      <w:r w:rsidR="007853CE" w:rsidRPr="009161F2">
        <w:t xml:space="preserve">iem specjalistycznego samochodu </w:t>
      </w:r>
      <w:r w:rsidR="007F7C51" w:rsidRPr="009161F2">
        <w:t xml:space="preserve"> przystosowanego do przewożenia paliw płynnych, zaopatrzonego w legalizowane urządzenia wydawcze</w:t>
      </w:r>
      <w:r w:rsidR="007853CE" w:rsidRPr="009161F2">
        <w:t xml:space="preserve"> z licznikiem mierzącym ilość wydanego oleju</w:t>
      </w:r>
      <w:r w:rsidR="007F7C51" w:rsidRPr="009161F2">
        <w:t>.</w:t>
      </w:r>
      <w:r w:rsidR="000659E7" w:rsidRPr="009161F2">
        <w:t xml:space="preserve"> Dostawy w godzinach od 7⁰⁰</w:t>
      </w:r>
      <w:r w:rsidR="007E07E8" w:rsidRPr="009161F2">
        <w:t xml:space="preserve"> </w:t>
      </w:r>
      <w:r w:rsidR="000659E7" w:rsidRPr="009161F2">
        <w:t>do 15⁰⁰.</w:t>
      </w:r>
    </w:p>
    <w:p w14:paraId="62B5A576" w14:textId="77777777" w:rsidR="009200A1" w:rsidRPr="009161F2" w:rsidRDefault="009200A1" w:rsidP="009161F2">
      <w:pPr>
        <w:pStyle w:val="Akapitzlist"/>
        <w:numPr>
          <w:ilvl w:val="0"/>
          <w:numId w:val="3"/>
        </w:numPr>
        <w:tabs>
          <w:tab w:val="left" w:pos="360"/>
        </w:tabs>
        <w:autoSpaceDE w:val="0"/>
        <w:autoSpaceDN w:val="0"/>
        <w:adjustRightInd w:val="0"/>
        <w:jc w:val="both"/>
      </w:pPr>
      <w:r w:rsidRPr="009161F2">
        <w:t>Wykonawcy nie przysługują wobec Zamawiającego jakiekolwiek roszczenia odszkodowawcze z tytułu zmniejszenia</w:t>
      </w:r>
      <w:r w:rsidR="001C54FB" w:rsidRPr="009161F2">
        <w:t xml:space="preserve"> zamówie</w:t>
      </w:r>
      <w:r w:rsidR="007853CE" w:rsidRPr="009161F2">
        <w:t xml:space="preserve">nia jak również z tytułu dostarczenia większej ilości oleju </w:t>
      </w:r>
      <w:r w:rsidR="001C54FB" w:rsidRPr="009161F2">
        <w:t>.</w:t>
      </w:r>
    </w:p>
    <w:p w14:paraId="6D998039" w14:textId="77777777" w:rsidR="001C54FB" w:rsidRPr="009161F2" w:rsidRDefault="00736DB2" w:rsidP="009161F2">
      <w:pPr>
        <w:pStyle w:val="Akapitzlist"/>
        <w:numPr>
          <w:ilvl w:val="0"/>
          <w:numId w:val="3"/>
        </w:numPr>
        <w:tabs>
          <w:tab w:val="left" w:pos="360"/>
        </w:tabs>
        <w:autoSpaceDE w:val="0"/>
        <w:autoSpaceDN w:val="0"/>
        <w:adjustRightInd w:val="0"/>
        <w:jc w:val="both"/>
      </w:pPr>
      <w:r w:rsidRPr="009161F2">
        <w:t>Dostawy będą realizowane w dniach uzgodnionych z Zamawiającym.</w:t>
      </w:r>
    </w:p>
    <w:p w14:paraId="34D8FB2D" w14:textId="77777777" w:rsidR="00054457" w:rsidRPr="009161F2" w:rsidRDefault="000659E7" w:rsidP="009161F2">
      <w:pPr>
        <w:pStyle w:val="Akapitzlist"/>
        <w:numPr>
          <w:ilvl w:val="0"/>
          <w:numId w:val="3"/>
        </w:numPr>
        <w:tabs>
          <w:tab w:val="left" w:pos="360"/>
        </w:tabs>
        <w:autoSpaceDE w:val="0"/>
        <w:autoSpaceDN w:val="0"/>
        <w:adjustRightInd w:val="0"/>
        <w:jc w:val="both"/>
      </w:pPr>
      <w:r w:rsidRPr="009161F2">
        <w:t>Sprzedaż oleju opałowego lekkiego spełniającego wymagania jakościowe odbywać się będą</w:t>
      </w:r>
      <w:r w:rsidR="008602CF" w:rsidRPr="009161F2">
        <w:t xml:space="preserve"> </w:t>
      </w:r>
      <w:r w:rsidRPr="009161F2">
        <w:t>według cen detalicznych obowiązujących w dniu sprzedaży</w:t>
      </w:r>
      <w:r w:rsidR="008602CF" w:rsidRPr="009161F2">
        <w:t xml:space="preserve"> </w:t>
      </w:r>
      <w:r w:rsidRPr="009161F2">
        <w:t>(co potwierdzi wydruk cen ogłoszonych przez danego producenta).</w:t>
      </w:r>
    </w:p>
    <w:p w14:paraId="0328B98E" w14:textId="77777777" w:rsidR="004C1A9D" w:rsidRPr="009161F2" w:rsidRDefault="004C1A9D" w:rsidP="009161F2">
      <w:pPr>
        <w:pStyle w:val="Akapitzlist"/>
        <w:numPr>
          <w:ilvl w:val="0"/>
          <w:numId w:val="3"/>
        </w:numPr>
        <w:tabs>
          <w:tab w:val="left" w:pos="360"/>
        </w:tabs>
        <w:autoSpaceDE w:val="0"/>
        <w:autoSpaceDN w:val="0"/>
        <w:adjustRightInd w:val="0"/>
        <w:jc w:val="both"/>
      </w:pPr>
      <w:r w:rsidRPr="009161F2">
        <w:t>Wykonawca do każdej dostawy przedstawi Zamawiającemu pisemną kalkulację wyliczenia ceny.</w:t>
      </w:r>
    </w:p>
    <w:p w14:paraId="4C6325A5" w14:textId="055985E7" w:rsidR="0027763C" w:rsidRPr="00EF12A3" w:rsidRDefault="008D1903" w:rsidP="009161F2">
      <w:pPr>
        <w:pStyle w:val="Akapitzlist"/>
        <w:numPr>
          <w:ilvl w:val="0"/>
          <w:numId w:val="3"/>
        </w:numPr>
        <w:tabs>
          <w:tab w:val="left" w:pos="360"/>
        </w:tabs>
        <w:autoSpaceDE w:val="0"/>
        <w:autoSpaceDN w:val="0"/>
        <w:adjustRightInd w:val="0"/>
        <w:jc w:val="both"/>
        <w:rPr>
          <w:bCs/>
        </w:rPr>
      </w:pPr>
      <w:r w:rsidRPr="00EF12A3">
        <w:rPr>
          <w:bCs/>
        </w:rPr>
        <w:t xml:space="preserve">Wykonawca poda w Ofercie </w:t>
      </w:r>
      <w:r w:rsidR="0027763C" w:rsidRPr="00EF12A3">
        <w:rPr>
          <w:bCs/>
        </w:rPr>
        <w:t>cenę jednostkową brutto za 1 litr oleju opałowego uwzględniając aktualną cenę zakupu o</w:t>
      </w:r>
      <w:r w:rsidR="005912F6" w:rsidRPr="00EF12A3">
        <w:rPr>
          <w:bCs/>
        </w:rPr>
        <w:t xml:space="preserve">d producenta na dzień </w:t>
      </w:r>
      <w:r w:rsidR="00EF12A3" w:rsidRPr="00EF12A3">
        <w:rPr>
          <w:bCs/>
        </w:rPr>
        <w:t>9.04</w:t>
      </w:r>
      <w:r w:rsidR="00A91E7A" w:rsidRPr="00EF12A3">
        <w:rPr>
          <w:bCs/>
        </w:rPr>
        <w:t xml:space="preserve"> </w:t>
      </w:r>
      <w:r w:rsidR="004C1A9D" w:rsidRPr="00EF12A3">
        <w:rPr>
          <w:bCs/>
        </w:rPr>
        <w:t>2020</w:t>
      </w:r>
      <w:r w:rsidR="00A91E7A" w:rsidRPr="00EF12A3">
        <w:rPr>
          <w:bCs/>
        </w:rPr>
        <w:t xml:space="preserve"> </w:t>
      </w:r>
      <w:r w:rsidR="004C1A9D" w:rsidRPr="00EF12A3">
        <w:rPr>
          <w:bCs/>
        </w:rPr>
        <w:t>r.</w:t>
      </w:r>
    </w:p>
    <w:p w14:paraId="12A81977" w14:textId="77777777" w:rsidR="004C1A9D" w:rsidRPr="009161F2" w:rsidRDefault="004C1A9D" w:rsidP="009161F2">
      <w:pPr>
        <w:pStyle w:val="Akapitzlist"/>
        <w:numPr>
          <w:ilvl w:val="0"/>
          <w:numId w:val="3"/>
        </w:numPr>
        <w:tabs>
          <w:tab w:val="left" w:pos="360"/>
        </w:tabs>
        <w:autoSpaceDE w:val="0"/>
        <w:autoSpaceDN w:val="0"/>
        <w:adjustRightInd w:val="0"/>
        <w:jc w:val="both"/>
        <w:rPr>
          <w:bCs/>
        </w:rPr>
      </w:pPr>
      <w:r w:rsidRPr="009161F2">
        <w:rPr>
          <w:bCs/>
        </w:rPr>
        <w:t>Marża liczona od ceny producenta nie ulega zmianie przez cały okres obowiązywania umowy.</w:t>
      </w:r>
    </w:p>
    <w:p w14:paraId="55E5B1A3" w14:textId="77777777" w:rsidR="00064DCC" w:rsidRPr="009161F2" w:rsidRDefault="00064DCC" w:rsidP="009161F2">
      <w:pPr>
        <w:tabs>
          <w:tab w:val="left" w:pos="360"/>
        </w:tabs>
        <w:autoSpaceDE w:val="0"/>
        <w:autoSpaceDN w:val="0"/>
        <w:adjustRightInd w:val="0"/>
        <w:jc w:val="both"/>
      </w:pPr>
    </w:p>
    <w:p w14:paraId="67DC9806" w14:textId="77777777" w:rsidR="00064DCC" w:rsidRPr="009161F2" w:rsidRDefault="007C6EC7" w:rsidP="009161F2">
      <w:pPr>
        <w:tabs>
          <w:tab w:val="left" w:pos="360"/>
        </w:tabs>
        <w:autoSpaceDE w:val="0"/>
        <w:autoSpaceDN w:val="0"/>
        <w:adjustRightInd w:val="0"/>
        <w:rPr>
          <w:b/>
          <w:bCs/>
          <w:u w:val="single"/>
        </w:rPr>
      </w:pPr>
      <w:r w:rsidRPr="009161F2">
        <w:rPr>
          <w:b/>
          <w:bCs/>
          <w:u w:val="single"/>
        </w:rPr>
        <w:t>III</w:t>
      </w:r>
      <w:r w:rsidR="00064DCC" w:rsidRPr="009161F2">
        <w:rPr>
          <w:b/>
          <w:bCs/>
          <w:u w:val="single"/>
        </w:rPr>
        <w:t>. Termin wykonania zamówienia</w:t>
      </w:r>
    </w:p>
    <w:p w14:paraId="14C107E8" w14:textId="77777777" w:rsidR="00064DCC" w:rsidRPr="009161F2" w:rsidRDefault="00064DCC" w:rsidP="009161F2">
      <w:pPr>
        <w:rPr>
          <w:b/>
          <w:lang w:eastAsia="ar-SA"/>
        </w:rPr>
      </w:pPr>
      <w:r w:rsidRPr="009161F2">
        <w:rPr>
          <w:lang w:eastAsia="ar-SA"/>
        </w:rPr>
        <w:t>Termin realizacji zamówienia:</w:t>
      </w:r>
      <w:r w:rsidR="006964F8" w:rsidRPr="009161F2">
        <w:rPr>
          <w:lang w:eastAsia="ar-SA"/>
        </w:rPr>
        <w:t xml:space="preserve"> </w:t>
      </w:r>
      <w:r w:rsidR="00DE5770" w:rsidRPr="009161F2">
        <w:rPr>
          <w:b/>
          <w:lang w:eastAsia="ar-SA"/>
        </w:rPr>
        <w:t>24 miesiące</w:t>
      </w:r>
      <w:r w:rsidR="00954012" w:rsidRPr="009161F2">
        <w:rPr>
          <w:b/>
          <w:lang w:eastAsia="ar-SA"/>
        </w:rPr>
        <w:t xml:space="preserve"> od daty zawarcia </w:t>
      </w:r>
      <w:r w:rsidR="00AE59A9" w:rsidRPr="009161F2">
        <w:rPr>
          <w:b/>
          <w:lang w:eastAsia="ar-SA"/>
        </w:rPr>
        <w:t xml:space="preserve"> umowy</w:t>
      </w:r>
      <w:r w:rsidRPr="009161F2">
        <w:rPr>
          <w:b/>
        </w:rPr>
        <w:t xml:space="preserve"> </w:t>
      </w:r>
      <w:r w:rsidR="006964F8" w:rsidRPr="009161F2">
        <w:rPr>
          <w:b/>
        </w:rPr>
        <w:t>.</w:t>
      </w:r>
    </w:p>
    <w:p w14:paraId="4C590E12" w14:textId="77777777" w:rsidR="00DE5770" w:rsidRPr="009161F2" w:rsidRDefault="00DE5770" w:rsidP="009161F2">
      <w:pPr>
        <w:tabs>
          <w:tab w:val="left" w:pos="20"/>
        </w:tabs>
        <w:jc w:val="both"/>
        <w:rPr>
          <w:lang w:eastAsia="ar-SA"/>
        </w:rPr>
      </w:pPr>
    </w:p>
    <w:p w14:paraId="0F7DAAA0" w14:textId="77777777" w:rsidR="00064DCC" w:rsidRPr="009161F2" w:rsidRDefault="007C6EC7" w:rsidP="009161F2">
      <w:pPr>
        <w:tabs>
          <w:tab w:val="left" w:pos="360"/>
        </w:tabs>
        <w:autoSpaceDE w:val="0"/>
        <w:autoSpaceDN w:val="0"/>
        <w:adjustRightInd w:val="0"/>
        <w:ind w:left="360" w:hanging="360"/>
        <w:jc w:val="both"/>
        <w:rPr>
          <w:b/>
          <w:bCs/>
          <w:u w:val="single"/>
        </w:rPr>
      </w:pPr>
      <w:r w:rsidRPr="009161F2">
        <w:rPr>
          <w:b/>
          <w:bCs/>
          <w:u w:val="single"/>
        </w:rPr>
        <w:t>I</w:t>
      </w:r>
      <w:r w:rsidR="00064DCC" w:rsidRPr="009161F2">
        <w:rPr>
          <w:b/>
          <w:bCs/>
          <w:u w:val="single"/>
        </w:rPr>
        <w:t>V. Warunki udziału w postępowa</w:t>
      </w:r>
      <w:r w:rsidR="005634E7" w:rsidRPr="009161F2">
        <w:rPr>
          <w:b/>
          <w:bCs/>
          <w:u w:val="single"/>
        </w:rPr>
        <w:t>niu .</w:t>
      </w:r>
    </w:p>
    <w:p w14:paraId="630766AF" w14:textId="77777777" w:rsidR="00064DCC" w:rsidRPr="009161F2" w:rsidRDefault="007C6EC7" w:rsidP="009161F2">
      <w:pPr>
        <w:tabs>
          <w:tab w:val="left" w:pos="360"/>
        </w:tabs>
        <w:autoSpaceDE w:val="0"/>
        <w:autoSpaceDN w:val="0"/>
        <w:adjustRightInd w:val="0"/>
        <w:ind w:left="360" w:hanging="360"/>
        <w:jc w:val="both"/>
        <w:rPr>
          <w:b/>
          <w:bCs/>
        </w:rPr>
      </w:pPr>
      <w:r w:rsidRPr="009161F2">
        <w:rPr>
          <w:b/>
          <w:bCs/>
        </w:rPr>
        <w:t xml:space="preserve">4.1. </w:t>
      </w:r>
      <w:r w:rsidR="005634E7" w:rsidRPr="009161F2">
        <w:rPr>
          <w:b/>
          <w:bCs/>
        </w:rPr>
        <w:t>O udzielenie zamówienia mog</w:t>
      </w:r>
      <w:r w:rsidR="00323CF4" w:rsidRPr="009161F2">
        <w:rPr>
          <w:b/>
          <w:bCs/>
        </w:rPr>
        <w:t xml:space="preserve">ą ubiegać się Wykonawcy, którzy </w:t>
      </w:r>
      <w:r w:rsidR="005634E7" w:rsidRPr="009161F2">
        <w:rPr>
          <w:b/>
          <w:bCs/>
        </w:rPr>
        <w:t>nie podlegają wykluczeniu</w:t>
      </w:r>
    </w:p>
    <w:p w14:paraId="2DFB2802" w14:textId="77777777" w:rsidR="007C6EC7" w:rsidRPr="009161F2" w:rsidRDefault="007C6EC7" w:rsidP="009161F2">
      <w:pPr>
        <w:pStyle w:val="Akapitzlist"/>
        <w:numPr>
          <w:ilvl w:val="2"/>
          <w:numId w:val="38"/>
        </w:numPr>
        <w:autoSpaceDE w:val="0"/>
        <w:autoSpaceDN w:val="0"/>
        <w:adjustRightInd w:val="0"/>
        <w:ind w:left="993" w:hanging="567"/>
        <w:contextualSpacing/>
        <w:jc w:val="both"/>
        <w:rPr>
          <w:color w:val="000000" w:themeColor="text1"/>
        </w:rPr>
      </w:pPr>
      <w:r w:rsidRPr="009161F2">
        <w:rPr>
          <w:color w:val="000000" w:themeColor="text1"/>
        </w:rPr>
        <w:t xml:space="preserve">Wykonawca zobowiązany jest wykazać brak podstaw do wykluczenia w oparciu o przesłanki określone w art. 24 ust. 1 pkt 12-23 ustawy. </w:t>
      </w:r>
    </w:p>
    <w:p w14:paraId="173AA5CD" w14:textId="77777777" w:rsidR="007C6EC7" w:rsidRPr="009161F2" w:rsidRDefault="007C6EC7" w:rsidP="009161F2">
      <w:pPr>
        <w:pStyle w:val="Akapitzlist"/>
        <w:numPr>
          <w:ilvl w:val="2"/>
          <w:numId w:val="38"/>
        </w:numPr>
        <w:autoSpaceDE w:val="0"/>
        <w:autoSpaceDN w:val="0"/>
        <w:adjustRightInd w:val="0"/>
        <w:ind w:left="993" w:hanging="567"/>
        <w:contextualSpacing/>
        <w:jc w:val="both"/>
        <w:rPr>
          <w:color w:val="000000" w:themeColor="text1"/>
        </w:rPr>
      </w:pPr>
      <w:r w:rsidRPr="009161F2">
        <w:rPr>
          <w:color w:val="000000" w:themeColor="text1"/>
        </w:rPr>
        <w:t xml:space="preserve">Zamawiający </w:t>
      </w:r>
      <w:r w:rsidRPr="009161F2">
        <w:rPr>
          <w:b/>
          <w:color w:val="000000" w:themeColor="text1"/>
          <w:u w:val="single"/>
        </w:rPr>
        <w:t>nie przewiduje</w:t>
      </w:r>
      <w:r w:rsidRPr="009161F2">
        <w:rPr>
          <w:color w:val="000000" w:themeColor="text1"/>
        </w:rPr>
        <w:t xml:space="preserve"> podstaw wykluczenia wskazanych w art. 24 ust. 5 ustawy.</w:t>
      </w:r>
    </w:p>
    <w:p w14:paraId="3FF7717B" w14:textId="77777777" w:rsidR="007C6EC7" w:rsidRPr="009161F2" w:rsidRDefault="007C6EC7" w:rsidP="009161F2">
      <w:pPr>
        <w:ind w:left="993"/>
        <w:jc w:val="both"/>
        <w:rPr>
          <w:color w:val="000000" w:themeColor="text1"/>
        </w:rPr>
      </w:pPr>
      <w:r w:rsidRPr="009161F2">
        <w:rPr>
          <w:color w:val="000000" w:themeColor="text1"/>
        </w:rPr>
        <w:t>Sposób wykazania braku podstaw wykluczenia wskazano w rozdziale 4 SIWZ.</w:t>
      </w:r>
    </w:p>
    <w:p w14:paraId="12C94484" w14:textId="77777777" w:rsidR="007C6EC7" w:rsidRPr="009161F2" w:rsidRDefault="007C6EC7" w:rsidP="009161F2">
      <w:pPr>
        <w:pStyle w:val="Akapitzlist"/>
        <w:numPr>
          <w:ilvl w:val="2"/>
          <w:numId w:val="38"/>
        </w:numPr>
        <w:ind w:left="1134" w:hanging="850"/>
        <w:contextualSpacing/>
        <w:jc w:val="both"/>
        <w:rPr>
          <w:i/>
          <w:color w:val="000000" w:themeColor="text1"/>
        </w:rPr>
      </w:pPr>
      <w:r w:rsidRPr="009161F2">
        <w:rPr>
          <w:color w:val="000000" w:themeColor="text1"/>
        </w:rPr>
        <w:t>Zamawiający może wykluczyć wykonawcę na każdym etapie postępowania (art. 24 ust. 12 ustawy).</w:t>
      </w:r>
    </w:p>
    <w:p w14:paraId="4E5644B5" w14:textId="77777777" w:rsidR="007C6EC7" w:rsidRPr="009161F2" w:rsidRDefault="007C6EC7" w:rsidP="009161F2">
      <w:pPr>
        <w:tabs>
          <w:tab w:val="left" w:pos="360"/>
        </w:tabs>
        <w:autoSpaceDE w:val="0"/>
        <w:autoSpaceDN w:val="0"/>
        <w:adjustRightInd w:val="0"/>
        <w:ind w:left="900" w:hanging="540"/>
        <w:jc w:val="both"/>
        <w:rPr>
          <w:color w:val="000000" w:themeColor="text1"/>
        </w:rPr>
      </w:pPr>
      <w:r w:rsidRPr="009161F2">
        <w:rPr>
          <w:color w:val="000000" w:themeColor="text1"/>
        </w:rPr>
        <w:t xml:space="preserve">4.1.4. Wykonawca, który podlega wykluczeniu na podstawie art. 24 ust. 1 pkt 13 i 14 oraz pkt 16–20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5E96BBE7" w14:textId="77777777" w:rsidR="007C6EC7" w:rsidRPr="009161F2" w:rsidRDefault="007C6EC7" w:rsidP="009161F2">
      <w:pPr>
        <w:tabs>
          <w:tab w:val="left" w:pos="360"/>
        </w:tabs>
        <w:autoSpaceDE w:val="0"/>
        <w:autoSpaceDN w:val="0"/>
        <w:adjustRightInd w:val="0"/>
        <w:ind w:left="900" w:hanging="540"/>
        <w:jc w:val="both"/>
      </w:pPr>
      <w:r w:rsidRPr="009161F2">
        <w:rPr>
          <w:b/>
          <w:color w:val="000000" w:themeColor="text1"/>
        </w:rPr>
        <w:t>4.2. O udzielenie zamówienia mogą ubiegać się Wykonawcy, którzy spełniają warunki udziału w postępowaniu</w:t>
      </w:r>
      <w:r w:rsidRPr="009161F2">
        <w:t xml:space="preserve"> </w:t>
      </w:r>
    </w:p>
    <w:p w14:paraId="57B37930" w14:textId="77777777" w:rsidR="007C6EC7" w:rsidRPr="009953C3" w:rsidRDefault="007C6EC7" w:rsidP="009161F2">
      <w:pPr>
        <w:pStyle w:val="Akapitzlist"/>
        <w:numPr>
          <w:ilvl w:val="2"/>
          <w:numId w:val="40"/>
        </w:numPr>
        <w:tabs>
          <w:tab w:val="left" w:pos="0"/>
        </w:tabs>
        <w:autoSpaceDE w:val="0"/>
        <w:autoSpaceDN w:val="0"/>
        <w:adjustRightInd w:val="0"/>
        <w:ind w:firstLine="131"/>
        <w:contextualSpacing/>
        <w:jc w:val="both"/>
        <w:rPr>
          <w:b/>
          <w:color w:val="000000" w:themeColor="text1"/>
        </w:rPr>
      </w:pPr>
      <w:r w:rsidRPr="009953C3">
        <w:rPr>
          <w:b/>
          <w:color w:val="000000" w:themeColor="text1"/>
        </w:rPr>
        <w:t>Kompetencje lub uprawnienia do prowadzenia określonej działalności zawodowej, o ile wynika to z odrębnych przepisów:</w:t>
      </w:r>
    </w:p>
    <w:p w14:paraId="1B3D1256" w14:textId="77777777" w:rsidR="007C6EC7" w:rsidRPr="009161F2" w:rsidRDefault="007C6EC7" w:rsidP="009161F2">
      <w:pPr>
        <w:pStyle w:val="Akapitzlist"/>
        <w:tabs>
          <w:tab w:val="left" w:pos="0"/>
        </w:tabs>
        <w:ind w:left="851" w:firstLine="142"/>
        <w:jc w:val="both"/>
        <w:rPr>
          <w:i/>
        </w:rPr>
      </w:pPr>
      <w:r w:rsidRPr="009161F2">
        <w:rPr>
          <w:i/>
        </w:rPr>
        <w:lastRenderedPageBreak/>
        <w:t xml:space="preserve">Zamawiający uzna warunek za spełniony jeżeli </w:t>
      </w:r>
      <w:r w:rsidR="00323CF4" w:rsidRPr="009161F2">
        <w:rPr>
          <w:i/>
        </w:rPr>
        <w:t xml:space="preserve">Wykonawca wykaże że posiada ważną </w:t>
      </w:r>
      <w:r w:rsidRPr="009161F2">
        <w:rPr>
          <w:b/>
        </w:rPr>
        <w:t>koncesję</w:t>
      </w:r>
      <w:r w:rsidRPr="009161F2">
        <w:t xml:space="preserve"> na wykonywanie działalności gospodarczej w zakr</w:t>
      </w:r>
      <w:r w:rsidR="000B07C6">
        <w:t>esie obrotu  paliwami ciekłymi,</w:t>
      </w:r>
      <w:r w:rsidRPr="009161F2">
        <w:t xml:space="preserve"> zgodnie z ustawą z dnia 10 kwietnia 1997roku Prawo energetyczne (tj. Dz.U z 2019r.</w:t>
      </w:r>
      <w:r w:rsidR="009161F2">
        <w:t xml:space="preserve"> </w:t>
      </w:r>
      <w:r w:rsidRPr="009161F2">
        <w:t>poz.</w:t>
      </w:r>
      <w:r w:rsidR="009161F2">
        <w:t xml:space="preserve"> </w:t>
      </w:r>
      <w:r w:rsidRPr="009161F2">
        <w:t>755 z</w:t>
      </w:r>
      <w:r w:rsidR="009161F2">
        <w:t xml:space="preserve"> </w:t>
      </w:r>
      <w:proofErr w:type="spellStart"/>
      <w:r w:rsidRPr="009161F2">
        <w:t>późn</w:t>
      </w:r>
      <w:proofErr w:type="spellEnd"/>
      <w:r w:rsidRPr="009161F2">
        <w:t>.</w:t>
      </w:r>
      <w:r w:rsidR="009161F2">
        <w:t xml:space="preserve"> </w:t>
      </w:r>
      <w:r w:rsidRPr="009161F2">
        <w:t>zm.)</w:t>
      </w:r>
      <w:r w:rsidRPr="009161F2">
        <w:rPr>
          <w:i/>
        </w:rPr>
        <w:t>.</w:t>
      </w:r>
    </w:p>
    <w:p w14:paraId="10F5364D" w14:textId="77777777" w:rsidR="007C6EC7" w:rsidRPr="009161F2" w:rsidRDefault="007C6EC7" w:rsidP="009161F2">
      <w:pPr>
        <w:pStyle w:val="Akapitzlist"/>
        <w:numPr>
          <w:ilvl w:val="2"/>
          <w:numId w:val="40"/>
        </w:numPr>
        <w:tabs>
          <w:tab w:val="left" w:pos="0"/>
        </w:tabs>
        <w:autoSpaceDE w:val="0"/>
        <w:autoSpaceDN w:val="0"/>
        <w:adjustRightInd w:val="0"/>
        <w:ind w:firstLine="131"/>
        <w:contextualSpacing/>
        <w:jc w:val="both"/>
        <w:rPr>
          <w:b/>
          <w:color w:val="000000" w:themeColor="text1"/>
        </w:rPr>
      </w:pPr>
      <w:r w:rsidRPr="009161F2">
        <w:rPr>
          <w:b/>
          <w:color w:val="000000" w:themeColor="text1"/>
        </w:rPr>
        <w:t>Sytuacja ekonomiczna lub finansowa.</w:t>
      </w:r>
    </w:p>
    <w:p w14:paraId="2A30DF45" w14:textId="77777777" w:rsidR="007C6EC7" w:rsidRPr="009161F2" w:rsidRDefault="007C6EC7" w:rsidP="009161F2">
      <w:pPr>
        <w:pStyle w:val="Akapitzlist"/>
        <w:tabs>
          <w:tab w:val="left" w:pos="0"/>
        </w:tabs>
        <w:ind w:left="1560" w:hanging="709"/>
        <w:rPr>
          <w:i/>
          <w:color w:val="000000" w:themeColor="text1"/>
        </w:rPr>
      </w:pPr>
      <w:r w:rsidRPr="009161F2">
        <w:rPr>
          <w:i/>
          <w:color w:val="000000" w:themeColor="text1"/>
        </w:rPr>
        <w:tab/>
        <w:t>Zamawiający nie określa warunku w ww. zakresie.</w:t>
      </w:r>
    </w:p>
    <w:p w14:paraId="2FF235DB" w14:textId="77777777" w:rsidR="007C6EC7" w:rsidRPr="009161F2" w:rsidRDefault="007C6EC7" w:rsidP="009161F2">
      <w:pPr>
        <w:pStyle w:val="Akapitzlist"/>
        <w:numPr>
          <w:ilvl w:val="2"/>
          <w:numId w:val="40"/>
        </w:numPr>
        <w:tabs>
          <w:tab w:val="left" w:pos="0"/>
        </w:tabs>
        <w:autoSpaceDE w:val="0"/>
        <w:autoSpaceDN w:val="0"/>
        <w:adjustRightInd w:val="0"/>
        <w:ind w:left="1560" w:hanging="709"/>
        <w:contextualSpacing/>
        <w:jc w:val="both"/>
        <w:rPr>
          <w:b/>
          <w:color w:val="000000" w:themeColor="text1"/>
        </w:rPr>
      </w:pPr>
      <w:r w:rsidRPr="009161F2">
        <w:rPr>
          <w:b/>
          <w:color w:val="000000" w:themeColor="text1"/>
        </w:rPr>
        <w:t>Zdolność techniczna lub zawodowa.</w:t>
      </w:r>
    </w:p>
    <w:p w14:paraId="7A08D996" w14:textId="77777777" w:rsidR="007C6EC7" w:rsidRPr="009161F2" w:rsidRDefault="007C6EC7" w:rsidP="009161F2">
      <w:pPr>
        <w:pStyle w:val="Akapitzlist"/>
        <w:tabs>
          <w:tab w:val="left" w:pos="0"/>
        </w:tabs>
        <w:ind w:left="1560" w:hanging="709"/>
        <w:rPr>
          <w:i/>
          <w:color w:val="000000" w:themeColor="text1"/>
        </w:rPr>
      </w:pPr>
      <w:r w:rsidRPr="009161F2">
        <w:rPr>
          <w:i/>
          <w:color w:val="000000" w:themeColor="text1"/>
        </w:rPr>
        <w:tab/>
        <w:t>Zamawiający nie określa warunku w ww. zakresie.</w:t>
      </w:r>
    </w:p>
    <w:p w14:paraId="40905730" w14:textId="77777777" w:rsidR="007C6EC7" w:rsidRPr="009161F2" w:rsidRDefault="007C6EC7" w:rsidP="009161F2">
      <w:pPr>
        <w:pStyle w:val="Akapitzlist"/>
        <w:autoSpaceDE w:val="0"/>
        <w:autoSpaceDN w:val="0"/>
        <w:adjustRightInd w:val="0"/>
        <w:ind w:left="567" w:right="20"/>
      </w:pPr>
    </w:p>
    <w:p w14:paraId="7C6DA47A" w14:textId="77777777" w:rsidR="007C6EC7" w:rsidRPr="009161F2" w:rsidRDefault="007C6EC7" w:rsidP="009161F2">
      <w:pPr>
        <w:pStyle w:val="Akapitzlist"/>
        <w:numPr>
          <w:ilvl w:val="1"/>
          <w:numId w:val="40"/>
        </w:numPr>
        <w:tabs>
          <w:tab w:val="left" w:pos="567"/>
        </w:tabs>
        <w:autoSpaceDE w:val="0"/>
        <w:autoSpaceDN w:val="0"/>
        <w:adjustRightInd w:val="0"/>
        <w:ind w:left="567" w:right="20" w:hanging="567"/>
        <w:contextualSpacing/>
        <w:jc w:val="both"/>
        <w:rPr>
          <w:rStyle w:val="Teksttreci0"/>
          <w:rFonts w:ascii="Times New Roman" w:cs="Times New Roman"/>
          <w:sz w:val="24"/>
          <w:szCs w:val="24"/>
        </w:rPr>
      </w:pPr>
      <w:r w:rsidRPr="009161F2">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w:t>
      </w:r>
      <w:r w:rsidRPr="009161F2">
        <w:rPr>
          <w:i/>
        </w:rPr>
        <w:t>(oryginał lub kopia potwierdzona za zgodność z oryginałem przez notariusza)</w:t>
      </w:r>
      <w:r w:rsidRPr="009161F2">
        <w:t xml:space="preserve"> należy dołączyć do oferty. </w:t>
      </w:r>
    </w:p>
    <w:p w14:paraId="154BC692" w14:textId="77777777" w:rsidR="007C6EC7" w:rsidRPr="009161F2" w:rsidRDefault="007C6EC7" w:rsidP="009161F2">
      <w:pPr>
        <w:pStyle w:val="Akapitzlist"/>
        <w:numPr>
          <w:ilvl w:val="1"/>
          <w:numId w:val="40"/>
        </w:numPr>
        <w:tabs>
          <w:tab w:val="left" w:pos="567"/>
        </w:tabs>
        <w:autoSpaceDE w:val="0"/>
        <w:autoSpaceDN w:val="0"/>
        <w:adjustRightInd w:val="0"/>
        <w:ind w:right="20"/>
        <w:contextualSpacing/>
        <w:jc w:val="both"/>
      </w:pPr>
      <w:r w:rsidRPr="009161F2">
        <w:t>Sposób wykazania braku podstaw wykluczenia wskazano w rozdziale 4 SIWZ.</w:t>
      </w:r>
    </w:p>
    <w:p w14:paraId="170D9866" w14:textId="77777777" w:rsidR="007C6EC7" w:rsidRPr="009161F2" w:rsidRDefault="007C6EC7" w:rsidP="009161F2">
      <w:pPr>
        <w:pStyle w:val="Akapitzlist"/>
        <w:numPr>
          <w:ilvl w:val="1"/>
          <w:numId w:val="40"/>
        </w:numPr>
        <w:tabs>
          <w:tab w:val="left" w:pos="567"/>
        </w:tabs>
        <w:autoSpaceDE w:val="0"/>
        <w:autoSpaceDN w:val="0"/>
        <w:adjustRightInd w:val="0"/>
        <w:ind w:left="567" w:right="20" w:hanging="567"/>
        <w:contextualSpacing/>
        <w:jc w:val="both"/>
      </w:pPr>
      <w:r w:rsidRPr="009161F2">
        <w:t>Zamawiający wykluczy z postępowania Wykonawców:</w:t>
      </w:r>
    </w:p>
    <w:p w14:paraId="7F9C2DDC" w14:textId="77777777" w:rsidR="007C6EC7" w:rsidRPr="009161F2" w:rsidRDefault="007C6EC7" w:rsidP="009161F2">
      <w:pPr>
        <w:pStyle w:val="Akapitzlist"/>
        <w:numPr>
          <w:ilvl w:val="2"/>
          <w:numId w:val="40"/>
        </w:numPr>
        <w:tabs>
          <w:tab w:val="left" w:pos="567"/>
          <w:tab w:val="left" w:pos="709"/>
        </w:tabs>
        <w:autoSpaceDE w:val="0"/>
        <w:autoSpaceDN w:val="0"/>
        <w:adjustRightInd w:val="0"/>
        <w:ind w:left="1276" w:right="20" w:hanging="709"/>
        <w:contextualSpacing/>
        <w:jc w:val="both"/>
      </w:pPr>
      <w:r w:rsidRPr="009161F2">
        <w:t xml:space="preserve">którzy nie wykażą, że nie zachodzą wobec nich przesłanki wykluczenia określone w art. 24 ust. 1 pkt 13-23 ustawy </w:t>
      </w:r>
      <w:proofErr w:type="spellStart"/>
      <w:r w:rsidRPr="009161F2">
        <w:t>Pzp</w:t>
      </w:r>
      <w:proofErr w:type="spellEnd"/>
      <w:r w:rsidRPr="009161F2">
        <w:t xml:space="preserve">; </w:t>
      </w:r>
    </w:p>
    <w:p w14:paraId="25984297" w14:textId="77777777" w:rsidR="007C6EC7" w:rsidRPr="009161F2" w:rsidRDefault="007C6EC7" w:rsidP="009161F2">
      <w:pPr>
        <w:pStyle w:val="Akapitzlist"/>
        <w:numPr>
          <w:ilvl w:val="2"/>
          <w:numId w:val="40"/>
        </w:numPr>
        <w:tabs>
          <w:tab w:val="left" w:pos="567"/>
          <w:tab w:val="left" w:pos="709"/>
        </w:tabs>
        <w:autoSpaceDE w:val="0"/>
        <w:autoSpaceDN w:val="0"/>
        <w:adjustRightInd w:val="0"/>
        <w:ind w:left="1276" w:right="20" w:hanging="709"/>
        <w:contextualSpacing/>
        <w:jc w:val="both"/>
      </w:pPr>
      <w:r w:rsidRPr="009161F2">
        <w:t>wobec których zachodzi którakolwiek z przesłanek wykluczenia określonych w art. 24 ust. 1 pkt. 13 – 23 ustawy.</w:t>
      </w:r>
    </w:p>
    <w:p w14:paraId="5D3F6376" w14:textId="77777777" w:rsidR="007C6EC7" w:rsidRPr="009161F2" w:rsidRDefault="007C6EC7" w:rsidP="009161F2">
      <w:pPr>
        <w:pStyle w:val="Teksttreci1"/>
        <w:numPr>
          <w:ilvl w:val="1"/>
          <w:numId w:val="40"/>
        </w:numPr>
        <w:spacing w:before="0" w:after="0" w:line="240" w:lineRule="auto"/>
        <w:ind w:left="567" w:hanging="567"/>
        <w:jc w:val="both"/>
        <w:rPr>
          <w:rFonts w:ascii="Times New Roman" w:hAnsi="Times New Roman" w:cs="Times New Roman"/>
          <w:iCs/>
          <w:sz w:val="24"/>
          <w:szCs w:val="24"/>
        </w:rPr>
      </w:pPr>
      <w:r w:rsidRPr="009161F2">
        <w:rPr>
          <w:rFonts w:ascii="Times New Roman" w:hAnsi="Times New Roman" w:cs="Times New Roman"/>
          <w:iCs/>
          <w:sz w:val="24"/>
          <w:szCs w:val="24"/>
        </w:rPr>
        <w:t xml:space="preserve">Wykluczenie wykonawcy następuje zgodnie z art. 24 ust. 7 ustawy </w:t>
      </w:r>
      <w:proofErr w:type="spellStart"/>
      <w:r w:rsidRPr="009161F2">
        <w:rPr>
          <w:rFonts w:ascii="Times New Roman" w:hAnsi="Times New Roman" w:cs="Times New Roman"/>
          <w:iCs/>
          <w:sz w:val="24"/>
          <w:szCs w:val="24"/>
        </w:rPr>
        <w:t>Pzp</w:t>
      </w:r>
      <w:proofErr w:type="spellEnd"/>
      <w:r w:rsidRPr="009161F2">
        <w:rPr>
          <w:rFonts w:ascii="Times New Roman" w:hAnsi="Times New Roman" w:cs="Times New Roman"/>
          <w:iCs/>
          <w:sz w:val="24"/>
          <w:szCs w:val="24"/>
        </w:rPr>
        <w:t>.</w:t>
      </w:r>
    </w:p>
    <w:p w14:paraId="63D78014" w14:textId="77777777" w:rsidR="007C6EC7" w:rsidRPr="009161F2" w:rsidRDefault="007C6EC7" w:rsidP="009161F2">
      <w:pPr>
        <w:pStyle w:val="Teksttreci1"/>
        <w:numPr>
          <w:ilvl w:val="1"/>
          <w:numId w:val="40"/>
        </w:numPr>
        <w:spacing w:before="0" w:after="0" w:line="240" w:lineRule="auto"/>
        <w:ind w:left="567" w:hanging="567"/>
        <w:jc w:val="both"/>
        <w:rPr>
          <w:rFonts w:ascii="Times New Roman" w:hAnsi="Times New Roman" w:cs="Times New Roman"/>
          <w:iCs/>
          <w:sz w:val="24"/>
          <w:szCs w:val="24"/>
        </w:rPr>
      </w:pPr>
      <w:r w:rsidRPr="009161F2">
        <w:rPr>
          <w:rFonts w:ascii="Times New Roman" w:hAnsi="Times New Roman" w:cs="Times New Roman"/>
          <w:iCs/>
          <w:sz w:val="24"/>
          <w:szCs w:val="24"/>
        </w:rPr>
        <w:t>Zamawiający nie przewiduje badania podstaw wykluczenia wobec podwykonawców, którzy nie udostępniają zasobów na podstawie art. 22a ustawy (art. 25a ust. 5 ustawy).</w:t>
      </w:r>
    </w:p>
    <w:p w14:paraId="5D5973C7" w14:textId="77777777" w:rsidR="007C6EC7" w:rsidRPr="009161F2" w:rsidRDefault="007C6EC7" w:rsidP="009161F2">
      <w:pPr>
        <w:tabs>
          <w:tab w:val="left" w:pos="360"/>
        </w:tabs>
        <w:autoSpaceDE w:val="0"/>
        <w:autoSpaceDN w:val="0"/>
        <w:adjustRightInd w:val="0"/>
        <w:ind w:left="900" w:hanging="540"/>
        <w:jc w:val="both"/>
      </w:pPr>
    </w:p>
    <w:p w14:paraId="4BBB8471" w14:textId="77777777" w:rsidR="001C742C" w:rsidRDefault="00323CF4" w:rsidP="009161F2">
      <w:pPr>
        <w:autoSpaceDE w:val="0"/>
        <w:autoSpaceDN w:val="0"/>
        <w:adjustRightInd w:val="0"/>
        <w:ind w:left="360" w:hanging="360"/>
        <w:jc w:val="both"/>
        <w:rPr>
          <w:b/>
          <w:bCs/>
          <w:u w:val="single"/>
        </w:rPr>
      </w:pPr>
      <w:r w:rsidRPr="00BC0392">
        <w:rPr>
          <w:b/>
          <w:bCs/>
          <w:u w:val="single"/>
        </w:rPr>
        <w:t>V</w:t>
      </w:r>
      <w:r w:rsidR="001C742C" w:rsidRPr="00BC0392">
        <w:rPr>
          <w:b/>
          <w:bCs/>
          <w:u w:val="single"/>
        </w:rPr>
        <w:t>. Wykaz oświadczeń i dokumentów, jakie mają dostarczyć wykonawcy w celu potwierdzenia spełniania warunków udziału w postępowaniu oraz w celu wykazania braku podstaw do wykluczenia z postępowania o udzielenie zamówienia.</w:t>
      </w:r>
    </w:p>
    <w:p w14:paraId="73D4B325" w14:textId="77777777" w:rsidR="00BC0392" w:rsidRPr="00BC0392" w:rsidRDefault="00BC0392" w:rsidP="009161F2">
      <w:pPr>
        <w:autoSpaceDE w:val="0"/>
        <w:autoSpaceDN w:val="0"/>
        <w:adjustRightInd w:val="0"/>
        <w:ind w:left="360" w:hanging="360"/>
        <w:jc w:val="both"/>
        <w:rPr>
          <w:b/>
          <w:bCs/>
          <w:u w:val="single"/>
        </w:rPr>
      </w:pPr>
    </w:p>
    <w:p w14:paraId="41E99950" w14:textId="77777777" w:rsidR="009161F2" w:rsidRPr="00BC0392" w:rsidRDefault="009161F2" w:rsidP="009161F2">
      <w:pPr>
        <w:pStyle w:val="Akapitzlist"/>
        <w:numPr>
          <w:ilvl w:val="1"/>
          <w:numId w:val="50"/>
        </w:numPr>
        <w:tabs>
          <w:tab w:val="left" w:pos="0"/>
        </w:tabs>
        <w:autoSpaceDE w:val="0"/>
        <w:autoSpaceDN w:val="0"/>
        <w:adjustRightInd w:val="0"/>
        <w:spacing w:before="20" w:after="40" w:line="276" w:lineRule="auto"/>
        <w:contextualSpacing/>
        <w:jc w:val="both"/>
        <w:rPr>
          <w:b/>
        </w:rPr>
      </w:pPr>
      <w:r w:rsidRPr="00BC0392">
        <w:rPr>
          <w:b/>
        </w:rPr>
        <w:t xml:space="preserve">Dokumenty składane </w:t>
      </w:r>
      <w:r w:rsidRPr="00BC0392">
        <w:rPr>
          <w:b/>
          <w:u w:val="single"/>
        </w:rPr>
        <w:t>wraz z ofertą</w:t>
      </w:r>
      <w:r w:rsidRPr="00BC0392">
        <w:rPr>
          <w:b/>
        </w:rPr>
        <w:t xml:space="preserve"> przez </w:t>
      </w:r>
      <w:r w:rsidRPr="00BC0392">
        <w:rPr>
          <w:b/>
          <w:u w:val="single"/>
        </w:rPr>
        <w:t>wszystkich Wykonawców:</w:t>
      </w:r>
    </w:p>
    <w:p w14:paraId="39AB6A1B" w14:textId="627FC39F" w:rsidR="009161F2" w:rsidRPr="002D4AD6" w:rsidRDefault="009161F2" w:rsidP="009161F2">
      <w:pPr>
        <w:pStyle w:val="Akapitzlist"/>
        <w:numPr>
          <w:ilvl w:val="2"/>
          <w:numId w:val="50"/>
        </w:numPr>
        <w:tabs>
          <w:tab w:val="left" w:pos="0"/>
        </w:tabs>
        <w:autoSpaceDE w:val="0"/>
        <w:autoSpaceDN w:val="0"/>
        <w:adjustRightInd w:val="0"/>
        <w:spacing w:after="120" w:line="276" w:lineRule="auto"/>
        <w:ind w:hanging="657"/>
        <w:jc w:val="both"/>
      </w:pPr>
      <w:r w:rsidRPr="00BC0392">
        <w:t xml:space="preserve">W celu wykazania braku podstaw do wykluczenia określonych w rozdziale 4 SIWZ, Wykonawcy muszą złożyć wraz z ofertą </w:t>
      </w:r>
      <w:r w:rsidRPr="00BC0392">
        <w:rPr>
          <w:b/>
        </w:rPr>
        <w:t>oświadczenie</w:t>
      </w:r>
      <w:r w:rsidRPr="00BC0392">
        <w:t xml:space="preserve"> </w:t>
      </w:r>
      <w:r w:rsidRPr="00BC0392">
        <w:rPr>
          <w:b/>
          <w:u w:val="single"/>
        </w:rPr>
        <w:t>(aktualne na dzień składania ofert)</w:t>
      </w:r>
      <w:r w:rsidRPr="00BC0392">
        <w:rPr>
          <w:u w:val="single"/>
        </w:rPr>
        <w:t xml:space="preserve"> </w:t>
      </w:r>
      <w:r w:rsidRPr="00BC0392">
        <w:t xml:space="preserve">w zakresie wskazanym w załączniku Nr </w:t>
      </w:r>
      <w:r w:rsidR="00A70B2C">
        <w:t>2</w:t>
      </w:r>
      <w:r w:rsidRPr="00BC0392">
        <w:t xml:space="preserve"> do SIWZ. Informacje zawarte w oświadczeniu będą stanowić wstępne potwierdzenie, że Wykonawca nie podlega wykluczeniu z postępowania. Oświadczenie to Wykonawca składa zgodnie z wzorem </w:t>
      </w:r>
      <w:r w:rsidRPr="002D4AD6">
        <w:t xml:space="preserve">stanowiącym </w:t>
      </w:r>
      <w:r w:rsidRPr="002D4AD6">
        <w:rPr>
          <w:b/>
        </w:rPr>
        <w:t xml:space="preserve">Załącznik Nr </w:t>
      </w:r>
      <w:r w:rsidR="002D4AD6" w:rsidRPr="002D4AD6">
        <w:rPr>
          <w:b/>
        </w:rPr>
        <w:t>2</w:t>
      </w:r>
      <w:r w:rsidRPr="002D4AD6">
        <w:rPr>
          <w:b/>
        </w:rPr>
        <w:t xml:space="preserve"> do SIWZ</w:t>
      </w:r>
      <w:r w:rsidRPr="002D4AD6">
        <w:t>.</w:t>
      </w:r>
    </w:p>
    <w:p w14:paraId="001251B3" w14:textId="77777777" w:rsidR="009161F2" w:rsidRDefault="009161F2" w:rsidP="009161F2">
      <w:pPr>
        <w:pStyle w:val="Teksttreci1"/>
        <w:shd w:val="clear" w:color="auto" w:fill="auto"/>
        <w:tabs>
          <w:tab w:val="left" w:pos="709"/>
        </w:tabs>
        <w:spacing w:before="0" w:line="276" w:lineRule="auto"/>
        <w:ind w:left="709" w:right="23" w:firstLine="0"/>
        <w:jc w:val="both"/>
        <w:rPr>
          <w:rFonts w:ascii="Times New Roman" w:hAnsi="Times New Roman" w:cs="Times New Roman"/>
          <w:sz w:val="24"/>
          <w:szCs w:val="24"/>
        </w:rPr>
      </w:pPr>
      <w:r w:rsidRPr="00BC0392">
        <w:rPr>
          <w:rFonts w:ascii="Times New Roman" w:hAnsi="Times New Roman" w:cs="Times New Roman"/>
          <w:sz w:val="24"/>
          <w:szCs w:val="24"/>
        </w:rPr>
        <w:t xml:space="preserve">W przypadku wspólnego ubiegania się o zamówienie przez wykonawców oświadczenie, o którym mowa w pkt 5.1.1 </w:t>
      </w:r>
      <w:r w:rsidRPr="00BC0392">
        <w:rPr>
          <w:rFonts w:ascii="Times New Roman" w:hAnsi="Times New Roman" w:cs="Times New Roman"/>
          <w:b/>
          <w:sz w:val="24"/>
          <w:szCs w:val="24"/>
        </w:rPr>
        <w:t>składa każdy z Wykonawców wspólnie ubiegających się o zamówienie.</w:t>
      </w:r>
      <w:r w:rsidRPr="00BC0392">
        <w:rPr>
          <w:rFonts w:ascii="Times New Roman" w:hAnsi="Times New Roman" w:cs="Times New Roman"/>
          <w:sz w:val="24"/>
          <w:szCs w:val="24"/>
        </w:rPr>
        <w:t xml:space="preserve"> Oświadczenie to, ma  potwierdzać brak podstaw wykluczenia w zakresie, w którym każdy z wykonawców wykazuje brak podstaw wykluczenia.</w:t>
      </w:r>
    </w:p>
    <w:p w14:paraId="59D4E2DE" w14:textId="77777777" w:rsidR="000B07C6" w:rsidRPr="000B07C6" w:rsidRDefault="000B07C6" w:rsidP="000B07C6">
      <w:pPr>
        <w:pStyle w:val="Teksttreci1"/>
        <w:numPr>
          <w:ilvl w:val="2"/>
          <w:numId w:val="50"/>
        </w:numPr>
        <w:shd w:val="clear" w:color="auto" w:fill="auto"/>
        <w:tabs>
          <w:tab w:val="left" w:pos="709"/>
        </w:tabs>
        <w:spacing w:before="0" w:line="276" w:lineRule="auto"/>
        <w:ind w:right="23"/>
        <w:jc w:val="both"/>
        <w:rPr>
          <w:rFonts w:ascii="Times New Roman" w:hAnsi="Times New Roman" w:cs="Times New Roman"/>
          <w:sz w:val="24"/>
          <w:szCs w:val="24"/>
        </w:rPr>
      </w:pPr>
      <w:r w:rsidRPr="000B07C6">
        <w:rPr>
          <w:rFonts w:ascii="Times New Roman" w:hAnsi="Times New Roman" w:cs="Times New Roman"/>
          <w:sz w:val="24"/>
          <w:szCs w:val="24"/>
        </w:rPr>
        <w:t xml:space="preserve">ważną </w:t>
      </w:r>
      <w:r w:rsidRPr="000B07C6">
        <w:rPr>
          <w:rFonts w:ascii="Times New Roman" w:hAnsi="Times New Roman" w:cs="Times New Roman"/>
          <w:b/>
          <w:sz w:val="24"/>
          <w:szCs w:val="24"/>
        </w:rPr>
        <w:t>koncesję</w:t>
      </w:r>
      <w:r w:rsidRPr="000B07C6">
        <w:rPr>
          <w:rFonts w:ascii="Times New Roman" w:hAnsi="Times New Roman" w:cs="Times New Roman"/>
          <w:sz w:val="24"/>
          <w:szCs w:val="24"/>
        </w:rPr>
        <w:t xml:space="preserve"> na wykonywanie działalności gospodarczej w zakresie obrotu  paliwami ciekłymi, zgodnie z ustawą z dnia 10 kwietnia 1997</w:t>
      </w:r>
      <w:r w:rsidR="009953C3">
        <w:rPr>
          <w:rFonts w:ascii="Times New Roman" w:hAnsi="Times New Roman" w:cs="Times New Roman"/>
          <w:sz w:val="24"/>
          <w:szCs w:val="24"/>
        </w:rPr>
        <w:t xml:space="preserve"> </w:t>
      </w:r>
      <w:r w:rsidRPr="000B07C6">
        <w:rPr>
          <w:rFonts w:ascii="Times New Roman" w:hAnsi="Times New Roman" w:cs="Times New Roman"/>
          <w:sz w:val="24"/>
          <w:szCs w:val="24"/>
        </w:rPr>
        <w:t xml:space="preserve">roku Prawo energetyczne (tj. Dz.U z 2019r. poz. 755 z </w:t>
      </w:r>
      <w:proofErr w:type="spellStart"/>
      <w:r w:rsidRPr="000B07C6">
        <w:rPr>
          <w:rFonts w:ascii="Times New Roman" w:hAnsi="Times New Roman" w:cs="Times New Roman"/>
          <w:sz w:val="24"/>
          <w:szCs w:val="24"/>
        </w:rPr>
        <w:t>późn</w:t>
      </w:r>
      <w:proofErr w:type="spellEnd"/>
      <w:r w:rsidRPr="000B07C6">
        <w:rPr>
          <w:rFonts w:ascii="Times New Roman" w:hAnsi="Times New Roman" w:cs="Times New Roman"/>
          <w:sz w:val="24"/>
          <w:szCs w:val="24"/>
        </w:rPr>
        <w:t>. zm.).</w:t>
      </w:r>
    </w:p>
    <w:p w14:paraId="57104A3F" w14:textId="77777777" w:rsidR="009161F2" w:rsidRPr="00BC0392" w:rsidRDefault="009161F2" w:rsidP="009161F2">
      <w:pPr>
        <w:pStyle w:val="Akapitzlist"/>
        <w:numPr>
          <w:ilvl w:val="1"/>
          <w:numId w:val="50"/>
        </w:numPr>
        <w:tabs>
          <w:tab w:val="left" w:pos="0"/>
        </w:tabs>
        <w:autoSpaceDE w:val="0"/>
        <w:autoSpaceDN w:val="0"/>
        <w:adjustRightInd w:val="0"/>
        <w:spacing w:line="276" w:lineRule="auto"/>
        <w:ind w:left="567" w:hanging="567"/>
        <w:contextualSpacing/>
        <w:jc w:val="both"/>
        <w:rPr>
          <w:b/>
        </w:rPr>
      </w:pPr>
      <w:r w:rsidRPr="00BC0392">
        <w:rPr>
          <w:b/>
          <w:u w:val="single"/>
        </w:rPr>
        <w:t>Dokumenty składane po otwarciu ofert bez wezwania zamawiającego przez wszystkich wykonawców:</w:t>
      </w:r>
    </w:p>
    <w:p w14:paraId="26FD3412" w14:textId="77777777" w:rsidR="009161F2" w:rsidRPr="00BC0392" w:rsidRDefault="009161F2" w:rsidP="009161F2">
      <w:pPr>
        <w:pStyle w:val="Teksttreci1"/>
        <w:shd w:val="clear" w:color="auto" w:fill="auto"/>
        <w:tabs>
          <w:tab w:val="left" w:pos="709"/>
        </w:tabs>
        <w:spacing w:before="0" w:after="0" w:line="276" w:lineRule="auto"/>
        <w:ind w:left="360" w:firstLine="0"/>
        <w:rPr>
          <w:rFonts w:ascii="Times New Roman" w:hAnsi="Times New Roman" w:cs="Times New Roman"/>
          <w:b/>
          <w:color w:val="00B050"/>
          <w:sz w:val="24"/>
          <w:szCs w:val="24"/>
          <w:u w:val="single"/>
        </w:rPr>
      </w:pPr>
    </w:p>
    <w:p w14:paraId="5AC36091" w14:textId="77777777" w:rsidR="009161F2" w:rsidRPr="00BC0392" w:rsidRDefault="009161F2" w:rsidP="009161F2">
      <w:pPr>
        <w:pStyle w:val="Teksttreci1"/>
        <w:shd w:val="clear" w:color="auto" w:fill="auto"/>
        <w:tabs>
          <w:tab w:val="left" w:pos="709"/>
        </w:tabs>
        <w:spacing w:before="0" w:after="0" w:line="276" w:lineRule="auto"/>
        <w:ind w:left="360" w:firstLine="0"/>
        <w:rPr>
          <w:rFonts w:ascii="Times New Roman" w:hAnsi="Times New Roman" w:cs="Times New Roman"/>
          <w:b/>
          <w:i/>
          <w:color w:val="0070C0"/>
          <w:sz w:val="24"/>
          <w:szCs w:val="24"/>
          <w:u w:val="single"/>
        </w:rPr>
      </w:pPr>
      <w:r w:rsidRPr="00BC0392">
        <w:rPr>
          <w:rFonts w:ascii="Times New Roman" w:hAnsi="Times New Roman" w:cs="Times New Roman"/>
          <w:i/>
          <w:color w:val="00B050"/>
          <w:sz w:val="24"/>
          <w:szCs w:val="24"/>
        </w:rPr>
        <w:tab/>
      </w:r>
      <w:r w:rsidRPr="00BC0392">
        <w:rPr>
          <w:rFonts w:ascii="Times New Roman" w:hAnsi="Times New Roman" w:cs="Times New Roman"/>
          <w:b/>
          <w:i/>
          <w:color w:val="0070C0"/>
          <w:sz w:val="24"/>
          <w:szCs w:val="24"/>
          <w:u w:val="single"/>
        </w:rPr>
        <w:t>(PROSIMY NIE SKŁADAĆ TYCH DOKUMENTÓW WRAZ Z OFERTĄ!)</w:t>
      </w:r>
    </w:p>
    <w:p w14:paraId="145C8633" w14:textId="77777777" w:rsidR="009161F2" w:rsidRPr="00C84EAF" w:rsidRDefault="009161F2" w:rsidP="009161F2">
      <w:pPr>
        <w:pStyle w:val="Akapitzlist"/>
        <w:tabs>
          <w:tab w:val="left" w:pos="0"/>
        </w:tabs>
        <w:autoSpaceDE w:val="0"/>
        <w:autoSpaceDN w:val="0"/>
        <w:adjustRightInd w:val="0"/>
        <w:spacing w:line="276" w:lineRule="auto"/>
        <w:ind w:left="567"/>
        <w:rPr>
          <w:rFonts w:ascii="Cambria" w:hAnsi="Cambria"/>
          <w:b/>
        </w:rPr>
      </w:pPr>
    </w:p>
    <w:p w14:paraId="3C951F1B" w14:textId="77777777" w:rsidR="009161F2" w:rsidRPr="00BC0392" w:rsidRDefault="009161F2" w:rsidP="009161F2">
      <w:pPr>
        <w:pStyle w:val="Akapitzlist"/>
        <w:numPr>
          <w:ilvl w:val="2"/>
          <w:numId w:val="50"/>
        </w:numPr>
        <w:tabs>
          <w:tab w:val="left" w:pos="0"/>
        </w:tabs>
        <w:autoSpaceDE w:val="0"/>
        <w:autoSpaceDN w:val="0"/>
        <w:adjustRightInd w:val="0"/>
        <w:spacing w:line="276" w:lineRule="auto"/>
        <w:ind w:hanging="657"/>
        <w:contextualSpacing/>
        <w:jc w:val="both"/>
      </w:pPr>
      <w:r w:rsidRPr="00BC0392">
        <w:t>Wykonawca</w:t>
      </w:r>
      <w:r w:rsidRPr="00BC0392">
        <w:rPr>
          <w:rStyle w:val="TeksttreciPogrubienie6"/>
          <w:sz w:val="24"/>
          <w:szCs w:val="24"/>
        </w:rPr>
        <w:t xml:space="preserve"> w terminie 3 dni od dnia zamieszczenia na stronie internetowej informacji,</w:t>
      </w:r>
      <w:r w:rsidRPr="00BC0392">
        <w:t xml:space="preserve"> o której mowa w art. 86 ust. 5 ustawy, jest zobowiązany do przekazania zamawiającemu </w:t>
      </w:r>
      <w:r w:rsidRPr="00BC0392">
        <w:rPr>
          <w:u w:val="single"/>
        </w:rPr>
        <w:t>oświadczenia o przynależności lub braku przynależności do tej samej grupy kapitałowej</w:t>
      </w:r>
      <w:r w:rsidRPr="00BC0392">
        <w:t>, o której mowa w art. 24 ust. 1 pkt 23 ustawy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5 do SIWZ.</w:t>
      </w:r>
    </w:p>
    <w:p w14:paraId="3FD71AB6"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Jeżeli wykonawca nie złoży oświadczenia, o którym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3A289208"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14:paraId="4177158C"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 xml:space="preserve">Oświadczenia dotyczące wykonawcy/wykonawców występujących wspólnie </w:t>
      </w:r>
      <w:r w:rsidRPr="00BC0392">
        <w:rPr>
          <w:rFonts w:ascii="Times New Roman" w:hAnsi="Times New Roman" w:cs="Times New Roman"/>
          <w:sz w:val="24"/>
          <w:szCs w:val="24"/>
        </w:rPr>
        <w:br/>
        <w:t xml:space="preserve">i innych podmiotów, na których zdolnościach lub sytuacji polega wykonawca na zasadach określonych w art. 22a ustawy składane są w oryginale. </w:t>
      </w:r>
    </w:p>
    <w:p w14:paraId="10827122"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W przypadku wykonawców wspólnie ubiegających się o udzielenie zamówienia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w:t>
      </w:r>
    </w:p>
    <w:p w14:paraId="773ACD96"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 xml:space="preserve">Dokumenty sporządzone w języku obcym muszą być złożone wraz </w:t>
      </w:r>
      <w:r w:rsidRPr="00BC0392">
        <w:rPr>
          <w:rFonts w:ascii="Times New Roman" w:hAnsi="Times New Roman" w:cs="Times New Roman"/>
          <w:sz w:val="24"/>
          <w:szCs w:val="24"/>
        </w:rPr>
        <w:br/>
        <w:t>z tłumaczeniami na język polski.</w:t>
      </w:r>
    </w:p>
    <w:p w14:paraId="25EDE217"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color w:val="000000"/>
          <w:sz w:val="24"/>
          <w:szCs w:val="24"/>
          <w:shd w:val="clear" w:color="auto" w:fill="FFFFFF"/>
        </w:rPr>
        <w:t>I</w:t>
      </w:r>
      <w:r w:rsidRPr="00BC0392">
        <w:rPr>
          <w:rFonts w:ascii="Times New Roman" w:hAnsi="Times New Roman" w:cs="Times New Roman"/>
          <w:sz w:val="24"/>
          <w:szCs w:val="24"/>
        </w:rPr>
        <w:t xml:space="preserve">lekroć w SIWZ, a także w załącznikach do SIWZ występuje wymóg podpisywania dokumentów lub oświadczeń lub też potwierdzania dokumentów za zgodność </w:t>
      </w:r>
      <w:r w:rsidRPr="00BC0392">
        <w:rPr>
          <w:rFonts w:ascii="Times New Roman" w:hAnsi="Times New Roman" w:cs="Times New Roman"/>
          <w:sz w:val="24"/>
          <w:szCs w:val="24"/>
        </w:rPr>
        <w:br/>
        <w:t xml:space="preserve">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t>
      </w:r>
      <w:r w:rsidRPr="00BC0392">
        <w:rPr>
          <w:rFonts w:ascii="Times New Roman" w:hAnsi="Times New Roman" w:cs="Times New Roman"/>
          <w:sz w:val="24"/>
          <w:szCs w:val="24"/>
        </w:rPr>
        <w:br/>
        <w:t>właściwym rejestrze lub osobę (osoby) upoważnioną do reprezentowania wykonawcy/podmiotu na zasadach lub sytuacji, którego wykonawca polega na podstawie pełnomocnictwa.</w:t>
      </w:r>
    </w:p>
    <w:p w14:paraId="320743BB"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lastRenderedPageBreak/>
        <w:t xml:space="preserve">Podpisy wykonawcy na oświadczeniach i dokumentach muszą być złożone </w:t>
      </w:r>
      <w:r w:rsidRPr="00BC0392">
        <w:rPr>
          <w:rFonts w:ascii="Times New Roman" w:hAnsi="Times New Roman" w:cs="Times New Roman"/>
          <w:sz w:val="24"/>
          <w:szCs w:val="24"/>
        </w:rPr>
        <w:br/>
        <w:t>w sposób pozwalający zidentyfikować osobę podpisującą. Zaleca się opatrzenie podpisu pieczątką z imieniem i nazwiskiem osoby podpisującej.</w:t>
      </w:r>
    </w:p>
    <w:p w14:paraId="5BBE1953"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 xml:space="preserve">W przypadku potwierdzania dokumentów za zgodność z oryginałem, na dokumentach tych muszą się znaleźć podpisy wykonawcy, według zasad, o których mowa w pkt 5.7, 5.9 i 5.10 oraz klauzula </w:t>
      </w:r>
      <w:r w:rsidRPr="00BC0392">
        <w:rPr>
          <w:rFonts w:ascii="Times New Roman" w:hAnsi="Times New Roman" w:cs="Times New Roman"/>
          <w:i/>
          <w:sz w:val="24"/>
          <w:szCs w:val="24"/>
        </w:rPr>
        <w:t>„za zgodność z oryginałem"</w:t>
      </w:r>
      <w:r w:rsidRPr="00BC0392">
        <w:rPr>
          <w:rFonts w:ascii="Times New Roman" w:hAnsi="Times New Roman" w:cs="Times New Roman"/>
          <w:sz w:val="24"/>
          <w:szCs w:val="24"/>
        </w:rPr>
        <w:t>. W przypadku dokumentów wielostronicowych, należy poświadczyć za zgodność z oryginałem każdą stronę dokumentu, ewentualnie poświadczenie może znaleźć się na jednej ze stron wraz z informacją o liczbie poświadczanych stron.</w:t>
      </w:r>
    </w:p>
    <w:p w14:paraId="26DE6E6E" w14:textId="77777777" w:rsidR="009161F2" w:rsidRPr="00BC0392" w:rsidRDefault="009161F2" w:rsidP="009161F2">
      <w:pPr>
        <w:pStyle w:val="Teksttreci1"/>
        <w:numPr>
          <w:ilvl w:val="1"/>
          <w:numId w:val="49"/>
        </w:numPr>
        <w:shd w:val="clear" w:color="auto" w:fill="auto"/>
        <w:spacing w:before="0" w:after="0" w:line="276" w:lineRule="auto"/>
        <w:ind w:left="567" w:right="20" w:hanging="567"/>
        <w:jc w:val="both"/>
        <w:rPr>
          <w:rFonts w:ascii="Times New Roman" w:hAnsi="Times New Roman" w:cs="Times New Roman"/>
          <w:sz w:val="24"/>
          <w:szCs w:val="24"/>
        </w:rPr>
      </w:pPr>
      <w:r w:rsidRPr="00BC0392">
        <w:rPr>
          <w:rFonts w:ascii="Times New Roman" w:hAnsi="Times New Roman" w:cs="Times New Roman"/>
          <w:sz w:val="24"/>
          <w:szCs w:val="24"/>
        </w:rPr>
        <w:t>Pełnomocnictwo, o którym mowa w pkt 5.9 w formie oryginału lub kopii potwierdzonej za zgodność z oryginałem przez notariusza należy dołączyć do oferty.</w:t>
      </w:r>
    </w:p>
    <w:p w14:paraId="3E3F2D4E" w14:textId="77777777" w:rsidR="00064DCC" w:rsidRPr="009161F2" w:rsidRDefault="00064DCC" w:rsidP="009161F2">
      <w:pPr>
        <w:tabs>
          <w:tab w:val="left" w:pos="360"/>
        </w:tabs>
        <w:autoSpaceDE w:val="0"/>
        <w:autoSpaceDN w:val="0"/>
        <w:adjustRightInd w:val="0"/>
        <w:rPr>
          <w:b/>
          <w:bCs/>
        </w:rPr>
      </w:pPr>
    </w:p>
    <w:p w14:paraId="18B9DDC8" w14:textId="77777777" w:rsidR="00933111" w:rsidRPr="009161F2" w:rsidRDefault="00933111" w:rsidP="009161F2">
      <w:pPr>
        <w:tabs>
          <w:tab w:val="left" w:pos="360"/>
        </w:tabs>
        <w:autoSpaceDE w:val="0"/>
        <w:autoSpaceDN w:val="0"/>
        <w:adjustRightInd w:val="0"/>
        <w:rPr>
          <w:u w:val="single"/>
        </w:rPr>
      </w:pPr>
      <w:r w:rsidRPr="009161F2">
        <w:rPr>
          <w:b/>
          <w:bCs/>
          <w:u w:val="single"/>
        </w:rPr>
        <w:t>VI.</w:t>
      </w:r>
      <w:r w:rsidRPr="009161F2">
        <w:rPr>
          <w:b/>
          <w:bCs/>
          <w:u w:val="single"/>
          <w:lang w:val="de-DE"/>
        </w:rPr>
        <w:t xml:space="preserve"> </w:t>
      </w:r>
      <w:r w:rsidRPr="009161F2">
        <w:rPr>
          <w:b/>
          <w:bCs/>
          <w:u w:val="single"/>
        </w:rPr>
        <w:t>Wymagania dotyczące wadium.</w:t>
      </w:r>
    </w:p>
    <w:p w14:paraId="2D7E1055" w14:textId="77777777" w:rsidR="00933111" w:rsidRPr="009161F2" w:rsidRDefault="00933111" w:rsidP="009161F2">
      <w:pPr>
        <w:tabs>
          <w:tab w:val="left" w:pos="360"/>
        </w:tabs>
        <w:autoSpaceDE w:val="0"/>
        <w:autoSpaceDN w:val="0"/>
        <w:adjustRightInd w:val="0"/>
        <w:rPr>
          <w:u w:val="single"/>
        </w:rPr>
      </w:pPr>
      <w:r w:rsidRPr="009161F2">
        <w:t xml:space="preserve">Zamawiający nie wymaga wniesienia wadium. </w:t>
      </w:r>
    </w:p>
    <w:p w14:paraId="58455C14" w14:textId="77777777" w:rsidR="00933111" w:rsidRPr="009161F2" w:rsidRDefault="00933111" w:rsidP="009161F2">
      <w:pPr>
        <w:tabs>
          <w:tab w:val="left" w:pos="360"/>
        </w:tabs>
        <w:autoSpaceDE w:val="0"/>
        <w:autoSpaceDN w:val="0"/>
        <w:adjustRightInd w:val="0"/>
        <w:ind w:left="360" w:hanging="360"/>
        <w:jc w:val="both"/>
        <w:rPr>
          <w:b/>
          <w:bCs/>
          <w:u w:val="single"/>
        </w:rPr>
      </w:pPr>
    </w:p>
    <w:p w14:paraId="77EA44E0" w14:textId="77777777" w:rsidR="00933111" w:rsidRPr="009161F2" w:rsidRDefault="00933111" w:rsidP="009161F2">
      <w:pPr>
        <w:tabs>
          <w:tab w:val="left" w:pos="360"/>
        </w:tabs>
        <w:autoSpaceDE w:val="0"/>
        <w:autoSpaceDN w:val="0"/>
        <w:adjustRightInd w:val="0"/>
        <w:rPr>
          <w:b/>
          <w:bCs/>
          <w:u w:val="single"/>
        </w:rPr>
      </w:pPr>
      <w:r w:rsidRPr="009161F2">
        <w:rPr>
          <w:b/>
          <w:bCs/>
          <w:u w:val="single"/>
        </w:rPr>
        <w:t>VII. Opis sposobu przygotowania oferty.</w:t>
      </w:r>
    </w:p>
    <w:p w14:paraId="71614EDE" w14:textId="77777777" w:rsidR="00933111" w:rsidRPr="009161F2" w:rsidRDefault="00933111" w:rsidP="009161F2">
      <w:pPr>
        <w:pStyle w:val="Akapitzlist"/>
        <w:widowControl w:val="0"/>
        <w:numPr>
          <w:ilvl w:val="1"/>
          <w:numId w:val="36"/>
        </w:numPr>
        <w:contextualSpacing/>
        <w:jc w:val="both"/>
        <w:outlineLvl w:val="3"/>
        <w:rPr>
          <w:bCs/>
        </w:rPr>
      </w:pPr>
      <w:r w:rsidRPr="009161F2">
        <w:rPr>
          <w:bCs/>
        </w:rPr>
        <w:t xml:space="preserve">Wykonawca może złożyć </w:t>
      </w:r>
      <w:r w:rsidRPr="009161F2">
        <w:rPr>
          <w:bCs/>
          <w:u w:val="single"/>
        </w:rPr>
        <w:t>jedną ofertę</w:t>
      </w:r>
      <w:r w:rsidRPr="009161F2">
        <w:rPr>
          <w:bCs/>
        </w:rPr>
        <w:t xml:space="preserve">. Złożenie więcej niż jednej oferty spowoduje odrzucenie wszystkich ofert złożonych przez Wykonawcę. </w:t>
      </w:r>
    </w:p>
    <w:p w14:paraId="3D1B807A" w14:textId="77777777" w:rsidR="00933111" w:rsidRPr="009161F2" w:rsidRDefault="00933111" w:rsidP="009161F2">
      <w:pPr>
        <w:pStyle w:val="Akapitzlist"/>
        <w:widowControl w:val="0"/>
        <w:numPr>
          <w:ilvl w:val="1"/>
          <w:numId w:val="36"/>
        </w:numPr>
        <w:contextualSpacing/>
        <w:jc w:val="both"/>
        <w:outlineLvl w:val="3"/>
        <w:rPr>
          <w:bCs/>
        </w:rPr>
      </w:pPr>
      <w:r w:rsidRPr="009161F2">
        <w:rPr>
          <w:bCs/>
        </w:rPr>
        <w:t xml:space="preserve">Zamawiający </w:t>
      </w:r>
      <w:r w:rsidRPr="009161F2">
        <w:rPr>
          <w:bCs/>
          <w:u w:val="single"/>
        </w:rPr>
        <w:t>nie dopuszcza</w:t>
      </w:r>
      <w:r w:rsidRPr="009161F2">
        <w:rPr>
          <w:bCs/>
        </w:rPr>
        <w:t xml:space="preserve"> możliwości składania ofert częściowych.</w:t>
      </w:r>
    </w:p>
    <w:p w14:paraId="631C9C77" w14:textId="77777777" w:rsidR="00933111" w:rsidRPr="009161F2" w:rsidRDefault="00933111" w:rsidP="009161F2">
      <w:pPr>
        <w:widowControl w:val="0"/>
        <w:numPr>
          <w:ilvl w:val="1"/>
          <w:numId w:val="36"/>
        </w:numPr>
        <w:jc w:val="both"/>
        <w:outlineLvl w:val="3"/>
        <w:rPr>
          <w:bCs/>
        </w:rPr>
      </w:pPr>
      <w:r w:rsidRPr="009161F2">
        <w:rPr>
          <w:bCs/>
        </w:rPr>
        <w:t xml:space="preserve">Zamawiający </w:t>
      </w:r>
      <w:r w:rsidRPr="009161F2">
        <w:rPr>
          <w:bCs/>
          <w:u w:val="single"/>
        </w:rPr>
        <w:t>nie dopuszcza</w:t>
      </w:r>
      <w:r w:rsidRPr="009161F2">
        <w:rPr>
          <w:bCs/>
        </w:rPr>
        <w:t xml:space="preserve"> możliwości złożenia oferty wariantowej.</w:t>
      </w:r>
    </w:p>
    <w:p w14:paraId="5BAB5A65" w14:textId="77777777" w:rsidR="00933111" w:rsidRPr="009161F2" w:rsidRDefault="00933111" w:rsidP="009161F2">
      <w:pPr>
        <w:widowControl w:val="0"/>
        <w:numPr>
          <w:ilvl w:val="1"/>
          <w:numId w:val="36"/>
        </w:numPr>
        <w:jc w:val="both"/>
        <w:outlineLvl w:val="3"/>
        <w:rPr>
          <w:bCs/>
        </w:rPr>
      </w:pPr>
      <w:r w:rsidRPr="009161F2">
        <w:rPr>
          <w:bCs/>
        </w:rPr>
        <w:t>Oferta musi być sporządzona z zachowaniem formy pisemnej pod rygorem nieważności.</w:t>
      </w:r>
    </w:p>
    <w:p w14:paraId="57B7B460" w14:textId="77777777" w:rsidR="00933111" w:rsidRPr="009161F2" w:rsidRDefault="00933111" w:rsidP="009161F2">
      <w:pPr>
        <w:widowControl w:val="0"/>
        <w:numPr>
          <w:ilvl w:val="1"/>
          <w:numId w:val="36"/>
        </w:numPr>
        <w:jc w:val="both"/>
        <w:outlineLvl w:val="3"/>
        <w:rPr>
          <w:bCs/>
        </w:rPr>
      </w:pPr>
      <w:r w:rsidRPr="009161F2">
        <w:rPr>
          <w:bCs/>
        </w:rPr>
        <w:t>Treść oferty musi być zgodna z treścią SIWZ.</w:t>
      </w:r>
    </w:p>
    <w:p w14:paraId="3D8F9EFE" w14:textId="77777777" w:rsidR="00933111" w:rsidRPr="009161F2" w:rsidRDefault="00933111" w:rsidP="009161F2">
      <w:pPr>
        <w:widowControl w:val="0"/>
        <w:numPr>
          <w:ilvl w:val="1"/>
          <w:numId w:val="36"/>
        </w:numPr>
        <w:jc w:val="both"/>
        <w:outlineLvl w:val="3"/>
        <w:rPr>
          <w:bCs/>
        </w:rPr>
      </w:pPr>
      <w:r w:rsidRPr="009161F2">
        <w:rPr>
          <w:bCs/>
        </w:rPr>
        <w:t>Oferta wraz z załącznikami musi być sporządzona czytelnie.</w:t>
      </w:r>
    </w:p>
    <w:p w14:paraId="49D34120" w14:textId="77777777" w:rsidR="00933111" w:rsidRPr="009161F2" w:rsidRDefault="00933111" w:rsidP="009161F2">
      <w:pPr>
        <w:widowControl w:val="0"/>
        <w:numPr>
          <w:ilvl w:val="1"/>
          <w:numId w:val="36"/>
        </w:numPr>
        <w:jc w:val="both"/>
        <w:outlineLvl w:val="3"/>
        <w:rPr>
          <w:bCs/>
        </w:rPr>
      </w:pPr>
      <w:r w:rsidRPr="009161F2">
        <w:rPr>
          <w:bCs/>
        </w:rPr>
        <w:t>Wszelkie zmiany naniesione przez wykonawcę w treści oferty po jej sporządzeniu muszą być parafowane przez wykonawcę.</w:t>
      </w:r>
    </w:p>
    <w:p w14:paraId="48765412" w14:textId="77777777" w:rsidR="00933111" w:rsidRPr="009161F2" w:rsidRDefault="00933111" w:rsidP="009161F2">
      <w:pPr>
        <w:widowControl w:val="0"/>
        <w:numPr>
          <w:ilvl w:val="1"/>
          <w:numId w:val="36"/>
        </w:numPr>
        <w:jc w:val="both"/>
        <w:outlineLvl w:val="3"/>
        <w:rPr>
          <w:bCs/>
        </w:rPr>
      </w:pPr>
      <w:r w:rsidRPr="009161F2">
        <w:rPr>
          <w:bCs/>
        </w:rPr>
        <w:t>Oferta musi być podpisana przez wykonawcę, tj. osobę (osoby) reprezentującą wykonawcę, zgodnie z zasadami reprezentacji wskazanymi we właściwym rejestrze lub osobę (osoby) upoważnioną do reprezentowania wykonawcy.</w:t>
      </w:r>
    </w:p>
    <w:p w14:paraId="7E842282" w14:textId="77777777" w:rsidR="00933111" w:rsidRPr="009161F2" w:rsidRDefault="00933111" w:rsidP="009161F2">
      <w:pPr>
        <w:widowControl w:val="0"/>
        <w:numPr>
          <w:ilvl w:val="1"/>
          <w:numId w:val="36"/>
        </w:numPr>
        <w:jc w:val="both"/>
        <w:outlineLvl w:val="3"/>
        <w:rPr>
          <w:bCs/>
        </w:rPr>
      </w:pPr>
      <w:r w:rsidRPr="009161F2">
        <w:rPr>
          <w:bCs/>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2E2CCB9D" w14:textId="77777777" w:rsidR="00933111" w:rsidRPr="009161F2" w:rsidRDefault="00933111" w:rsidP="009161F2">
      <w:pPr>
        <w:widowControl w:val="0"/>
        <w:numPr>
          <w:ilvl w:val="1"/>
          <w:numId w:val="36"/>
        </w:numPr>
        <w:jc w:val="both"/>
        <w:outlineLvl w:val="3"/>
        <w:rPr>
          <w:bCs/>
        </w:rPr>
      </w:pPr>
      <w:r w:rsidRPr="009161F2">
        <w:rPr>
          <w:bCs/>
        </w:rPr>
        <w:t>Oferta wraz z załącznikami musi być sporządzona w języku polskim. Każdy dokument składający się na ofertę lub złożony wraz z ofertą sporządzony                     w języku innym niż polski musi być złożony wraz z tłumaczeniem na język polski.</w:t>
      </w:r>
    </w:p>
    <w:p w14:paraId="078C1F94" w14:textId="77777777" w:rsidR="00933111" w:rsidRPr="009161F2" w:rsidRDefault="00933111" w:rsidP="009161F2">
      <w:pPr>
        <w:widowControl w:val="0"/>
        <w:numPr>
          <w:ilvl w:val="1"/>
          <w:numId w:val="36"/>
        </w:numPr>
        <w:jc w:val="both"/>
        <w:outlineLvl w:val="3"/>
        <w:rPr>
          <w:bCs/>
        </w:rPr>
      </w:pPr>
      <w:r w:rsidRPr="009161F2">
        <w:rPr>
          <w:bCs/>
        </w:rPr>
        <w:t>Wykonawca ponosi wszelkie koszty związane z przygotowaniem i złożeniem oferty.</w:t>
      </w:r>
    </w:p>
    <w:p w14:paraId="25A42691" w14:textId="77777777" w:rsidR="00933111" w:rsidRPr="009161F2" w:rsidRDefault="00933111" w:rsidP="009161F2">
      <w:pPr>
        <w:widowControl w:val="0"/>
        <w:numPr>
          <w:ilvl w:val="1"/>
          <w:numId w:val="36"/>
        </w:numPr>
        <w:jc w:val="both"/>
        <w:outlineLvl w:val="3"/>
        <w:rPr>
          <w:bCs/>
        </w:rPr>
      </w:pPr>
      <w:r w:rsidRPr="009161F2">
        <w:rPr>
          <w:bCs/>
        </w:rPr>
        <w:t>Zaleca się, aby strony oferty były trwale ze sobą połączone i kolejno ponumerowane.</w:t>
      </w:r>
    </w:p>
    <w:p w14:paraId="25684C30" w14:textId="77777777" w:rsidR="00933111" w:rsidRPr="009161F2" w:rsidRDefault="00933111" w:rsidP="009161F2">
      <w:pPr>
        <w:widowControl w:val="0"/>
        <w:numPr>
          <w:ilvl w:val="1"/>
          <w:numId w:val="36"/>
        </w:numPr>
        <w:jc w:val="both"/>
        <w:outlineLvl w:val="3"/>
        <w:rPr>
          <w:bCs/>
        </w:rPr>
      </w:pPr>
      <w:r w:rsidRPr="009161F2">
        <w:rPr>
          <w:bCs/>
        </w:rPr>
        <w:t>Zaleca się, aby każda strona oferty zawierająca jakąkolwiek treść była podpisana lub parafowana przez wykonawcę.</w:t>
      </w:r>
    </w:p>
    <w:p w14:paraId="2D3F9A2A" w14:textId="77777777" w:rsidR="00933111" w:rsidRPr="009161F2" w:rsidRDefault="00933111" w:rsidP="009161F2">
      <w:pPr>
        <w:widowControl w:val="0"/>
        <w:numPr>
          <w:ilvl w:val="1"/>
          <w:numId w:val="36"/>
        </w:numPr>
        <w:jc w:val="both"/>
        <w:outlineLvl w:val="3"/>
        <w:rPr>
          <w:bCs/>
        </w:rPr>
      </w:pPr>
      <w:r w:rsidRPr="009161F2">
        <w:rPr>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9161F2">
        <w:rPr>
          <w:bCs/>
          <w:i/>
        </w:rPr>
        <w:t>„Informacje stanowiące tajemnicę przedsiębiorstwa w rozumieniu art. 11 ust. 4 ustawy z dnia 16 kwietnia 1993 o zwalczaniu nieuczciwej konkurencji”</w:t>
      </w:r>
      <w:r w:rsidRPr="009161F2">
        <w:rPr>
          <w:bCs/>
        </w:rPr>
        <w:t>.</w:t>
      </w:r>
    </w:p>
    <w:p w14:paraId="7C0A1718" w14:textId="77777777" w:rsidR="00933111" w:rsidRPr="009161F2" w:rsidRDefault="00933111" w:rsidP="009161F2">
      <w:pPr>
        <w:pStyle w:val="Akapitzlist"/>
        <w:autoSpaceDE w:val="0"/>
        <w:autoSpaceDN w:val="0"/>
        <w:adjustRightInd w:val="0"/>
        <w:rPr>
          <w:rFonts w:eastAsia="Calibri"/>
          <w:bCs/>
          <w:color w:val="000000"/>
          <w:lang w:eastAsia="en-US"/>
        </w:rPr>
      </w:pPr>
      <w:r w:rsidRPr="009161F2">
        <w:rPr>
          <w:rFonts w:eastAsia="Calibri"/>
          <w:bCs/>
          <w:color w:val="000000"/>
          <w:lang w:eastAsia="en-US"/>
        </w:rPr>
        <w:t xml:space="preserve">Wykonawca nie później niż w terminie składania ofert musi wykazać, że zastrzeżone informacje stanowią tajemnicę przedsiębiorstwa, w szczególności określając, w jaki </w:t>
      </w:r>
      <w:r w:rsidRPr="009161F2">
        <w:rPr>
          <w:rFonts w:eastAsia="Calibri"/>
          <w:bCs/>
          <w:color w:val="000000"/>
          <w:lang w:eastAsia="en-US"/>
        </w:rPr>
        <w:lastRenderedPageBreak/>
        <w:t>sposób zostały spełnione przesłanki, o których mowa w art. 11 ust. 4 ustawy z 16 kwietnia 1993 r. o zwalczaniu nieuczciwej konkurencji</w:t>
      </w:r>
    </w:p>
    <w:p w14:paraId="2A24EBC1" w14:textId="77777777" w:rsidR="00933111" w:rsidRPr="009161F2" w:rsidRDefault="00933111" w:rsidP="009161F2">
      <w:pPr>
        <w:pStyle w:val="Akapitzlist"/>
        <w:autoSpaceDE w:val="0"/>
        <w:autoSpaceDN w:val="0"/>
        <w:adjustRightInd w:val="0"/>
        <w:rPr>
          <w:rFonts w:eastAsia="Calibri"/>
          <w:bCs/>
          <w:i/>
          <w:color w:val="000000"/>
          <w:lang w:eastAsia="en-US"/>
        </w:rPr>
      </w:pPr>
      <w:r w:rsidRPr="009161F2">
        <w:rPr>
          <w:rFonts w:eastAsia="Calibri"/>
          <w:bCs/>
          <w:i/>
          <w:color w:val="000000"/>
          <w:lang w:eastAsia="en-US"/>
        </w:rPr>
        <w:t>Zaleca się, aby informacje stanowiące tajemnicę przedsiębiorstwa były trwale spięte i oddzielone od pozostałej (jawnej) części oferty.</w:t>
      </w:r>
    </w:p>
    <w:p w14:paraId="657524A7" w14:textId="77777777" w:rsidR="00933111" w:rsidRPr="009161F2" w:rsidRDefault="00933111" w:rsidP="009161F2">
      <w:pPr>
        <w:pStyle w:val="Akapitzlist"/>
        <w:autoSpaceDE w:val="0"/>
        <w:autoSpaceDN w:val="0"/>
        <w:adjustRightInd w:val="0"/>
        <w:rPr>
          <w:rFonts w:eastAsia="Calibri"/>
          <w:bCs/>
          <w:i/>
          <w:color w:val="000000"/>
          <w:lang w:eastAsia="en-US"/>
        </w:rPr>
      </w:pPr>
      <w:r w:rsidRPr="009161F2">
        <w:rPr>
          <w:rFonts w:eastAsia="Calibri"/>
          <w:bCs/>
          <w:i/>
          <w:color w:val="000000"/>
          <w:lang w:eastAsia="en-US"/>
        </w:rPr>
        <w:t>Wykonawca nie może zastrzec informacji, o których mowa w art. 86 ust. 4 ustawy.</w:t>
      </w:r>
    </w:p>
    <w:p w14:paraId="5A0BF6D4" w14:textId="77777777" w:rsidR="00933111" w:rsidRPr="009161F2" w:rsidRDefault="00933111" w:rsidP="009161F2">
      <w:pPr>
        <w:widowControl w:val="0"/>
        <w:numPr>
          <w:ilvl w:val="1"/>
          <w:numId w:val="36"/>
        </w:numPr>
        <w:jc w:val="both"/>
        <w:outlineLvl w:val="3"/>
        <w:rPr>
          <w:b/>
          <w:bCs/>
          <w:u w:val="single"/>
        </w:rPr>
      </w:pPr>
      <w:r w:rsidRPr="009161F2">
        <w:rPr>
          <w:b/>
          <w:bCs/>
          <w:u w:val="single"/>
        </w:rPr>
        <w:t>Oferta musi zawierać:</w:t>
      </w:r>
    </w:p>
    <w:p w14:paraId="18090CE4" w14:textId="3B2873E2" w:rsidR="00933111" w:rsidRPr="002D4AD6" w:rsidRDefault="00933111" w:rsidP="009161F2">
      <w:pPr>
        <w:pStyle w:val="Akapitzlist"/>
        <w:numPr>
          <w:ilvl w:val="0"/>
          <w:numId w:val="34"/>
        </w:numPr>
        <w:autoSpaceDE w:val="0"/>
        <w:autoSpaceDN w:val="0"/>
        <w:adjustRightInd w:val="0"/>
        <w:ind w:left="1134" w:hanging="425"/>
        <w:contextualSpacing/>
        <w:jc w:val="both"/>
        <w:rPr>
          <w:rFonts w:eastAsia="Calibri"/>
          <w:bCs/>
          <w:color w:val="000000"/>
          <w:lang w:eastAsia="en-US"/>
        </w:rPr>
      </w:pPr>
      <w:r w:rsidRPr="002D4AD6">
        <w:rPr>
          <w:rFonts w:eastAsia="Calibri"/>
          <w:bCs/>
          <w:color w:val="000000"/>
          <w:lang w:eastAsia="en-US"/>
        </w:rPr>
        <w:t>Formularz ofertowy sporządzony i wypełniony według wzoru stanowiącego</w:t>
      </w:r>
      <w:r w:rsidRPr="002D4AD6">
        <w:rPr>
          <w:rFonts w:eastAsia="Calibri"/>
          <w:b/>
          <w:bCs/>
          <w:color w:val="000000"/>
          <w:lang w:eastAsia="en-US"/>
        </w:rPr>
        <w:t xml:space="preserve"> Załącznik Nr </w:t>
      </w:r>
      <w:r w:rsidR="009953C3" w:rsidRPr="002D4AD6">
        <w:rPr>
          <w:rFonts w:eastAsia="Calibri"/>
          <w:b/>
          <w:bCs/>
          <w:color w:val="000000"/>
          <w:lang w:eastAsia="en-US"/>
        </w:rPr>
        <w:t>1</w:t>
      </w:r>
      <w:r w:rsidRPr="002D4AD6">
        <w:rPr>
          <w:rFonts w:eastAsia="Calibri"/>
          <w:b/>
          <w:bCs/>
          <w:color w:val="000000"/>
          <w:lang w:eastAsia="en-US"/>
        </w:rPr>
        <w:t xml:space="preserve"> do SIWZ</w:t>
      </w:r>
      <w:r w:rsidRPr="002D4AD6">
        <w:rPr>
          <w:rFonts w:eastAsia="Calibri"/>
          <w:bCs/>
          <w:color w:val="000000"/>
          <w:lang w:eastAsia="en-US"/>
        </w:rPr>
        <w:t>,</w:t>
      </w:r>
      <w:r w:rsidR="00CB66E7">
        <w:rPr>
          <w:rFonts w:eastAsia="Calibri"/>
          <w:bCs/>
          <w:color w:val="000000"/>
          <w:lang w:eastAsia="en-US"/>
        </w:rPr>
        <w:t xml:space="preserve"> </w:t>
      </w:r>
      <w:r w:rsidR="00CB66E7" w:rsidRPr="00CB66E7">
        <w:rPr>
          <w:rFonts w:eastAsia="Calibri"/>
          <w:b/>
          <w:bCs/>
          <w:color w:val="000000"/>
          <w:lang w:eastAsia="en-US"/>
        </w:rPr>
        <w:t>Załącznik 1 a</w:t>
      </w:r>
    </w:p>
    <w:p w14:paraId="2E40538E" w14:textId="77777777" w:rsidR="00933111" w:rsidRPr="002D4AD6" w:rsidRDefault="00933111" w:rsidP="009161F2">
      <w:pPr>
        <w:pStyle w:val="Akapitzlist"/>
        <w:numPr>
          <w:ilvl w:val="0"/>
          <w:numId w:val="34"/>
        </w:numPr>
        <w:autoSpaceDE w:val="0"/>
        <w:autoSpaceDN w:val="0"/>
        <w:adjustRightInd w:val="0"/>
        <w:ind w:left="1134" w:hanging="425"/>
        <w:contextualSpacing/>
        <w:jc w:val="both"/>
        <w:rPr>
          <w:rFonts w:eastAsia="Calibri"/>
          <w:bCs/>
          <w:color w:val="000000"/>
          <w:lang w:eastAsia="en-US"/>
        </w:rPr>
      </w:pPr>
      <w:r w:rsidRPr="002D4AD6">
        <w:rPr>
          <w:rFonts w:eastAsia="Calibri"/>
          <w:bCs/>
          <w:color w:val="000000"/>
          <w:lang w:eastAsia="en-US"/>
        </w:rPr>
        <w:t xml:space="preserve">Oświadczenie, o którym mowa w pkt 5.1 SIWZ według wzoru stanowiącego </w:t>
      </w:r>
      <w:r w:rsidRPr="002D4AD6">
        <w:rPr>
          <w:rFonts w:eastAsia="Calibri"/>
          <w:b/>
          <w:bCs/>
          <w:color w:val="000000"/>
          <w:lang w:eastAsia="en-US"/>
        </w:rPr>
        <w:t xml:space="preserve">Załącznik nr </w:t>
      </w:r>
      <w:r w:rsidR="002D4AD6" w:rsidRPr="002D4AD6">
        <w:rPr>
          <w:rFonts w:eastAsia="Calibri"/>
          <w:b/>
          <w:bCs/>
          <w:color w:val="000000"/>
          <w:lang w:eastAsia="en-US"/>
        </w:rPr>
        <w:t>2</w:t>
      </w:r>
      <w:r w:rsidRPr="002D4AD6">
        <w:rPr>
          <w:rFonts w:eastAsia="Calibri"/>
          <w:b/>
          <w:bCs/>
          <w:color w:val="000000"/>
          <w:lang w:eastAsia="en-US"/>
        </w:rPr>
        <w:t xml:space="preserve"> do SIWZ</w:t>
      </w:r>
      <w:r w:rsidRPr="002D4AD6">
        <w:rPr>
          <w:rFonts w:eastAsia="Calibri"/>
          <w:bCs/>
          <w:color w:val="000000"/>
          <w:lang w:eastAsia="en-US"/>
        </w:rPr>
        <w:t xml:space="preserve">, </w:t>
      </w:r>
    </w:p>
    <w:p w14:paraId="74D2486C" w14:textId="77777777" w:rsidR="00933111" w:rsidRPr="002D4AD6" w:rsidRDefault="00933111" w:rsidP="009161F2">
      <w:pPr>
        <w:pStyle w:val="Akapitzlist"/>
        <w:numPr>
          <w:ilvl w:val="0"/>
          <w:numId w:val="34"/>
        </w:numPr>
        <w:tabs>
          <w:tab w:val="left" w:pos="1134"/>
        </w:tabs>
        <w:autoSpaceDE w:val="0"/>
        <w:autoSpaceDN w:val="0"/>
        <w:adjustRightInd w:val="0"/>
        <w:ind w:left="1134" w:hanging="425"/>
        <w:contextualSpacing/>
        <w:jc w:val="both"/>
        <w:rPr>
          <w:rFonts w:eastAsia="Calibri"/>
          <w:bCs/>
          <w:color w:val="000000"/>
          <w:lang w:eastAsia="en-US"/>
        </w:rPr>
      </w:pPr>
      <w:r w:rsidRPr="002D4AD6">
        <w:rPr>
          <w:rFonts w:eastAsia="Calibri"/>
          <w:bCs/>
          <w:color w:val="000000"/>
          <w:lang w:eastAsia="en-US"/>
        </w:rPr>
        <w:t xml:space="preserve">Pełnomocnictwo do reprezentowania Wykonawcy (wykonawców występujących wspólnie), </w:t>
      </w:r>
      <w:r w:rsidRPr="002D4AD6">
        <w:rPr>
          <w:rFonts w:eastAsia="Calibri"/>
          <w:bCs/>
          <w:i/>
          <w:color w:val="000000"/>
          <w:u w:val="single"/>
          <w:lang w:eastAsia="en-US"/>
        </w:rPr>
        <w:t>o ile ofertę składa pełnomocnik</w:t>
      </w:r>
      <w:r w:rsidRPr="002D4AD6">
        <w:rPr>
          <w:rFonts w:eastAsia="Calibri"/>
          <w:bCs/>
          <w:color w:val="000000"/>
          <w:lang w:eastAsia="en-US"/>
        </w:rPr>
        <w:t>,</w:t>
      </w:r>
    </w:p>
    <w:tbl>
      <w:tblPr>
        <w:tblW w:w="0" w:type="auto"/>
        <w:tblInd w:w="108" w:type="dxa"/>
        <w:tblBorders>
          <w:bottom w:val="single" w:sz="4" w:space="0" w:color="auto"/>
        </w:tblBorders>
        <w:tblLook w:val="04A0" w:firstRow="1" w:lastRow="0" w:firstColumn="1" w:lastColumn="0" w:noHBand="0" w:noVBand="1"/>
      </w:tblPr>
      <w:tblGrid>
        <w:gridCol w:w="8962"/>
      </w:tblGrid>
      <w:tr w:rsidR="00933111" w:rsidRPr="009161F2" w14:paraId="1674A74F" w14:textId="77777777" w:rsidTr="00DE747B">
        <w:trPr>
          <w:trHeight w:val="672"/>
        </w:trPr>
        <w:tc>
          <w:tcPr>
            <w:tcW w:w="8962" w:type="dxa"/>
            <w:tcBorders>
              <w:bottom w:val="nil"/>
            </w:tcBorders>
            <w:shd w:val="clear" w:color="auto" w:fill="auto"/>
          </w:tcPr>
          <w:p w14:paraId="42314F45" w14:textId="77777777" w:rsidR="00933111" w:rsidRPr="009161F2" w:rsidRDefault="00933111" w:rsidP="009161F2">
            <w:pPr>
              <w:widowControl w:val="0"/>
              <w:numPr>
                <w:ilvl w:val="1"/>
                <w:numId w:val="36"/>
              </w:numPr>
              <w:autoSpaceDE w:val="0"/>
              <w:autoSpaceDN w:val="0"/>
              <w:adjustRightInd w:val="0"/>
              <w:jc w:val="both"/>
              <w:outlineLvl w:val="3"/>
              <w:rPr>
                <w:rFonts w:eastAsia="Calibri"/>
                <w:bCs/>
                <w:lang w:eastAsia="en-US"/>
              </w:rPr>
            </w:pPr>
            <w:r w:rsidRPr="009161F2">
              <w:rPr>
                <w:bCs/>
              </w:rPr>
              <w:t xml:space="preserve">Ofertę należy umieścić w kopercie/opakowaniu i zabezpieczyć w sposób uniemożliwiający zapoznanie się z jej zawartością bez naruszenia zabezpieczeń przed upływem terminu otwarcia ofert. </w:t>
            </w:r>
            <w:r w:rsidRPr="009161F2">
              <w:rPr>
                <w:rFonts w:eastAsia="Calibri"/>
                <w:bCs/>
                <w:lang w:eastAsia="en-US"/>
              </w:rPr>
              <w:t>Na kopercie/opakowaniu (w tym opakowaniu poczty kurierskiej) należy umieścić następujące oznaczenia:</w:t>
            </w:r>
          </w:p>
          <w:p w14:paraId="78BAE39A" w14:textId="77777777" w:rsidR="00933111" w:rsidRPr="009161F2" w:rsidRDefault="00933111" w:rsidP="009161F2">
            <w:pPr>
              <w:pStyle w:val="Akapitzlist"/>
              <w:numPr>
                <w:ilvl w:val="0"/>
                <w:numId w:val="35"/>
              </w:numPr>
              <w:autoSpaceDE w:val="0"/>
              <w:autoSpaceDN w:val="0"/>
              <w:adjustRightInd w:val="0"/>
              <w:ind w:left="1134" w:hanging="425"/>
              <w:contextualSpacing/>
              <w:jc w:val="both"/>
              <w:rPr>
                <w:rFonts w:eastAsia="Calibri"/>
                <w:bCs/>
                <w:lang w:eastAsia="en-US"/>
              </w:rPr>
            </w:pPr>
            <w:r w:rsidRPr="009161F2">
              <w:rPr>
                <w:rFonts w:eastAsia="Calibri"/>
                <w:bCs/>
                <w:lang w:eastAsia="en-US"/>
              </w:rPr>
              <w:t>nazwa, adres, numer telefonu i faksu wykonawcy;</w:t>
            </w:r>
          </w:p>
          <w:p w14:paraId="34BA8D79" w14:textId="77777777" w:rsidR="00131FA8" w:rsidRPr="009161F2" w:rsidRDefault="00131FA8" w:rsidP="009161F2">
            <w:pPr>
              <w:pStyle w:val="Akapitzlist"/>
              <w:numPr>
                <w:ilvl w:val="0"/>
                <w:numId w:val="35"/>
              </w:numPr>
              <w:tabs>
                <w:tab w:val="left" w:pos="1026"/>
              </w:tabs>
              <w:autoSpaceDE w:val="0"/>
              <w:autoSpaceDN w:val="0"/>
              <w:adjustRightInd w:val="0"/>
              <w:ind w:left="284" w:firstLine="459"/>
            </w:pPr>
            <w:r w:rsidRPr="009161F2">
              <w:t>Dom Pomocy Społecznej  w Bończy, 22-310 Kraśniczyn</w:t>
            </w:r>
          </w:p>
          <w:p w14:paraId="73D21E9D" w14:textId="0A7ED85D" w:rsidR="00933111" w:rsidRPr="009161F2" w:rsidRDefault="00933111" w:rsidP="009161F2">
            <w:pPr>
              <w:pStyle w:val="Akapitzlist"/>
              <w:numPr>
                <w:ilvl w:val="0"/>
                <w:numId w:val="35"/>
              </w:numPr>
              <w:autoSpaceDE w:val="0"/>
              <w:autoSpaceDN w:val="0"/>
              <w:adjustRightInd w:val="0"/>
              <w:ind w:left="1168" w:hanging="425"/>
              <w:rPr>
                <w:b/>
              </w:rPr>
            </w:pPr>
            <w:r w:rsidRPr="009161F2">
              <w:t xml:space="preserve">Oferta w przetargu nieograniczonym na </w:t>
            </w:r>
            <w:r w:rsidRPr="009161F2">
              <w:rPr>
                <w:b/>
                <w:color w:val="000000" w:themeColor="text1"/>
              </w:rPr>
              <w:t xml:space="preserve">zakup i dostawa oleju opałowego dla Domu Pomocy Społecznej w Bończy </w:t>
            </w:r>
            <w:r w:rsidR="00EF12A3">
              <w:rPr>
                <w:b/>
              </w:rPr>
              <w:t>znak sprawy: DPS.38221.3.20</w:t>
            </w:r>
            <w:r w:rsidRPr="009161F2">
              <w:rPr>
                <w:b/>
              </w:rPr>
              <w:t xml:space="preserve"> </w:t>
            </w:r>
          </w:p>
          <w:p w14:paraId="5EED6E0F" w14:textId="23879187" w:rsidR="00933111" w:rsidRPr="009161F2" w:rsidRDefault="00676CAB" w:rsidP="009161F2">
            <w:pPr>
              <w:pStyle w:val="Akapitzlist"/>
              <w:numPr>
                <w:ilvl w:val="0"/>
                <w:numId w:val="35"/>
              </w:numPr>
              <w:autoSpaceDE w:val="0"/>
              <w:autoSpaceDN w:val="0"/>
              <w:adjustRightInd w:val="0"/>
              <w:ind w:left="1134" w:hanging="425"/>
              <w:contextualSpacing/>
              <w:jc w:val="both"/>
              <w:rPr>
                <w:rFonts w:eastAsia="Calibri"/>
                <w:b/>
                <w:lang w:eastAsia="en-US"/>
              </w:rPr>
            </w:pPr>
            <w:r>
              <w:rPr>
                <w:rFonts w:eastAsia="Calibri"/>
                <w:bCs/>
                <w:lang w:eastAsia="en-US"/>
              </w:rPr>
              <w:t xml:space="preserve">Nie otwierać przed dniem </w:t>
            </w:r>
            <w:r w:rsidRPr="00676CAB">
              <w:rPr>
                <w:rFonts w:eastAsia="Calibri"/>
                <w:b/>
                <w:bCs/>
                <w:lang w:eastAsia="en-US"/>
              </w:rPr>
              <w:t>20.04.2020</w:t>
            </w:r>
            <w:r w:rsidR="00933111" w:rsidRPr="00676CAB">
              <w:rPr>
                <w:rFonts w:eastAsia="Calibri"/>
                <w:b/>
                <w:lang w:eastAsia="en-US"/>
              </w:rPr>
              <w:t>r</w:t>
            </w:r>
            <w:r>
              <w:rPr>
                <w:rFonts w:eastAsia="Calibri"/>
                <w:b/>
                <w:lang w:eastAsia="en-US"/>
              </w:rPr>
              <w:t>. do godz. 11:00</w:t>
            </w:r>
          </w:p>
          <w:p w14:paraId="55A42D8F" w14:textId="77777777" w:rsidR="00933111" w:rsidRPr="009161F2" w:rsidRDefault="00933111" w:rsidP="009161F2">
            <w:pPr>
              <w:pStyle w:val="Akapitzlist"/>
              <w:numPr>
                <w:ilvl w:val="1"/>
                <w:numId w:val="36"/>
              </w:numPr>
              <w:autoSpaceDE w:val="0"/>
              <w:autoSpaceDN w:val="0"/>
              <w:adjustRightInd w:val="0"/>
              <w:contextualSpacing/>
              <w:jc w:val="both"/>
              <w:rPr>
                <w:color w:val="000000"/>
              </w:rPr>
            </w:pPr>
            <w:r w:rsidRPr="009161F2">
              <w:rPr>
                <w:bCs/>
              </w:rPr>
              <w:t>Zamawiający nie ponosi odpowiedzialności za nieprawidłowe oznakowanie koperty.</w:t>
            </w:r>
          </w:p>
        </w:tc>
      </w:tr>
    </w:tbl>
    <w:p w14:paraId="14434BCE" w14:textId="77777777" w:rsidR="00131FA8" w:rsidRPr="009161F2" w:rsidRDefault="00131FA8" w:rsidP="009161F2">
      <w:pPr>
        <w:tabs>
          <w:tab w:val="left" w:pos="360"/>
        </w:tabs>
        <w:autoSpaceDE w:val="0"/>
        <w:autoSpaceDN w:val="0"/>
        <w:adjustRightInd w:val="0"/>
        <w:rPr>
          <w:b/>
          <w:bCs/>
          <w:u w:val="single"/>
        </w:rPr>
      </w:pPr>
      <w:r w:rsidRPr="009161F2">
        <w:rPr>
          <w:b/>
          <w:bCs/>
          <w:u w:val="single"/>
        </w:rPr>
        <w:t>VIII. Miejsce oraz termin składania i otwarcia ofert.</w:t>
      </w:r>
    </w:p>
    <w:p w14:paraId="74BFE9F6" w14:textId="3197A038" w:rsidR="00131FA8" w:rsidRPr="00676CAB" w:rsidRDefault="00131FA8" w:rsidP="009161F2">
      <w:pPr>
        <w:pStyle w:val="Akapitzlist"/>
        <w:numPr>
          <w:ilvl w:val="1"/>
          <w:numId w:val="43"/>
        </w:numPr>
        <w:tabs>
          <w:tab w:val="left" w:pos="360"/>
        </w:tabs>
        <w:autoSpaceDE w:val="0"/>
        <w:autoSpaceDN w:val="0"/>
        <w:adjustRightInd w:val="0"/>
        <w:jc w:val="both"/>
        <w:rPr>
          <w:b/>
          <w:bCs/>
        </w:rPr>
      </w:pPr>
      <w:r w:rsidRPr="00676CAB">
        <w:t>Ofertę należy złożyć w siedzibie Zamawiającego,</w:t>
      </w:r>
      <w:r w:rsidRPr="00676CAB">
        <w:rPr>
          <w:b/>
          <w:bCs/>
        </w:rPr>
        <w:t xml:space="preserve"> tj. Dom Pomocy Społecznej  w Bończy, 22-310  Kraśniczyn, pow. Krasnystaw, biuro</w:t>
      </w:r>
      <w:r w:rsidRPr="00676CAB">
        <w:t xml:space="preserve"> nie później niż </w:t>
      </w:r>
      <w:r w:rsidR="00EF12A3" w:rsidRPr="00676CAB">
        <w:rPr>
          <w:b/>
          <w:bCs/>
        </w:rPr>
        <w:t>do dnia</w:t>
      </w:r>
      <w:r w:rsidR="00676CAB" w:rsidRPr="00676CAB">
        <w:rPr>
          <w:b/>
          <w:bCs/>
        </w:rPr>
        <w:t xml:space="preserve"> 20.04</w:t>
      </w:r>
      <w:r w:rsidR="00676CAB">
        <w:rPr>
          <w:b/>
          <w:bCs/>
        </w:rPr>
        <w:t>.</w:t>
      </w:r>
      <w:bookmarkStart w:id="0" w:name="_GoBack"/>
      <w:bookmarkEnd w:id="0"/>
      <w:r w:rsidR="00EF12A3" w:rsidRPr="00676CAB">
        <w:rPr>
          <w:b/>
          <w:bCs/>
        </w:rPr>
        <w:t xml:space="preserve"> </w:t>
      </w:r>
      <w:r w:rsidRPr="00676CAB">
        <w:rPr>
          <w:b/>
          <w:bCs/>
        </w:rPr>
        <w:t>2020r.</w:t>
      </w:r>
      <w:r w:rsidRPr="00676CAB">
        <w:rPr>
          <w:b/>
        </w:rPr>
        <w:t xml:space="preserve"> godz. 11</w:t>
      </w:r>
      <w:r w:rsidRPr="00676CAB">
        <w:rPr>
          <w:b/>
          <w:vertAlign w:val="superscript"/>
        </w:rPr>
        <w:t>00</w:t>
      </w:r>
    </w:p>
    <w:p w14:paraId="017F7131" w14:textId="79D4F4CD" w:rsidR="00131FA8" w:rsidRPr="00676CAB" w:rsidRDefault="00131FA8" w:rsidP="009161F2">
      <w:pPr>
        <w:pStyle w:val="Akapitzlist"/>
        <w:numPr>
          <w:ilvl w:val="1"/>
          <w:numId w:val="43"/>
        </w:numPr>
        <w:tabs>
          <w:tab w:val="left" w:pos="360"/>
        </w:tabs>
        <w:autoSpaceDE w:val="0"/>
        <w:autoSpaceDN w:val="0"/>
        <w:adjustRightInd w:val="0"/>
        <w:jc w:val="both"/>
        <w:rPr>
          <w:b/>
          <w:bCs/>
        </w:rPr>
      </w:pPr>
      <w:r w:rsidRPr="00676CAB">
        <w:t xml:space="preserve">Otwarcie złożonych ofert nastąpi </w:t>
      </w:r>
      <w:r w:rsidR="00676CAB" w:rsidRPr="00676CAB">
        <w:rPr>
          <w:b/>
          <w:bCs/>
        </w:rPr>
        <w:t>w dniu 20.04</w:t>
      </w:r>
      <w:r w:rsidRPr="00676CAB">
        <w:rPr>
          <w:b/>
          <w:bCs/>
        </w:rPr>
        <w:t>.2020r. o godz. 11</w:t>
      </w:r>
      <w:r w:rsidRPr="00676CAB">
        <w:rPr>
          <w:b/>
          <w:bCs/>
          <w:vertAlign w:val="superscript"/>
        </w:rPr>
        <w:t>15</w:t>
      </w:r>
      <w:r w:rsidRPr="00676CAB">
        <w:rPr>
          <w:b/>
          <w:bCs/>
        </w:rPr>
        <w:t>,</w:t>
      </w:r>
      <w:r w:rsidRPr="00676CAB">
        <w:t xml:space="preserve"> </w:t>
      </w:r>
      <w:r w:rsidRPr="00676CAB">
        <w:rPr>
          <w:b/>
          <w:bCs/>
        </w:rPr>
        <w:t>biuro</w:t>
      </w:r>
      <w:r w:rsidRPr="00676CAB">
        <w:br/>
      </w:r>
      <w:r w:rsidRPr="00676CAB">
        <w:rPr>
          <w:b/>
        </w:rPr>
        <w:t>w Domu Pomocy Społecznej  w Bończy</w:t>
      </w:r>
      <w:r w:rsidRPr="00676CAB">
        <w:t xml:space="preserve">, </w:t>
      </w:r>
      <w:r w:rsidRPr="00676CAB">
        <w:rPr>
          <w:b/>
          <w:bCs/>
        </w:rPr>
        <w:t>22-310  Kraśniczyn, pow. Krasnystaw</w:t>
      </w:r>
    </w:p>
    <w:p w14:paraId="11260ACB" w14:textId="77777777" w:rsidR="00131FA8" w:rsidRPr="009161F2" w:rsidRDefault="00131FA8" w:rsidP="009161F2">
      <w:pPr>
        <w:pStyle w:val="Akapitzlist"/>
        <w:widowControl w:val="0"/>
        <w:numPr>
          <w:ilvl w:val="1"/>
          <w:numId w:val="43"/>
        </w:numPr>
        <w:jc w:val="both"/>
        <w:outlineLvl w:val="3"/>
        <w:rPr>
          <w:bCs/>
        </w:rPr>
      </w:pPr>
      <w:r w:rsidRPr="009161F2">
        <w:rPr>
          <w:bCs/>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SIWZ z dodatkowym oznaczeniem „ZMIANA”.</w:t>
      </w:r>
    </w:p>
    <w:p w14:paraId="7B78C4BE" w14:textId="77777777" w:rsidR="00131FA8" w:rsidRPr="009161F2" w:rsidRDefault="00131FA8" w:rsidP="009161F2">
      <w:pPr>
        <w:widowControl w:val="0"/>
        <w:numPr>
          <w:ilvl w:val="1"/>
          <w:numId w:val="43"/>
        </w:numPr>
        <w:jc w:val="both"/>
        <w:outlineLvl w:val="3"/>
        <w:rPr>
          <w:bCs/>
        </w:rPr>
      </w:pPr>
      <w:r w:rsidRPr="009161F2">
        <w:rPr>
          <w:bCs/>
        </w:rPr>
        <w:t>Wykonawca może przed upływem terminu składania ofert wycofać ofertę, poprzez złożenie pisemnego powiadomienia podpisanego przez osobę (osoby) uprawnioną do reprezentowania wykonawcy.</w:t>
      </w:r>
    </w:p>
    <w:p w14:paraId="63209ECD" w14:textId="77777777" w:rsidR="00131FA8" w:rsidRPr="009161F2" w:rsidRDefault="00131FA8" w:rsidP="009161F2">
      <w:pPr>
        <w:widowControl w:val="0"/>
        <w:numPr>
          <w:ilvl w:val="1"/>
          <w:numId w:val="43"/>
        </w:numPr>
        <w:jc w:val="both"/>
        <w:outlineLvl w:val="3"/>
        <w:rPr>
          <w:bCs/>
        </w:rPr>
      </w:pPr>
      <w:r w:rsidRPr="009161F2">
        <w:rPr>
          <w:bCs/>
        </w:rPr>
        <w:t>Otwarcie ofert jest jawne. Wykonawcy mogą uczestniczyć w sesji otwarcia ofert. W przypadku nieobecności wykonawcy, zamawiający przekaże wykonawcy informacje z otwarcia ofert na jego wniosek.</w:t>
      </w:r>
    </w:p>
    <w:p w14:paraId="757904BF" w14:textId="77777777" w:rsidR="00131FA8" w:rsidRPr="009161F2" w:rsidRDefault="00131FA8" w:rsidP="009161F2">
      <w:pPr>
        <w:widowControl w:val="0"/>
        <w:numPr>
          <w:ilvl w:val="1"/>
          <w:numId w:val="43"/>
        </w:numPr>
        <w:jc w:val="both"/>
        <w:outlineLvl w:val="3"/>
        <w:rPr>
          <w:bCs/>
        </w:rPr>
      </w:pPr>
      <w:r w:rsidRPr="009161F2">
        <w:rPr>
          <w:bCs/>
        </w:rPr>
        <w:t xml:space="preserve">Niezwłocznie po otwarciu ofert zamawiający zamieści na własnej </w:t>
      </w:r>
      <w:r w:rsidRPr="009161F2">
        <w:rPr>
          <w:bCs/>
        </w:rPr>
        <w:br/>
        <w:t>stronie internetowej informacje dotyczące:</w:t>
      </w:r>
    </w:p>
    <w:p w14:paraId="3EB81144" w14:textId="77777777" w:rsidR="00131FA8" w:rsidRPr="009161F2" w:rsidRDefault="00131FA8" w:rsidP="009161F2">
      <w:pPr>
        <w:pStyle w:val="Akapitzlist"/>
        <w:widowControl w:val="0"/>
        <w:numPr>
          <w:ilvl w:val="2"/>
          <w:numId w:val="41"/>
        </w:numPr>
        <w:ind w:left="1134" w:hanging="425"/>
        <w:contextualSpacing/>
        <w:jc w:val="both"/>
        <w:outlineLvl w:val="3"/>
        <w:rPr>
          <w:bCs/>
        </w:rPr>
      </w:pPr>
      <w:r w:rsidRPr="009161F2">
        <w:rPr>
          <w:bCs/>
        </w:rPr>
        <w:t>kwoty, jaką zamierza przeznaczyć na sfinansowanie zamówienia;</w:t>
      </w:r>
    </w:p>
    <w:p w14:paraId="367B3D8A" w14:textId="77777777" w:rsidR="00131FA8" w:rsidRPr="009161F2" w:rsidRDefault="00131FA8" w:rsidP="009161F2">
      <w:pPr>
        <w:pStyle w:val="Akapitzlist"/>
        <w:widowControl w:val="0"/>
        <w:numPr>
          <w:ilvl w:val="2"/>
          <w:numId w:val="41"/>
        </w:numPr>
        <w:ind w:left="1134" w:hanging="425"/>
        <w:contextualSpacing/>
        <w:jc w:val="both"/>
        <w:outlineLvl w:val="3"/>
        <w:rPr>
          <w:bCs/>
        </w:rPr>
      </w:pPr>
      <w:r w:rsidRPr="009161F2">
        <w:rPr>
          <w:bCs/>
        </w:rPr>
        <w:t>firm oraz adresów wykonawców, którzy złożyli oferty w terminie;</w:t>
      </w:r>
    </w:p>
    <w:p w14:paraId="30F496D3" w14:textId="77777777" w:rsidR="00131FA8" w:rsidRPr="009161F2" w:rsidRDefault="00131FA8" w:rsidP="009161F2">
      <w:pPr>
        <w:pStyle w:val="Akapitzlist"/>
        <w:widowControl w:val="0"/>
        <w:numPr>
          <w:ilvl w:val="2"/>
          <w:numId w:val="41"/>
        </w:numPr>
        <w:ind w:left="1134" w:hanging="425"/>
        <w:contextualSpacing/>
        <w:jc w:val="both"/>
        <w:outlineLvl w:val="3"/>
        <w:rPr>
          <w:bCs/>
        </w:rPr>
      </w:pPr>
      <w:r w:rsidRPr="009161F2">
        <w:rPr>
          <w:bCs/>
        </w:rPr>
        <w:t>ceny, terminu wykonania zamówienia, okresu gwarancji i warunków płatności zawartych w ofertach.</w:t>
      </w:r>
    </w:p>
    <w:p w14:paraId="324ADF44" w14:textId="77777777" w:rsidR="00131FA8" w:rsidRPr="009161F2" w:rsidRDefault="00131FA8" w:rsidP="009161F2">
      <w:pPr>
        <w:widowControl w:val="0"/>
        <w:numPr>
          <w:ilvl w:val="1"/>
          <w:numId w:val="43"/>
        </w:numPr>
        <w:jc w:val="both"/>
        <w:outlineLvl w:val="3"/>
        <w:rPr>
          <w:bCs/>
        </w:rPr>
      </w:pPr>
      <w:r w:rsidRPr="009161F2">
        <w:rPr>
          <w:bCs/>
        </w:rPr>
        <w:t>Oferty złożone po terminie, o którym mowa w punkcie 8.1 SIWZ, zostaną niezwłocznie zwrócone wykonawcom.</w:t>
      </w:r>
    </w:p>
    <w:p w14:paraId="7D63F988" w14:textId="77777777" w:rsidR="00933111" w:rsidRDefault="00933111" w:rsidP="009161F2">
      <w:pPr>
        <w:tabs>
          <w:tab w:val="left" w:pos="360"/>
        </w:tabs>
        <w:autoSpaceDE w:val="0"/>
        <w:autoSpaceDN w:val="0"/>
        <w:adjustRightInd w:val="0"/>
        <w:ind w:left="360" w:hanging="360"/>
        <w:jc w:val="both"/>
        <w:rPr>
          <w:b/>
          <w:bCs/>
          <w:u w:val="single"/>
        </w:rPr>
      </w:pPr>
    </w:p>
    <w:p w14:paraId="7F68E1B2" w14:textId="77777777" w:rsidR="002D4AD6" w:rsidRPr="009161F2" w:rsidRDefault="002D4AD6" w:rsidP="009161F2">
      <w:pPr>
        <w:tabs>
          <w:tab w:val="left" w:pos="360"/>
        </w:tabs>
        <w:autoSpaceDE w:val="0"/>
        <w:autoSpaceDN w:val="0"/>
        <w:adjustRightInd w:val="0"/>
        <w:ind w:left="360" w:hanging="360"/>
        <w:jc w:val="both"/>
        <w:rPr>
          <w:b/>
          <w:bCs/>
          <w:u w:val="single"/>
        </w:rPr>
      </w:pPr>
    </w:p>
    <w:p w14:paraId="75A75D47" w14:textId="77777777" w:rsidR="00933111" w:rsidRDefault="00131FA8" w:rsidP="009161F2">
      <w:pPr>
        <w:tabs>
          <w:tab w:val="left" w:pos="360"/>
        </w:tabs>
        <w:autoSpaceDE w:val="0"/>
        <w:autoSpaceDN w:val="0"/>
        <w:adjustRightInd w:val="0"/>
        <w:ind w:left="360" w:hanging="360"/>
        <w:jc w:val="both"/>
        <w:rPr>
          <w:b/>
          <w:bCs/>
          <w:u w:val="single"/>
        </w:rPr>
      </w:pPr>
      <w:r w:rsidRPr="009161F2">
        <w:rPr>
          <w:b/>
          <w:bCs/>
          <w:u w:val="single"/>
        </w:rPr>
        <w:lastRenderedPageBreak/>
        <w:t>IX Termin związania ofertą</w:t>
      </w:r>
    </w:p>
    <w:p w14:paraId="30B25120" w14:textId="77777777" w:rsidR="00131FA8" w:rsidRPr="009161F2" w:rsidRDefault="00131FA8" w:rsidP="009161F2">
      <w:pPr>
        <w:pStyle w:val="Akapitzlist"/>
        <w:widowControl w:val="0"/>
        <w:numPr>
          <w:ilvl w:val="1"/>
          <w:numId w:val="25"/>
        </w:numPr>
        <w:contextualSpacing/>
        <w:jc w:val="both"/>
        <w:outlineLvl w:val="3"/>
        <w:rPr>
          <w:bCs/>
        </w:rPr>
      </w:pPr>
      <w:r w:rsidRPr="009161F2">
        <w:rPr>
          <w:bCs/>
        </w:rPr>
        <w:t>Wykonawca jest zwi</w:t>
      </w:r>
      <w:r w:rsidRPr="009161F2">
        <w:rPr>
          <w:bCs/>
          <w:color w:val="000000" w:themeColor="text1"/>
        </w:rPr>
        <w:t>ązan</w:t>
      </w:r>
      <w:r w:rsidRPr="009161F2">
        <w:rPr>
          <w:bCs/>
        </w:rPr>
        <w:t xml:space="preserve">y ofertą przez okres </w:t>
      </w:r>
      <w:r w:rsidRPr="009161F2">
        <w:rPr>
          <w:b/>
          <w:bCs/>
        </w:rPr>
        <w:t>30 dni</w:t>
      </w:r>
      <w:r w:rsidRPr="009161F2">
        <w:rPr>
          <w:bCs/>
        </w:rPr>
        <w:t xml:space="preserve"> od terminu składania ofert.</w:t>
      </w:r>
    </w:p>
    <w:p w14:paraId="43DEF47E" w14:textId="77777777" w:rsidR="00131FA8" w:rsidRPr="009161F2" w:rsidRDefault="00131FA8" w:rsidP="009161F2">
      <w:pPr>
        <w:widowControl w:val="0"/>
        <w:numPr>
          <w:ilvl w:val="1"/>
          <w:numId w:val="25"/>
        </w:numPr>
        <w:jc w:val="both"/>
        <w:outlineLvl w:val="3"/>
        <w:rPr>
          <w:bCs/>
        </w:rPr>
      </w:pPr>
      <w:r w:rsidRPr="009161F2">
        <w:rPr>
          <w:bCs/>
        </w:rPr>
        <w:t>Bieg terminu związania ofertą rozpoczyna się wraz z upływem terminu składania ofert.</w:t>
      </w:r>
    </w:p>
    <w:p w14:paraId="5B5664A2" w14:textId="77777777" w:rsidR="00131FA8" w:rsidRPr="009161F2" w:rsidRDefault="00131FA8" w:rsidP="009161F2">
      <w:pPr>
        <w:widowControl w:val="0"/>
        <w:numPr>
          <w:ilvl w:val="1"/>
          <w:numId w:val="25"/>
        </w:numPr>
        <w:jc w:val="both"/>
        <w:outlineLvl w:val="3"/>
        <w:rPr>
          <w:bCs/>
        </w:rPr>
      </w:pPr>
      <w:r w:rsidRPr="009161F2">
        <w:rPr>
          <w:bC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14:paraId="1C5F730B" w14:textId="77777777" w:rsidR="00131FA8" w:rsidRPr="009161F2" w:rsidRDefault="00131FA8" w:rsidP="009161F2">
      <w:pPr>
        <w:tabs>
          <w:tab w:val="left" w:pos="360"/>
        </w:tabs>
        <w:autoSpaceDE w:val="0"/>
        <w:autoSpaceDN w:val="0"/>
        <w:adjustRightInd w:val="0"/>
        <w:ind w:left="360" w:hanging="360"/>
        <w:jc w:val="both"/>
        <w:rPr>
          <w:b/>
          <w:bCs/>
          <w:u w:val="single"/>
        </w:rPr>
      </w:pPr>
    </w:p>
    <w:p w14:paraId="14CD3ED2" w14:textId="77777777" w:rsidR="00131FA8" w:rsidRPr="009161F2" w:rsidRDefault="00131FA8" w:rsidP="009161F2">
      <w:pPr>
        <w:tabs>
          <w:tab w:val="left" w:pos="360"/>
        </w:tabs>
        <w:autoSpaceDE w:val="0"/>
        <w:autoSpaceDN w:val="0"/>
        <w:adjustRightInd w:val="0"/>
        <w:jc w:val="both"/>
        <w:rPr>
          <w:b/>
          <w:bCs/>
          <w:u w:val="single"/>
        </w:rPr>
      </w:pPr>
      <w:r w:rsidRPr="009161F2">
        <w:rPr>
          <w:b/>
          <w:bCs/>
          <w:u w:val="single"/>
        </w:rPr>
        <w:t xml:space="preserve">X. Opis sposobu obliczania ceny </w:t>
      </w:r>
    </w:p>
    <w:p w14:paraId="20EFBF41" w14:textId="77777777" w:rsidR="00131FA8" w:rsidRPr="009161F2" w:rsidRDefault="00131FA8" w:rsidP="009161F2">
      <w:pPr>
        <w:tabs>
          <w:tab w:val="left" w:pos="360"/>
        </w:tabs>
        <w:autoSpaceDE w:val="0"/>
        <w:autoSpaceDN w:val="0"/>
        <w:adjustRightInd w:val="0"/>
        <w:jc w:val="both"/>
        <w:rPr>
          <w:b/>
          <w:bCs/>
        </w:rPr>
      </w:pPr>
    </w:p>
    <w:p w14:paraId="72B8F547" w14:textId="6482FD76" w:rsidR="00F4396B" w:rsidRDefault="00F4396B" w:rsidP="009161F2">
      <w:pPr>
        <w:pStyle w:val="Akapitzlist"/>
        <w:numPr>
          <w:ilvl w:val="0"/>
          <w:numId w:val="30"/>
        </w:numPr>
        <w:tabs>
          <w:tab w:val="left" w:pos="360"/>
        </w:tabs>
        <w:autoSpaceDE w:val="0"/>
        <w:autoSpaceDN w:val="0"/>
        <w:adjustRightInd w:val="0"/>
        <w:ind w:left="714" w:hanging="357"/>
        <w:jc w:val="both"/>
      </w:pPr>
      <w:r>
        <w:t xml:space="preserve">W ofercie należy podać cenę oferty </w:t>
      </w:r>
      <w:r w:rsidR="008D2711">
        <w:t xml:space="preserve">brutto </w:t>
      </w:r>
      <w:r>
        <w:t>- w złotych polskich obliczona w następujący sposób ( F</w:t>
      </w:r>
      <w:r w:rsidR="00CB66E7">
        <w:t>ORMULARZ CENOWY – załącznik Nr 1 a</w:t>
      </w:r>
      <w:r>
        <w:t xml:space="preserve"> do SIWZ) Wartość brutto dla całości zamówienia : cena sprzedaży netto za litr x 100 000 l</w:t>
      </w:r>
      <w:r w:rsidR="00116BA8">
        <w:t xml:space="preserve">itrów </w:t>
      </w:r>
      <w:r>
        <w:t xml:space="preserve"> + VAT</w:t>
      </w:r>
    </w:p>
    <w:p w14:paraId="6182E5C4" w14:textId="69DBE269" w:rsidR="00F4396B" w:rsidRDefault="008D2711" w:rsidP="00F4396B">
      <w:pPr>
        <w:pStyle w:val="Akapitzlist"/>
        <w:tabs>
          <w:tab w:val="left" w:pos="360"/>
        </w:tabs>
        <w:autoSpaceDE w:val="0"/>
        <w:autoSpaceDN w:val="0"/>
        <w:adjustRightInd w:val="0"/>
        <w:ind w:left="714"/>
        <w:jc w:val="both"/>
      </w:pPr>
      <w:r>
        <w:t>(</w:t>
      </w:r>
      <w:r w:rsidR="00F4396B">
        <w:t xml:space="preserve">Podana w ofercie cena musi uwzględnić wszystkie wymagania niniejszej SIWZ oraz obejmować wszelkie koszty, jakie poniesie Wykonawca z tytułu należytej oraz zgodnej z  </w:t>
      </w:r>
      <w:r w:rsidR="00AD17CD">
        <w:t>obowiązującymi przepisami realizacji przedmiotu zamówienia).</w:t>
      </w:r>
    </w:p>
    <w:p w14:paraId="1CCBADD6" w14:textId="352E82F1" w:rsidR="00AD17CD" w:rsidRPr="00EF12A3" w:rsidRDefault="00AD17CD" w:rsidP="00AD17CD">
      <w:pPr>
        <w:pStyle w:val="Akapitzlist"/>
        <w:numPr>
          <w:ilvl w:val="0"/>
          <w:numId w:val="30"/>
        </w:numPr>
        <w:tabs>
          <w:tab w:val="left" w:pos="360"/>
        </w:tabs>
        <w:autoSpaceDE w:val="0"/>
        <w:autoSpaceDN w:val="0"/>
        <w:adjustRightInd w:val="0"/>
        <w:jc w:val="both"/>
        <w:rPr>
          <w:color w:val="000000" w:themeColor="text1"/>
        </w:rPr>
      </w:pPr>
      <w:r w:rsidRPr="00EF12A3">
        <w:rPr>
          <w:color w:val="000000" w:themeColor="text1"/>
        </w:rPr>
        <w:t>Cenę hurtową netto producenta za litr oleju opałowego należy podać na podstawie c</w:t>
      </w:r>
      <w:r w:rsidR="00EF12A3" w:rsidRPr="00EF12A3">
        <w:rPr>
          <w:color w:val="000000" w:themeColor="text1"/>
        </w:rPr>
        <w:t>en hurtowych producenta z dnia 9.04.2020r.</w:t>
      </w:r>
    </w:p>
    <w:p w14:paraId="51F45283" w14:textId="3389B83A" w:rsidR="00AD17CD" w:rsidRDefault="00AD17CD" w:rsidP="009161F2">
      <w:pPr>
        <w:pStyle w:val="Akapitzlist"/>
        <w:numPr>
          <w:ilvl w:val="0"/>
          <w:numId w:val="30"/>
        </w:numPr>
        <w:tabs>
          <w:tab w:val="left" w:pos="360"/>
        </w:tabs>
        <w:autoSpaceDE w:val="0"/>
        <w:autoSpaceDN w:val="0"/>
        <w:adjustRightInd w:val="0"/>
        <w:ind w:left="714" w:hanging="357"/>
        <w:jc w:val="both"/>
      </w:pPr>
      <w:r>
        <w:t>Wskaźnik kalkulacji ceny Wykonawcy stanowi różnicę między ceną sprzedaży</w:t>
      </w:r>
      <w:r w:rsidR="00116BA8">
        <w:t xml:space="preserve"> netto za 1 litr oleju podana przez Wykonawcę dla Zamawiającego, a hurtową ceną netto producenta za 1 litr oleju z danego dnia. Wskaźnik kalkulacji ceny jest wielkością stałą, niezmienną w całym okresie realizacji umowy. Może być wartością dodatnią (marżą), zerową lub ujemną (upust).</w:t>
      </w:r>
    </w:p>
    <w:p w14:paraId="27034816" w14:textId="5BFE9DB0" w:rsidR="00131FA8" w:rsidRPr="009161F2" w:rsidRDefault="00131FA8" w:rsidP="009161F2">
      <w:pPr>
        <w:pStyle w:val="Akapitzlist"/>
        <w:numPr>
          <w:ilvl w:val="0"/>
          <w:numId w:val="30"/>
        </w:numPr>
        <w:tabs>
          <w:tab w:val="left" w:pos="360"/>
        </w:tabs>
        <w:autoSpaceDE w:val="0"/>
        <w:autoSpaceDN w:val="0"/>
        <w:adjustRightInd w:val="0"/>
        <w:ind w:left="714" w:hanging="357"/>
        <w:jc w:val="both"/>
      </w:pPr>
      <w:r w:rsidRPr="009161F2">
        <w:t>Cenę należy wyliczyć na podstawie indywidualnej kalkulacji Wykonawcy, uwzględniając wszelkie koszty niezbędne do wykonania przedmiotu zamówienia.</w:t>
      </w:r>
    </w:p>
    <w:p w14:paraId="1821BA23" w14:textId="16AB20CC" w:rsidR="00131FA8" w:rsidRDefault="00131FA8" w:rsidP="009161F2">
      <w:pPr>
        <w:pStyle w:val="Akapitzlist"/>
        <w:numPr>
          <w:ilvl w:val="0"/>
          <w:numId w:val="30"/>
        </w:numPr>
        <w:tabs>
          <w:tab w:val="left" w:pos="360"/>
        </w:tabs>
        <w:autoSpaceDE w:val="0"/>
        <w:autoSpaceDN w:val="0"/>
        <w:adjustRightInd w:val="0"/>
        <w:ind w:left="714" w:hanging="357"/>
        <w:jc w:val="both"/>
      </w:pPr>
      <w:r w:rsidRPr="009161F2">
        <w:t xml:space="preserve">W przypadku, gdy w czasie trwania umowy, nastąpi zmiana poziomu cen oleju opałowego na rynku polskim (niezależnie od Wykonawcy), strony dokonają indeksacji ceny za 1 litr według </w:t>
      </w:r>
      <w:r w:rsidR="008D2711">
        <w:t>upustu</w:t>
      </w:r>
      <w:r w:rsidRPr="009161F2">
        <w:t xml:space="preserve">/marży zaoferowanego w formularzu cenowym stanowiącym załącznik nr </w:t>
      </w:r>
      <w:r w:rsidR="00CB66E7">
        <w:t>1 a</w:t>
      </w:r>
      <w:r w:rsidRPr="009161F2">
        <w:t xml:space="preserve"> do niniejszej SIWZ. </w:t>
      </w:r>
    </w:p>
    <w:p w14:paraId="0B7C4A3E" w14:textId="0079883A" w:rsidR="008D2711" w:rsidRPr="008D2711" w:rsidRDefault="008D2711" w:rsidP="008D2711">
      <w:pPr>
        <w:pStyle w:val="Akapitzlist"/>
        <w:tabs>
          <w:tab w:val="left" w:pos="360"/>
        </w:tabs>
        <w:autoSpaceDE w:val="0"/>
        <w:autoSpaceDN w:val="0"/>
        <w:adjustRightInd w:val="0"/>
        <w:ind w:left="714"/>
        <w:jc w:val="both"/>
        <w:rPr>
          <w:b/>
          <w:bCs/>
        </w:rPr>
      </w:pPr>
      <w:r w:rsidRPr="008D2711">
        <w:rPr>
          <w:b/>
          <w:bCs/>
        </w:rPr>
        <w:t xml:space="preserve">Do porównania cen w ofertach przyjmuje się wartość </w:t>
      </w:r>
      <w:r>
        <w:rPr>
          <w:b/>
          <w:bCs/>
        </w:rPr>
        <w:t>oferty</w:t>
      </w:r>
      <w:r w:rsidRPr="008D2711">
        <w:rPr>
          <w:b/>
          <w:bCs/>
        </w:rPr>
        <w:t xml:space="preserve"> brutto wylic</w:t>
      </w:r>
      <w:r w:rsidR="00CB66E7">
        <w:rPr>
          <w:b/>
          <w:bCs/>
        </w:rPr>
        <w:t>zona zgodnie z załącznikiem nr 1a</w:t>
      </w:r>
      <w:r w:rsidRPr="008D2711">
        <w:rPr>
          <w:b/>
          <w:bCs/>
        </w:rPr>
        <w:t>.</w:t>
      </w:r>
    </w:p>
    <w:p w14:paraId="60EE829E" w14:textId="77777777" w:rsidR="00131FA8" w:rsidRPr="009161F2" w:rsidRDefault="00131FA8" w:rsidP="009161F2">
      <w:pPr>
        <w:pStyle w:val="Akapitzlist"/>
        <w:numPr>
          <w:ilvl w:val="0"/>
          <w:numId w:val="30"/>
        </w:numPr>
        <w:tabs>
          <w:tab w:val="left" w:pos="360"/>
        </w:tabs>
        <w:autoSpaceDE w:val="0"/>
        <w:autoSpaceDN w:val="0"/>
        <w:adjustRightInd w:val="0"/>
        <w:ind w:left="714" w:hanging="357"/>
        <w:jc w:val="both"/>
      </w:pPr>
      <w:r w:rsidRPr="009161F2">
        <w:t xml:space="preserve">Indeksacja cen, dokonywana będzie automatycznie po zmianie ceny paliwa umieszczonej na stronie internetowej producenta paliw podanej przez Wykonawcę w Formularzu ofertowym. </w:t>
      </w:r>
    </w:p>
    <w:p w14:paraId="3915C030" w14:textId="77777777" w:rsidR="00131FA8" w:rsidRPr="009161F2" w:rsidRDefault="00131FA8" w:rsidP="009161F2">
      <w:pPr>
        <w:tabs>
          <w:tab w:val="left" w:pos="360"/>
        </w:tabs>
        <w:autoSpaceDE w:val="0"/>
        <w:autoSpaceDN w:val="0"/>
        <w:adjustRightInd w:val="0"/>
        <w:ind w:left="360" w:hanging="360"/>
        <w:jc w:val="both"/>
        <w:rPr>
          <w:b/>
          <w:bCs/>
          <w:u w:val="single"/>
        </w:rPr>
      </w:pPr>
    </w:p>
    <w:p w14:paraId="127AD4A5" w14:textId="77777777" w:rsidR="00131FA8" w:rsidRPr="009161F2" w:rsidRDefault="00131FA8" w:rsidP="009161F2">
      <w:pPr>
        <w:tabs>
          <w:tab w:val="left" w:pos="360"/>
        </w:tabs>
        <w:autoSpaceDE w:val="0"/>
        <w:autoSpaceDN w:val="0"/>
        <w:adjustRightInd w:val="0"/>
        <w:ind w:left="360" w:hanging="360"/>
        <w:jc w:val="both"/>
        <w:rPr>
          <w:b/>
          <w:bCs/>
          <w:u w:val="single"/>
        </w:rPr>
      </w:pPr>
      <w:r w:rsidRPr="009161F2">
        <w:rPr>
          <w:b/>
          <w:bCs/>
          <w:u w:val="single"/>
        </w:rPr>
        <w:t xml:space="preserve">XI. Badanie ofert </w:t>
      </w:r>
    </w:p>
    <w:p w14:paraId="0D3C844D" w14:textId="77777777" w:rsidR="00131FA8" w:rsidRPr="009161F2" w:rsidRDefault="00131FA8" w:rsidP="009161F2">
      <w:pPr>
        <w:pStyle w:val="Akapitzlist"/>
        <w:widowControl w:val="0"/>
        <w:numPr>
          <w:ilvl w:val="1"/>
          <w:numId w:val="45"/>
        </w:numPr>
        <w:contextualSpacing/>
        <w:jc w:val="both"/>
        <w:outlineLvl w:val="3"/>
        <w:rPr>
          <w:bCs/>
          <w:color w:val="000000" w:themeColor="text1"/>
        </w:rPr>
      </w:pPr>
      <w:r w:rsidRPr="009161F2">
        <w:rPr>
          <w:bCs/>
          <w:color w:val="000000" w:themeColor="text1"/>
        </w:rPr>
        <w:t>W toku badania i oceny ofert zamawiający może żądać od wykonawców wyjaśnień dotyczących treści złożonych ofert.</w:t>
      </w:r>
    </w:p>
    <w:p w14:paraId="65AC46F3" w14:textId="77777777" w:rsidR="00131FA8" w:rsidRPr="009161F2" w:rsidRDefault="00131FA8" w:rsidP="009161F2">
      <w:pPr>
        <w:pStyle w:val="Akapitzlist"/>
        <w:widowControl w:val="0"/>
        <w:numPr>
          <w:ilvl w:val="1"/>
          <w:numId w:val="45"/>
        </w:numPr>
        <w:contextualSpacing/>
        <w:jc w:val="both"/>
        <w:outlineLvl w:val="3"/>
        <w:rPr>
          <w:bCs/>
          <w:color w:val="000000" w:themeColor="text1"/>
        </w:rPr>
      </w:pPr>
      <w:r w:rsidRPr="009161F2">
        <w:rPr>
          <w:bCs/>
          <w:color w:val="000000" w:themeColor="text1"/>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art. 90 ust. 1a ustawy </w:t>
      </w:r>
      <w:proofErr w:type="spellStart"/>
      <w:r w:rsidRPr="009161F2">
        <w:rPr>
          <w:bCs/>
          <w:color w:val="000000" w:themeColor="text1"/>
        </w:rPr>
        <w:t>Pzp</w:t>
      </w:r>
      <w:proofErr w:type="spellEnd"/>
      <w:r w:rsidRPr="009161F2">
        <w:rPr>
          <w:bCs/>
          <w:color w:val="000000" w:themeColor="text1"/>
        </w:rPr>
        <w:t>, zamawiający zwróci się o udzielenie wyjaśnień, w tym złożenie dowodów, dotyczących wyliczenia ceny, w szczególności w zakresie wskazanym w art. 90 ust. 1 pkt. 1-5 ustawy.</w:t>
      </w:r>
    </w:p>
    <w:p w14:paraId="1D2AD556" w14:textId="77777777" w:rsidR="00131FA8" w:rsidRPr="009161F2" w:rsidRDefault="00131FA8" w:rsidP="009161F2">
      <w:pPr>
        <w:widowControl w:val="0"/>
        <w:ind w:left="720"/>
        <w:jc w:val="both"/>
        <w:outlineLvl w:val="3"/>
        <w:rPr>
          <w:bCs/>
          <w:i/>
          <w:color w:val="000000" w:themeColor="text1"/>
        </w:rPr>
      </w:pPr>
      <w:r w:rsidRPr="009161F2">
        <w:rPr>
          <w:bCs/>
          <w:i/>
          <w:color w:val="000000" w:themeColor="text1"/>
        </w:rPr>
        <w:t>Obowiązek wykazania, że oferta nie zawiera rażąco niskiej ceny, spoczywa na Wykonawcy.</w:t>
      </w:r>
    </w:p>
    <w:p w14:paraId="0F46FDCA" w14:textId="77777777" w:rsidR="00131FA8" w:rsidRPr="009161F2" w:rsidRDefault="00131FA8" w:rsidP="009161F2">
      <w:pPr>
        <w:pStyle w:val="Akapitzlist"/>
        <w:widowControl w:val="0"/>
        <w:numPr>
          <w:ilvl w:val="1"/>
          <w:numId w:val="45"/>
        </w:numPr>
        <w:contextualSpacing/>
        <w:jc w:val="both"/>
        <w:outlineLvl w:val="3"/>
        <w:rPr>
          <w:bCs/>
          <w:i/>
          <w:color w:val="000000" w:themeColor="text1"/>
        </w:rPr>
      </w:pPr>
      <w:r w:rsidRPr="009161F2">
        <w:rPr>
          <w:bCs/>
          <w:color w:val="000000" w:themeColor="text1"/>
        </w:rPr>
        <w:t>Zamawiający poprawi w ofercie:</w:t>
      </w:r>
    </w:p>
    <w:p w14:paraId="3182F50B" w14:textId="77777777" w:rsidR="00131FA8" w:rsidRPr="009161F2" w:rsidRDefault="00131FA8" w:rsidP="009161F2">
      <w:pPr>
        <w:pStyle w:val="Akapitzlist"/>
        <w:numPr>
          <w:ilvl w:val="0"/>
          <w:numId w:val="44"/>
        </w:numPr>
        <w:ind w:hanging="351"/>
        <w:contextualSpacing/>
        <w:jc w:val="both"/>
        <w:rPr>
          <w:bCs/>
          <w:color w:val="000000" w:themeColor="text1"/>
        </w:rPr>
      </w:pPr>
      <w:r w:rsidRPr="009161F2">
        <w:rPr>
          <w:bCs/>
          <w:color w:val="000000" w:themeColor="text1"/>
        </w:rPr>
        <w:t>oczywiste omyłki pisarskie,</w:t>
      </w:r>
    </w:p>
    <w:p w14:paraId="07FF657D" w14:textId="77777777" w:rsidR="00131FA8" w:rsidRPr="009161F2" w:rsidRDefault="00131FA8" w:rsidP="009161F2">
      <w:pPr>
        <w:pStyle w:val="Akapitzlist"/>
        <w:numPr>
          <w:ilvl w:val="0"/>
          <w:numId w:val="44"/>
        </w:numPr>
        <w:ind w:hanging="351"/>
        <w:contextualSpacing/>
        <w:jc w:val="both"/>
        <w:rPr>
          <w:bCs/>
          <w:color w:val="000000" w:themeColor="text1"/>
        </w:rPr>
      </w:pPr>
      <w:r w:rsidRPr="009161F2">
        <w:rPr>
          <w:bCs/>
          <w:color w:val="000000" w:themeColor="text1"/>
        </w:rPr>
        <w:lastRenderedPageBreak/>
        <w:t>oczywiste omyłki rachunkowe, z uwzględnieniem konsekwencji rachunkowych dokonanych poprawek,</w:t>
      </w:r>
    </w:p>
    <w:p w14:paraId="6BE5329E" w14:textId="77777777" w:rsidR="00131FA8" w:rsidRPr="009161F2" w:rsidRDefault="00131FA8" w:rsidP="009161F2">
      <w:pPr>
        <w:pStyle w:val="Akapitzlist"/>
        <w:numPr>
          <w:ilvl w:val="0"/>
          <w:numId w:val="44"/>
        </w:numPr>
        <w:ind w:hanging="351"/>
        <w:contextualSpacing/>
        <w:jc w:val="both"/>
        <w:rPr>
          <w:bCs/>
          <w:color w:val="000000" w:themeColor="text1"/>
        </w:rPr>
      </w:pPr>
      <w:r w:rsidRPr="009161F2">
        <w:rPr>
          <w:bCs/>
          <w:color w:val="000000" w:themeColor="text1"/>
        </w:rPr>
        <w:t>inne omyłki polegające na niezgodności oferty z SIWZ, niepowodujące istotnych zmian w treści oferty,</w:t>
      </w:r>
    </w:p>
    <w:p w14:paraId="52D3B8CE" w14:textId="77777777" w:rsidR="00131FA8" w:rsidRPr="009161F2" w:rsidRDefault="00131FA8" w:rsidP="009161F2">
      <w:pPr>
        <w:ind w:left="340"/>
        <w:jc w:val="both"/>
        <w:rPr>
          <w:bCs/>
          <w:color w:val="000000" w:themeColor="text1"/>
        </w:rPr>
      </w:pPr>
      <w:r w:rsidRPr="009161F2">
        <w:rPr>
          <w:bCs/>
          <w:color w:val="000000" w:themeColor="text1"/>
        </w:rPr>
        <w:tab/>
        <w:t xml:space="preserve">niezwłocznie zawiadamiając o tym wykonawcę, którego oferta została </w:t>
      </w:r>
      <w:r w:rsidRPr="009161F2">
        <w:rPr>
          <w:bCs/>
          <w:color w:val="000000" w:themeColor="text1"/>
        </w:rPr>
        <w:tab/>
        <w:t>poprawiona.</w:t>
      </w:r>
    </w:p>
    <w:p w14:paraId="1F6595C6" w14:textId="77777777" w:rsidR="00131FA8" w:rsidRPr="009161F2" w:rsidRDefault="00131FA8" w:rsidP="009161F2">
      <w:pPr>
        <w:pStyle w:val="Akapitzlist"/>
        <w:numPr>
          <w:ilvl w:val="1"/>
          <w:numId w:val="45"/>
        </w:numPr>
        <w:contextualSpacing/>
        <w:jc w:val="both"/>
        <w:rPr>
          <w:bCs/>
          <w:color w:val="000000" w:themeColor="text1"/>
        </w:rPr>
      </w:pPr>
      <w:r w:rsidRPr="009161F2">
        <w:rPr>
          <w:b/>
          <w:color w:val="000000" w:themeColor="text1"/>
        </w:rPr>
        <w:t xml:space="preserve">Zamawiający informuje, iż na podstawie art. 24 aa ustawy może najpierw dokonać oceny ofert, a następnie zbadać czy wykonawca, którego oferta została oceniona jako najkorzystniejsza, nie podlega wykluczeniu oraz spełnia warunki udziału w postępowaniu. </w:t>
      </w:r>
    </w:p>
    <w:p w14:paraId="172F85BA" w14:textId="77777777" w:rsidR="00131FA8" w:rsidRPr="009161F2" w:rsidRDefault="00131FA8" w:rsidP="009161F2">
      <w:pPr>
        <w:tabs>
          <w:tab w:val="left" w:pos="360"/>
        </w:tabs>
        <w:autoSpaceDE w:val="0"/>
        <w:autoSpaceDN w:val="0"/>
        <w:adjustRightInd w:val="0"/>
        <w:ind w:left="540" w:hanging="540"/>
        <w:jc w:val="both"/>
        <w:rPr>
          <w:b/>
          <w:bCs/>
          <w:u w:val="single"/>
        </w:rPr>
      </w:pPr>
      <w:r w:rsidRPr="009161F2">
        <w:rPr>
          <w:b/>
          <w:bCs/>
          <w:u w:val="single"/>
        </w:rPr>
        <w:t>XII. Opis kryteriów, którymi zamawiający będzie się kierował przy wyborze oferty, wraz z podaniem znaczenia tych kryteriów i sposobu oceny ofert.</w:t>
      </w:r>
    </w:p>
    <w:p w14:paraId="1529FE46" w14:textId="77777777" w:rsidR="00131FA8" w:rsidRPr="009161F2" w:rsidRDefault="00131FA8" w:rsidP="009161F2">
      <w:pPr>
        <w:tabs>
          <w:tab w:val="left" w:pos="360"/>
        </w:tabs>
        <w:autoSpaceDE w:val="0"/>
        <w:autoSpaceDN w:val="0"/>
        <w:adjustRightInd w:val="0"/>
        <w:rPr>
          <w:b/>
          <w:bCs/>
          <w:color w:val="FF0000"/>
        </w:rPr>
      </w:pPr>
    </w:p>
    <w:p w14:paraId="070C84C5" w14:textId="77777777" w:rsidR="00131FA8" w:rsidRPr="009161F2" w:rsidRDefault="00131FA8" w:rsidP="009161F2">
      <w:pPr>
        <w:pStyle w:val="Akapitzlist"/>
        <w:numPr>
          <w:ilvl w:val="0"/>
          <w:numId w:val="33"/>
        </w:numPr>
        <w:tabs>
          <w:tab w:val="left" w:pos="709"/>
          <w:tab w:val="left" w:pos="1276"/>
          <w:tab w:val="left" w:pos="1418"/>
        </w:tabs>
        <w:suppressAutoHyphens/>
        <w:contextualSpacing/>
        <w:jc w:val="both"/>
        <w:rPr>
          <w:color w:val="000000" w:themeColor="text1"/>
        </w:rPr>
      </w:pPr>
      <w:r w:rsidRPr="009161F2">
        <w:rPr>
          <w:color w:val="000000" w:themeColor="text1"/>
        </w:rPr>
        <w:t>Zamawiający dokona oceny ofert, które nie zostały odrzucone, na podstawie następujących kryteriów oceny ofert:</w:t>
      </w:r>
    </w:p>
    <w:p w14:paraId="064E3C08" w14:textId="77777777" w:rsidR="00131FA8" w:rsidRPr="009161F2" w:rsidRDefault="00131FA8" w:rsidP="009161F2">
      <w:pPr>
        <w:pStyle w:val="Akapitzlist"/>
        <w:tabs>
          <w:tab w:val="left" w:pos="709"/>
          <w:tab w:val="left" w:pos="1276"/>
          <w:tab w:val="left" w:pos="1418"/>
        </w:tabs>
        <w:suppressAutoHyphens/>
        <w:ind w:left="709"/>
        <w:rPr>
          <w:color w:val="000000" w:themeColor="text1"/>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188"/>
        <w:gridCol w:w="3352"/>
      </w:tblGrid>
      <w:tr w:rsidR="00131FA8" w:rsidRPr="009161F2" w14:paraId="16CEDA8F" w14:textId="77777777" w:rsidTr="00DE747B">
        <w:tc>
          <w:tcPr>
            <w:tcW w:w="703" w:type="dxa"/>
            <w:shd w:val="pct10" w:color="auto" w:fill="auto"/>
          </w:tcPr>
          <w:p w14:paraId="0261B6CF" w14:textId="77777777" w:rsidR="00131FA8" w:rsidRPr="009161F2" w:rsidRDefault="00131FA8" w:rsidP="009161F2">
            <w:pPr>
              <w:pStyle w:val="Akapitzlist"/>
              <w:tabs>
                <w:tab w:val="left" w:pos="709"/>
                <w:tab w:val="left" w:pos="1276"/>
                <w:tab w:val="left" w:pos="1418"/>
              </w:tabs>
              <w:suppressAutoHyphens/>
              <w:ind w:left="0"/>
              <w:jc w:val="center"/>
              <w:rPr>
                <w:b/>
                <w:color w:val="000000" w:themeColor="text1"/>
              </w:rPr>
            </w:pPr>
            <w:r w:rsidRPr="009161F2">
              <w:rPr>
                <w:b/>
                <w:color w:val="000000" w:themeColor="text1"/>
              </w:rPr>
              <w:t>Lp.</w:t>
            </w:r>
          </w:p>
        </w:tc>
        <w:tc>
          <w:tcPr>
            <w:tcW w:w="4188" w:type="dxa"/>
            <w:shd w:val="pct10" w:color="auto" w:fill="auto"/>
          </w:tcPr>
          <w:p w14:paraId="79AEC3A4" w14:textId="77777777" w:rsidR="00131FA8" w:rsidRPr="009161F2" w:rsidRDefault="00131FA8" w:rsidP="009161F2">
            <w:pPr>
              <w:pStyle w:val="Akapitzlist"/>
              <w:tabs>
                <w:tab w:val="left" w:pos="709"/>
                <w:tab w:val="left" w:pos="1276"/>
                <w:tab w:val="left" w:pos="1418"/>
              </w:tabs>
              <w:suppressAutoHyphens/>
              <w:ind w:left="0"/>
              <w:rPr>
                <w:b/>
                <w:color w:val="000000" w:themeColor="text1"/>
              </w:rPr>
            </w:pPr>
            <w:r w:rsidRPr="009161F2">
              <w:rPr>
                <w:b/>
                <w:color w:val="000000" w:themeColor="text1"/>
              </w:rPr>
              <w:t>Nazwa kryterium</w:t>
            </w:r>
          </w:p>
        </w:tc>
        <w:tc>
          <w:tcPr>
            <w:tcW w:w="3352" w:type="dxa"/>
            <w:shd w:val="pct10" w:color="auto" w:fill="auto"/>
          </w:tcPr>
          <w:p w14:paraId="40945D5F" w14:textId="77777777" w:rsidR="00131FA8" w:rsidRPr="009161F2" w:rsidRDefault="00131FA8" w:rsidP="009161F2">
            <w:pPr>
              <w:pStyle w:val="Akapitzlist"/>
              <w:tabs>
                <w:tab w:val="left" w:pos="709"/>
                <w:tab w:val="left" w:pos="1276"/>
                <w:tab w:val="left" w:pos="1418"/>
              </w:tabs>
              <w:suppressAutoHyphens/>
              <w:ind w:left="0"/>
              <w:jc w:val="center"/>
              <w:rPr>
                <w:b/>
                <w:color w:val="000000" w:themeColor="text1"/>
              </w:rPr>
            </w:pPr>
            <w:r w:rsidRPr="009161F2">
              <w:rPr>
                <w:b/>
                <w:color w:val="000000" w:themeColor="text1"/>
              </w:rPr>
              <w:t>Znaczenie kryterium (w %)</w:t>
            </w:r>
          </w:p>
        </w:tc>
      </w:tr>
      <w:tr w:rsidR="00131FA8" w:rsidRPr="009161F2" w14:paraId="5B20058F" w14:textId="77777777" w:rsidTr="00DE747B">
        <w:tc>
          <w:tcPr>
            <w:tcW w:w="703" w:type="dxa"/>
            <w:shd w:val="clear" w:color="auto" w:fill="auto"/>
            <w:vAlign w:val="center"/>
          </w:tcPr>
          <w:p w14:paraId="18A359A6" w14:textId="77777777" w:rsidR="00131FA8" w:rsidRPr="009161F2" w:rsidRDefault="00131FA8" w:rsidP="009161F2">
            <w:pPr>
              <w:pStyle w:val="Akapitzlist"/>
              <w:tabs>
                <w:tab w:val="left" w:pos="709"/>
                <w:tab w:val="left" w:pos="1276"/>
                <w:tab w:val="left" w:pos="1418"/>
              </w:tabs>
              <w:suppressAutoHyphens/>
              <w:ind w:left="0"/>
              <w:jc w:val="center"/>
              <w:rPr>
                <w:color w:val="000000" w:themeColor="text1"/>
              </w:rPr>
            </w:pPr>
            <w:r w:rsidRPr="009161F2">
              <w:rPr>
                <w:color w:val="000000" w:themeColor="text1"/>
              </w:rPr>
              <w:t>1</w:t>
            </w:r>
          </w:p>
        </w:tc>
        <w:tc>
          <w:tcPr>
            <w:tcW w:w="4188" w:type="dxa"/>
            <w:shd w:val="clear" w:color="auto" w:fill="auto"/>
          </w:tcPr>
          <w:p w14:paraId="4DB2E389" w14:textId="3C9D370A" w:rsidR="00131FA8" w:rsidRPr="009161F2" w:rsidRDefault="008D2711" w:rsidP="009161F2">
            <w:pPr>
              <w:pStyle w:val="Akapitzlist"/>
              <w:tabs>
                <w:tab w:val="left" w:pos="709"/>
                <w:tab w:val="left" w:pos="1276"/>
                <w:tab w:val="left" w:pos="1418"/>
              </w:tabs>
              <w:suppressAutoHyphens/>
              <w:ind w:left="0"/>
              <w:rPr>
                <w:color w:val="000000" w:themeColor="text1"/>
              </w:rPr>
            </w:pPr>
            <w:r>
              <w:rPr>
                <w:color w:val="000000" w:themeColor="text1"/>
              </w:rPr>
              <w:t>Wartość oferty brutto</w:t>
            </w:r>
          </w:p>
        </w:tc>
        <w:tc>
          <w:tcPr>
            <w:tcW w:w="3352" w:type="dxa"/>
            <w:shd w:val="clear" w:color="auto" w:fill="auto"/>
          </w:tcPr>
          <w:p w14:paraId="62CFDB61" w14:textId="77777777" w:rsidR="00131FA8" w:rsidRPr="009161F2" w:rsidRDefault="00131FA8" w:rsidP="009161F2">
            <w:pPr>
              <w:pStyle w:val="Akapitzlist"/>
              <w:tabs>
                <w:tab w:val="left" w:pos="709"/>
                <w:tab w:val="left" w:pos="1276"/>
                <w:tab w:val="left" w:pos="1418"/>
              </w:tabs>
              <w:suppressAutoHyphens/>
              <w:ind w:left="0"/>
              <w:jc w:val="center"/>
              <w:rPr>
                <w:color w:val="000000" w:themeColor="text1"/>
              </w:rPr>
            </w:pPr>
            <w:r w:rsidRPr="009161F2">
              <w:rPr>
                <w:color w:val="000000" w:themeColor="text1"/>
              </w:rPr>
              <w:t>60</w:t>
            </w:r>
          </w:p>
        </w:tc>
      </w:tr>
      <w:tr w:rsidR="00131FA8" w:rsidRPr="009161F2" w14:paraId="47AC98E9" w14:textId="77777777" w:rsidTr="00DE747B">
        <w:tc>
          <w:tcPr>
            <w:tcW w:w="703" w:type="dxa"/>
            <w:shd w:val="clear" w:color="auto" w:fill="auto"/>
            <w:vAlign w:val="center"/>
          </w:tcPr>
          <w:p w14:paraId="7682194F" w14:textId="77777777" w:rsidR="00131FA8" w:rsidRPr="009161F2" w:rsidRDefault="00131FA8" w:rsidP="009161F2">
            <w:pPr>
              <w:pStyle w:val="Akapitzlist"/>
              <w:tabs>
                <w:tab w:val="left" w:pos="709"/>
                <w:tab w:val="left" w:pos="1276"/>
                <w:tab w:val="left" w:pos="1418"/>
              </w:tabs>
              <w:suppressAutoHyphens/>
              <w:ind w:left="0"/>
              <w:jc w:val="center"/>
              <w:rPr>
                <w:color w:val="000000" w:themeColor="text1"/>
              </w:rPr>
            </w:pPr>
            <w:r w:rsidRPr="009161F2">
              <w:rPr>
                <w:color w:val="000000" w:themeColor="text1"/>
              </w:rPr>
              <w:t>2</w:t>
            </w:r>
          </w:p>
        </w:tc>
        <w:tc>
          <w:tcPr>
            <w:tcW w:w="4188" w:type="dxa"/>
            <w:shd w:val="clear" w:color="auto" w:fill="auto"/>
          </w:tcPr>
          <w:p w14:paraId="7811EE25" w14:textId="77777777" w:rsidR="00131FA8" w:rsidRPr="009161F2" w:rsidRDefault="00131FA8" w:rsidP="009161F2">
            <w:pPr>
              <w:pStyle w:val="Akapitzlist"/>
              <w:tabs>
                <w:tab w:val="left" w:pos="709"/>
                <w:tab w:val="left" w:pos="1276"/>
                <w:tab w:val="left" w:pos="1418"/>
              </w:tabs>
              <w:suppressAutoHyphens/>
              <w:ind w:left="0"/>
              <w:rPr>
                <w:color w:val="000000" w:themeColor="text1"/>
              </w:rPr>
            </w:pPr>
            <w:r w:rsidRPr="009161F2">
              <w:rPr>
                <w:color w:val="000000" w:themeColor="text1"/>
              </w:rPr>
              <w:t>Termin realizacji dostawy</w:t>
            </w:r>
          </w:p>
        </w:tc>
        <w:tc>
          <w:tcPr>
            <w:tcW w:w="3352" w:type="dxa"/>
            <w:shd w:val="clear" w:color="auto" w:fill="auto"/>
          </w:tcPr>
          <w:p w14:paraId="62EA0AC8" w14:textId="77777777" w:rsidR="00131FA8" w:rsidRPr="009161F2" w:rsidRDefault="00131FA8" w:rsidP="009161F2">
            <w:pPr>
              <w:pStyle w:val="Akapitzlist"/>
              <w:tabs>
                <w:tab w:val="left" w:pos="709"/>
                <w:tab w:val="left" w:pos="1276"/>
                <w:tab w:val="left" w:pos="1418"/>
              </w:tabs>
              <w:suppressAutoHyphens/>
              <w:ind w:left="0"/>
              <w:jc w:val="center"/>
              <w:rPr>
                <w:color w:val="000000" w:themeColor="text1"/>
              </w:rPr>
            </w:pPr>
            <w:r w:rsidRPr="009161F2">
              <w:rPr>
                <w:color w:val="000000" w:themeColor="text1"/>
              </w:rPr>
              <w:t>40</w:t>
            </w:r>
          </w:p>
        </w:tc>
      </w:tr>
    </w:tbl>
    <w:p w14:paraId="4372FEF5" w14:textId="77777777" w:rsidR="00131FA8" w:rsidRPr="009161F2" w:rsidRDefault="00131FA8" w:rsidP="009161F2">
      <w:pPr>
        <w:pStyle w:val="Akapitzlist"/>
        <w:tabs>
          <w:tab w:val="left" w:pos="709"/>
          <w:tab w:val="left" w:pos="1276"/>
          <w:tab w:val="left" w:pos="1418"/>
        </w:tabs>
        <w:suppressAutoHyphens/>
        <w:ind w:left="709"/>
        <w:rPr>
          <w:color w:val="000000" w:themeColor="text1"/>
        </w:rPr>
      </w:pPr>
    </w:p>
    <w:p w14:paraId="2DABCE74" w14:textId="77777777" w:rsidR="00131FA8" w:rsidRPr="009161F2" w:rsidRDefault="00131FA8" w:rsidP="009161F2">
      <w:pPr>
        <w:pStyle w:val="Tekstpodstawowy"/>
        <w:numPr>
          <w:ilvl w:val="0"/>
          <w:numId w:val="33"/>
        </w:numPr>
        <w:rPr>
          <w:b w:val="0"/>
          <w:sz w:val="24"/>
          <w:szCs w:val="24"/>
        </w:rPr>
      </w:pPr>
      <w:r w:rsidRPr="009161F2">
        <w:rPr>
          <w:b w:val="0"/>
          <w:sz w:val="24"/>
          <w:szCs w:val="24"/>
        </w:rPr>
        <w:t>Ocena zostanie dokonana w następujący sposób:</w:t>
      </w:r>
    </w:p>
    <w:p w14:paraId="331BFCA0" w14:textId="77777777" w:rsidR="00131FA8" w:rsidRPr="009161F2" w:rsidRDefault="00131FA8" w:rsidP="009161F2">
      <w:pPr>
        <w:pStyle w:val="Heading11"/>
        <w:keepNext/>
        <w:keepLines/>
        <w:shd w:val="clear" w:color="auto" w:fill="auto"/>
        <w:spacing w:before="0" w:after="0" w:line="240" w:lineRule="auto"/>
        <w:ind w:left="40" w:firstLine="0"/>
        <w:rPr>
          <w:rFonts w:ascii="Times New Roman" w:hAnsi="Times New Roman" w:cs="Times New Roman"/>
          <w:b w:val="0"/>
          <w:sz w:val="24"/>
          <w:szCs w:val="24"/>
        </w:rPr>
      </w:pPr>
      <w:bookmarkStart w:id="1" w:name="bookmark17"/>
      <w:r w:rsidRPr="009161F2">
        <w:rPr>
          <w:rFonts w:ascii="Times New Roman" w:hAnsi="Times New Roman" w:cs="Times New Roman"/>
          <w:b w:val="0"/>
          <w:sz w:val="24"/>
          <w:szCs w:val="24"/>
        </w:rPr>
        <w:t>Ad. 1</w:t>
      </w:r>
      <w:bookmarkEnd w:id="1"/>
      <w:r w:rsidRPr="009161F2">
        <w:rPr>
          <w:rFonts w:ascii="Times New Roman" w:hAnsi="Times New Roman" w:cs="Times New Roman"/>
          <w:b w:val="0"/>
          <w:sz w:val="24"/>
          <w:szCs w:val="24"/>
        </w:rPr>
        <w:t>.</w:t>
      </w:r>
    </w:p>
    <w:p w14:paraId="53B760B6" w14:textId="625FC775" w:rsidR="00131FA8" w:rsidRPr="009161F2" w:rsidRDefault="008D2711" w:rsidP="009161F2">
      <w:pPr>
        <w:pStyle w:val="Tekstpodstawowy"/>
        <w:ind w:left="3480"/>
        <w:rPr>
          <w:b w:val="0"/>
          <w:sz w:val="24"/>
          <w:szCs w:val="24"/>
        </w:rPr>
      </w:pPr>
      <w:r>
        <w:rPr>
          <w:b w:val="0"/>
          <w:sz w:val="24"/>
          <w:szCs w:val="24"/>
        </w:rPr>
        <w:t>wartość</w:t>
      </w:r>
      <w:r w:rsidR="00131FA8" w:rsidRPr="009161F2">
        <w:rPr>
          <w:b w:val="0"/>
          <w:sz w:val="24"/>
          <w:szCs w:val="24"/>
        </w:rPr>
        <w:t xml:space="preserve"> brutto oferty najniższej</w:t>
      </w:r>
    </w:p>
    <w:p w14:paraId="3D06171C" w14:textId="77777777" w:rsidR="00131FA8" w:rsidRPr="009161F2" w:rsidRDefault="00131FA8" w:rsidP="009161F2">
      <w:pPr>
        <w:pStyle w:val="Tekstpodstawowy"/>
        <w:tabs>
          <w:tab w:val="left" w:leader="hyphen" w:pos="3618"/>
          <w:tab w:val="left" w:leader="hyphen" w:pos="4118"/>
          <w:tab w:val="left" w:leader="hyphen" w:pos="5178"/>
          <w:tab w:val="left" w:leader="hyphen" w:pos="6167"/>
          <w:tab w:val="left" w:pos="6904"/>
        </w:tabs>
        <w:ind w:left="40"/>
        <w:rPr>
          <w:b w:val="0"/>
          <w:sz w:val="24"/>
          <w:szCs w:val="24"/>
        </w:rPr>
      </w:pPr>
      <w:r w:rsidRPr="009161F2">
        <w:rPr>
          <w:b w:val="0"/>
          <w:sz w:val="24"/>
          <w:szCs w:val="24"/>
        </w:rPr>
        <w:t xml:space="preserve">ilość punktów (max 60 pkt) - </w:t>
      </w:r>
      <w:r w:rsidRPr="009161F2">
        <w:rPr>
          <w:b w:val="0"/>
          <w:sz w:val="24"/>
          <w:szCs w:val="24"/>
        </w:rPr>
        <w:tab/>
      </w:r>
      <w:r w:rsidRPr="009161F2">
        <w:rPr>
          <w:b w:val="0"/>
          <w:sz w:val="24"/>
          <w:szCs w:val="24"/>
        </w:rPr>
        <w:tab/>
        <w:t>——</w:t>
      </w:r>
      <w:r w:rsidRPr="009161F2">
        <w:rPr>
          <w:b w:val="0"/>
          <w:sz w:val="24"/>
          <w:szCs w:val="24"/>
        </w:rPr>
        <w:tab/>
        <w:t>—</w:t>
      </w:r>
      <w:r w:rsidRPr="009161F2">
        <w:rPr>
          <w:b w:val="0"/>
          <w:sz w:val="24"/>
          <w:szCs w:val="24"/>
        </w:rPr>
        <w:tab/>
      </w:r>
      <w:r w:rsidRPr="009161F2">
        <w:rPr>
          <w:b w:val="0"/>
          <w:sz w:val="24"/>
          <w:szCs w:val="24"/>
        </w:rPr>
        <w:tab/>
        <w:t>x 60</w:t>
      </w:r>
    </w:p>
    <w:p w14:paraId="2DB163B7" w14:textId="17503758" w:rsidR="00131FA8" w:rsidRPr="009161F2" w:rsidRDefault="008D2711" w:rsidP="009161F2">
      <w:pPr>
        <w:pStyle w:val="Tekstpodstawowy"/>
        <w:ind w:left="3480"/>
        <w:rPr>
          <w:b w:val="0"/>
          <w:sz w:val="24"/>
          <w:szCs w:val="24"/>
        </w:rPr>
      </w:pPr>
      <w:r>
        <w:rPr>
          <w:b w:val="0"/>
          <w:sz w:val="24"/>
          <w:szCs w:val="24"/>
        </w:rPr>
        <w:t>wartość</w:t>
      </w:r>
      <w:r w:rsidR="00131FA8" w:rsidRPr="009161F2">
        <w:rPr>
          <w:b w:val="0"/>
          <w:sz w:val="24"/>
          <w:szCs w:val="24"/>
        </w:rPr>
        <w:t xml:space="preserve"> brutto oferty badanej</w:t>
      </w:r>
    </w:p>
    <w:p w14:paraId="094B3575" w14:textId="77777777" w:rsidR="00131FA8" w:rsidRPr="009161F2" w:rsidRDefault="00131FA8" w:rsidP="009161F2">
      <w:pPr>
        <w:pStyle w:val="Tekstpodstawowy"/>
        <w:rPr>
          <w:b w:val="0"/>
          <w:sz w:val="24"/>
          <w:szCs w:val="24"/>
        </w:rPr>
      </w:pPr>
    </w:p>
    <w:p w14:paraId="254E720B" w14:textId="77777777" w:rsidR="00131FA8" w:rsidRPr="009161F2" w:rsidRDefault="00131FA8" w:rsidP="009161F2">
      <w:pPr>
        <w:pStyle w:val="Tekstpodstawowy"/>
        <w:rPr>
          <w:b w:val="0"/>
          <w:sz w:val="24"/>
          <w:szCs w:val="24"/>
        </w:rPr>
      </w:pPr>
      <w:r w:rsidRPr="009161F2">
        <w:rPr>
          <w:b w:val="0"/>
          <w:sz w:val="24"/>
          <w:szCs w:val="24"/>
        </w:rPr>
        <w:t xml:space="preserve">Ad. 2. </w:t>
      </w:r>
    </w:p>
    <w:p w14:paraId="4D79CDBD" w14:textId="77777777" w:rsidR="00131FA8" w:rsidRPr="009953C3" w:rsidRDefault="00131FA8" w:rsidP="009953C3">
      <w:pPr>
        <w:pStyle w:val="Akapitzlist"/>
        <w:widowControl w:val="0"/>
        <w:numPr>
          <w:ilvl w:val="1"/>
          <w:numId w:val="28"/>
        </w:numPr>
        <w:tabs>
          <w:tab w:val="left" w:pos="426"/>
        </w:tabs>
        <w:suppressAutoHyphens/>
        <w:ind w:left="1418" w:hanging="567"/>
        <w:jc w:val="both"/>
        <w:outlineLvl w:val="0"/>
        <w:rPr>
          <w:lang w:eastAsia="ar-SA"/>
        </w:rPr>
      </w:pPr>
      <w:r w:rsidRPr="009953C3">
        <w:rPr>
          <w:lang w:eastAsia="ar-SA"/>
        </w:rPr>
        <w:t xml:space="preserve">Oferta z terminem dostawy 1 dzień roboczy od złożenia zamówienia 40 punktów </w:t>
      </w:r>
    </w:p>
    <w:p w14:paraId="54D698E9" w14:textId="77777777" w:rsidR="00131FA8" w:rsidRPr="009953C3" w:rsidRDefault="00131FA8" w:rsidP="009953C3">
      <w:pPr>
        <w:pStyle w:val="Akapitzlist"/>
        <w:widowControl w:val="0"/>
        <w:numPr>
          <w:ilvl w:val="1"/>
          <w:numId w:val="28"/>
        </w:numPr>
        <w:tabs>
          <w:tab w:val="left" w:pos="426"/>
        </w:tabs>
        <w:suppressAutoHyphens/>
        <w:ind w:left="1418" w:hanging="567"/>
        <w:jc w:val="both"/>
        <w:outlineLvl w:val="0"/>
        <w:rPr>
          <w:lang w:eastAsia="ar-SA"/>
        </w:rPr>
      </w:pPr>
      <w:r w:rsidRPr="009953C3">
        <w:rPr>
          <w:lang w:eastAsia="ar-SA"/>
        </w:rPr>
        <w:t xml:space="preserve">Oferta z terminem dostawy 2 dni robocze od złożenia zamówienia 30 punktów </w:t>
      </w:r>
    </w:p>
    <w:p w14:paraId="47B506E6" w14:textId="77777777" w:rsidR="00131FA8" w:rsidRPr="009953C3" w:rsidRDefault="00131FA8" w:rsidP="009953C3">
      <w:pPr>
        <w:pStyle w:val="Akapitzlist"/>
        <w:widowControl w:val="0"/>
        <w:numPr>
          <w:ilvl w:val="1"/>
          <w:numId w:val="28"/>
        </w:numPr>
        <w:tabs>
          <w:tab w:val="left" w:pos="426"/>
        </w:tabs>
        <w:suppressAutoHyphens/>
        <w:ind w:left="1418" w:hanging="567"/>
        <w:jc w:val="both"/>
        <w:outlineLvl w:val="0"/>
        <w:rPr>
          <w:lang w:eastAsia="ar-SA"/>
        </w:rPr>
      </w:pPr>
      <w:r w:rsidRPr="009953C3">
        <w:rPr>
          <w:lang w:eastAsia="ar-SA"/>
        </w:rPr>
        <w:t xml:space="preserve">Oferta z terminem dostawy 3 dni robocze od złożenia zamówienia 20 punktów </w:t>
      </w:r>
    </w:p>
    <w:p w14:paraId="06D680BF" w14:textId="77777777" w:rsidR="00131FA8" w:rsidRPr="009953C3" w:rsidRDefault="00131FA8" w:rsidP="009953C3">
      <w:pPr>
        <w:pStyle w:val="Akapitzlist"/>
        <w:widowControl w:val="0"/>
        <w:numPr>
          <w:ilvl w:val="1"/>
          <w:numId w:val="28"/>
        </w:numPr>
        <w:tabs>
          <w:tab w:val="left" w:pos="426"/>
        </w:tabs>
        <w:suppressAutoHyphens/>
        <w:ind w:left="1418" w:hanging="567"/>
        <w:jc w:val="both"/>
        <w:outlineLvl w:val="0"/>
        <w:rPr>
          <w:lang w:eastAsia="ar-SA"/>
        </w:rPr>
      </w:pPr>
      <w:r w:rsidRPr="009953C3">
        <w:rPr>
          <w:lang w:eastAsia="ar-SA"/>
        </w:rPr>
        <w:t xml:space="preserve">Oferta z terminem dostawy 4 dni robocze od złożenia zamówienia 10 punktów </w:t>
      </w:r>
    </w:p>
    <w:p w14:paraId="6E15D508" w14:textId="77777777" w:rsidR="00131FA8" w:rsidRPr="009953C3" w:rsidRDefault="00131FA8" w:rsidP="009953C3">
      <w:pPr>
        <w:pStyle w:val="Akapitzlist"/>
        <w:widowControl w:val="0"/>
        <w:numPr>
          <w:ilvl w:val="0"/>
          <w:numId w:val="33"/>
        </w:numPr>
        <w:tabs>
          <w:tab w:val="left" w:pos="426"/>
        </w:tabs>
        <w:suppressAutoHyphens/>
        <w:ind w:hanging="720"/>
        <w:jc w:val="both"/>
        <w:outlineLvl w:val="0"/>
        <w:rPr>
          <w:lang w:eastAsia="ar-SA"/>
        </w:rPr>
      </w:pPr>
      <w:r w:rsidRPr="009953C3">
        <w:rPr>
          <w:lang w:eastAsia="ar-SA"/>
        </w:rPr>
        <w:t>Obliczenia będą dokonywane z dokładnością do dwóch miejsc po przecinku</w:t>
      </w:r>
    </w:p>
    <w:p w14:paraId="569A9635" w14:textId="77777777" w:rsidR="00131FA8" w:rsidRPr="009953C3" w:rsidRDefault="00131FA8" w:rsidP="009953C3">
      <w:pPr>
        <w:pStyle w:val="Akapitzlist"/>
        <w:widowControl w:val="0"/>
        <w:numPr>
          <w:ilvl w:val="0"/>
          <w:numId w:val="33"/>
        </w:numPr>
        <w:tabs>
          <w:tab w:val="left" w:pos="426"/>
        </w:tabs>
        <w:suppressAutoHyphens/>
        <w:ind w:left="426" w:hanging="426"/>
        <w:jc w:val="both"/>
        <w:outlineLvl w:val="0"/>
        <w:rPr>
          <w:lang w:eastAsia="ar-SA"/>
        </w:rPr>
      </w:pPr>
      <w:r w:rsidRPr="009953C3">
        <w:rPr>
          <w:lang w:eastAsia="ar-SA"/>
        </w:rPr>
        <w:t xml:space="preserve">Za najkorzystniejszą zostanie uznana oferta, która uzyska najwyższą liczbę punktów, pozostałe oferty zostaną sklasyfikowane zgodnie z ilością uzyskanych punktów. </w:t>
      </w:r>
    </w:p>
    <w:p w14:paraId="0381444D" w14:textId="77777777" w:rsidR="00BC0392" w:rsidRPr="00BC0392" w:rsidRDefault="00BC0392" w:rsidP="00BC0392">
      <w:pPr>
        <w:widowControl w:val="0"/>
        <w:tabs>
          <w:tab w:val="left" w:pos="426"/>
        </w:tabs>
        <w:suppressAutoHyphens/>
        <w:jc w:val="both"/>
        <w:outlineLvl w:val="0"/>
        <w:rPr>
          <w:color w:val="FF0000"/>
          <w:lang w:eastAsia="ar-SA"/>
        </w:rPr>
      </w:pPr>
    </w:p>
    <w:p w14:paraId="1125F7AC" w14:textId="77777777" w:rsidR="00131FA8" w:rsidRDefault="0068709B" w:rsidP="009161F2">
      <w:pPr>
        <w:tabs>
          <w:tab w:val="left" w:pos="360"/>
        </w:tabs>
        <w:autoSpaceDE w:val="0"/>
        <w:autoSpaceDN w:val="0"/>
        <w:adjustRightInd w:val="0"/>
        <w:ind w:left="360" w:hanging="360"/>
        <w:jc w:val="both"/>
        <w:rPr>
          <w:b/>
          <w:bCs/>
          <w:u w:val="single"/>
        </w:rPr>
      </w:pPr>
      <w:r w:rsidRPr="009161F2">
        <w:rPr>
          <w:b/>
          <w:bCs/>
          <w:u w:val="single"/>
        </w:rPr>
        <w:t>XIII. Udzielenie zamówienia</w:t>
      </w:r>
    </w:p>
    <w:p w14:paraId="789B2FB6" w14:textId="77777777" w:rsidR="0068709B" w:rsidRPr="009161F2" w:rsidRDefault="0068709B" w:rsidP="009161F2">
      <w:pPr>
        <w:pStyle w:val="Akapitzlist"/>
        <w:numPr>
          <w:ilvl w:val="1"/>
          <w:numId w:val="47"/>
        </w:numPr>
        <w:tabs>
          <w:tab w:val="left" w:pos="709"/>
          <w:tab w:val="left" w:pos="1276"/>
          <w:tab w:val="left" w:pos="1418"/>
        </w:tabs>
        <w:suppressAutoHyphens/>
        <w:contextualSpacing/>
        <w:jc w:val="both"/>
        <w:rPr>
          <w:color w:val="000000"/>
        </w:rPr>
      </w:pPr>
      <w:r w:rsidRPr="009161F2">
        <w:rPr>
          <w:color w:val="000000"/>
        </w:rPr>
        <w:t>Zamawiający udzieli zamówienia wykonawcy, którego oferta została wybrana jako najkorzystniejsza.</w:t>
      </w:r>
    </w:p>
    <w:p w14:paraId="74825C17" w14:textId="77777777" w:rsidR="0068709B" w:rsidRPr="009161F2" w:rsidRDefault="0068709B" w:rsidP="009161F2">
      <w:pPr>
        <w:pStyle w:val="Akapitzlist"/>
        <w:numPr>
          <w:ilvl w:val="1"/>
          <w:numId w:val="47"/>
        </w:numPr>
        <w:tabs>
          <w:tab w:val="left" w:pos="709"/>
          <w:tab w:val="left" w:pos="1276"/>
          <w:tab w:val="left" w:pos="1418"/>
        </w:tabs>
        <w:suppressAutoHyphens/>
        <w:ind w:left="709" w:hanging="709"/>
        <w:contextualSpacing/>
        <w:jc w:val="both"/>
        <w:rPr>
          <w:color w:val="000000"/>
        </w:rPr>
      </w:pPr>
      <w:r w:rsidRPr="009161F2">
        <w:rPr>
          <w:color w:val="000000"/>
        </w:rPr>
        <w:t>Stosownie do art. 92 ust. 1 ustawy, Zamawiający informuje niezwłocznie wszystkich wykonawców o:</w:t>
      </w:r>
    </w:p>
    <w:p w14:paraId="4813CBAD"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t xml:space="preserve">wyborze najkorzystniejszej oferty, podając nazwę albo imię i nazwisko, siedzibę albo miejsce zamieszkania i adres, jeżeli jest miejscem wykonywania działalności wykonawcy, którego ofertę wybrano oraz nazwy albo imiona </w:t>
      </w:r>
      <w:r w:rsidRPr="009161F2">
        <w:rPr>
          <w:color w:val="000000"/>
        </w:rPr>
        <w:br/>
        <w:t xml:space="preserve">i nazwiska, siedziby albo miejsca zamieszkania i adresy, jeżeli są miejscami wykonywania działalności wykonawców, którzy złożyli oferty, a także przyznaną ofertom w każdym kryterium oceny ofert i łączną punktację, </w:t>
      </w:r>
    </w:p>
    <w:p w14:paraId="3A798649"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t xml:space="preserve">wykonawcach, którzy zostali wykluczeni, </w:t>
      </w:r>
    </w:p>
    <w:p w14:paraId="63218193"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t xml:space="preserve">wykonawcach, których oferty zostały odrzucone, powodach odrzucenia oferty, a w przypadkach, o których mowa w art. 89 ust. 4 i 5 ustawy, braku równoważności lub braku spełniania wymagań dotyczących wydajności lub funkcjonalności, </w:t>
      </w:r>
    </w:p>
    <w:p w14:paraId="1774C330"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lastRenderedPageBreak/>
        <w:t xml:space="preserve">wykonawcach, którzy złożyli oferty niepodlegające odrzuceniu, ale nie zostali zaproszeni do kolejnego etapu negocjacji albo dialogu, </w:t>
      </w:r>
    </w:p>
    <w:p w14:paraId="7570D9A8"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t xml:space="preserve">dopuszczeniu do dynamicznego systemu zakupów, </w:t>
      </w:r>
    </w:p>
    <w:p w14:paraId="055AFE57"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t xml:space="preserve">nieustanowieniu dynamicznego systemu zakupów, </w:t>
      </w:r>
    </w:p>
    <w:p w14:paraId="0EDC1046" w14:textId="77777777" w:rsidR="0068709B" w:rsidRPr="009161F2" w:rsidRDefault="0068709B" w:rsidP="009161F2">
      <w:pPr>
        <w:pStyle w:val="Akapitzlist"/>
        <w:numPr>
          <w:ilvl w:val="0"/>
          <w:numId w:val="46"/>
        </w:numPr>
        <w:tabs>
          <w:tab w:val="left" w:pos="709"/>
          <w:tab w:val="left" w:pos="1134"/>
          <w:tab w:val="left" w:pos="1276"/>
        </w:tabs>
        <w:suppressAutoHyphens/>
        <w:ind w:left="993" w:hanging="284"/>
        <w:contextualSpacing/>
        <w:jc w:val="both"/>
        <w:rPr>
          <w:color w:val="000000"/>
        </w:rPr>
      </w:pPr>
      <w:r w:rsidRPr="009161F2">
        <w:rPr>
          <w:color w:val="000000"/>
        </w:rPr>
        <w:t>unieważnieniu postępowania,</w:t>
      </w:r>
    </w:p>
    <w:p w14:paraId="2B68F78A" w14:textId="77777777" w:rsidR="0068709B" w:rsidRPr="009161F2" w:rsidRDefault="0068709B" w:rsidP="009161F2">
      <w:pPr>
        <w:pStyle w:val="Akapitzlist"/>
        <w:tabs>
          <w:tab w:val="left" w:pos="709"/>
          <w:tab w:val="left" w:pos="1276"/>
          <w:tab w:val="left" w:pos="1418"/>
        </w:tabs>
        <w:suppressAutoHyphens/>
        <w:ind w:left="709"/>
        <w:rPr>
          <w:color w:val="000000"/>
        </w:rPr>
      </w:pPr>
      <w:r w:rsidRPr="009161F2">
        <w:rPr>
          <w:color w:val="000000"/>
        </w:rPr>
        <w:t>podając uzasadnienie faktyczne i prawne.</w:t>
      </w:r>
    </w:p>
    <w:p w14:paraId="74ED461E" w14:textId="77777777" w:rsidR="0068709B" w:rsidRPr="009161F2" w:rsidRDefault="0068709B" w:rsidP="009161F2">
      <w:pPr>
        <w:pStyle w:val="Akapitzlist"/>
        <w:widowControl w:val="0"/>
        <w:numPr>
          <w:ilvl w:val="1"/>
          <w:numId w:val="47"/>
        </w:numPr>
        <w:contextualSpacing/>
        <w:jc w:val="both"/>
        <w:outlineLvl w:val="3"/>
        <w:rPr>
          <w:color w:val="0070C0"/>
          <w:u w:val="single"/>
        </w:rPr>
      </w:pPr>
      <w:r w:rsidRPr="009161F2">
        <w:rPr>
          <w:color w:val="000000"/>
        </w:rPr>
        <w:t xml:space="preserve">Informacje o których mowa w pkt. 13.2 </w:t>
      </w:r>
      <w:proofErr w:type="spellStart"/>
      <w:r w:rsidRPr="009161F2">
        <w:rPr>
          <w:color w:val="000000"/>
        </w:rPr>
        <w:t>tiret</w:t>
      </w:r>
      <w:proofErr w:type="spellEnd"/>
      <w:r w:rsidRPr="009161F2">
        <w:rPr>
          <w:color w:val="000000"/>
        </w:rPr>
        <w:t xml:space="preserve"> pierwszy oraz </w:t>
      </w:r>
      <w:proofErr w:type="spellStart"/>
      <w:r w:rsidRPr="009161F2">
        <w:rPr>
          <w:color w:val="000000"/>
        </w:rPr>
        <w:t>tiret</w:t>
      </w:r>
      <w:proofErr w:type="spellEnd"/>
      <w:r w:rsidRPr="009161F2">
        <w:rPr>
          <w:color w:val="000000"/>
        </w:rPr>
        <w:t xml:space="preserve"> </w:t>
      </w:r>
      <w:r w:rsidRPr="009161F2">
        <w:rPr>
          <w:color w:val="000000"/>
        </w:rPr>
        <w:br/>
        <w:t>piąty – siódmy, Zamawiający opublikuje na swojej stronie internetowej.</w:t>
      </w:r>
    </w:p>
    <w:p w14:paraId="4DA7D6B2" w14:textId="77777777" w:rsidR="00131FA8" w:rsidRPr="009161F2" w:rsidRDefault="00131FA8" w:rsidP="009161F2">
      <w:pPr>
        <w:tabs>
          <w:tab w:val="left" w:pos="360"/>
        </w:tabs>
        <w:autoSpaceDE w:val="0"/>
        <w:autoSpaceDN w:val="0"/>
        <w:adjustRightInd w:val="0"/>
        <w:ind w:left="360" w:hanging="360"/>
        <w:jc w:val="both"/>
        <w:rPr>
          <w:b/>
          <w:bCs/>
          <w:u w:val="single"/>
        </w:rPr>
      </w:pPr>
    </w:p>
    <w:p w14:paraId="3AE456C9" w14:textId="77777777" w:rsidR="0068709B" w:rsidRPr="009161F2" w:rsidRDefault="0068709B" w:rsidP="009161F2">
      <w:pPr>
        <w:tabs>
          <w:tab w:val="left" w:pos="360"/>
        </w:tabs>
        <w:autoSpaceDE w:val="0"/>
        <w:autoSpaceDN w:val="0"/>
        <w:adjustRightInd w:val="0"/>
        <w:ind w:left="540" w:hanging="540"/>
        <w:rPr>
          <w:b/>
          <w:bCs/>
          <w:u w:val="single"/>
        </w:rPr>
      </w:pPr>
      <w:r w:rsidRPr="009161F2">
        <w:rPr>
          <w:b/>
          <w:bCs/>
          <w:u w:val="single"/>
        </w:rPr>
        <w:t>XIV. Informacje o formalnościach, jakie powinny zostać dopełnione po wyborze oferty w celu zawarcia umowy w sprawie zamówienia publicznego.</w:t>
      </w:r>
    </w:p>
    <w:p w14:paraId="64E23AFA" w14:textId="77777777" w:rsidR="0068709B" w:rsidRPr="009161F2" w:rsidRDefault="0068709B" w:rsidP="009161F2">
      <w:pPr>
        <w:pStyle w:val="Akapitzlist"/>
        <w:widowControl w:val="0"/>
        <w:numPr>
          <w:ilvl w:val="1"/>
          <w:numId w:val="48"/>
        </w:numPr>
        <w:suppressAutoHyphens/>
        <w:contextualSpacing/>
        <w:jc w:val="both"/>
        <w:outlineLvl w:val="3"/>
        <w:rPr>
          <w:color w:val="000000"/>
        </w:rPr>
      </w:pPr>
      <w:r w:rsidRPr="009161F2">
        <w:rPr>
          <w:color w:val="000000"/>
        </w:rPr>
        <w:t>Osoby reprezentujące wykonawcę przy podpisywaniu umowy powinny posiadać ze sobą dokumenty potwierdzające ich umocowanie do reprezentowania wykonawcy, o ile umocowanie to nie będzie wynikać z dokumentów załączonych do oferty.</w:t>
      </w:r>
    </w:p>
    <w:p w14:paraId="55FD807B" w14:textId="77777777" w:rsidR="0068709B" w:rsidRPr="009161F2" w:rsidRDefault="0068709B" w:rsidP="009161F2">
      <w:pPr>
        <w:pStyle w:val="Akapitzlist"/>
        <w:widowControl w:val="0"/>
        <w:numPr>
          <w:ilvl w:val="1"/>
          <w:numId w:val="48"/>
        </w:numPr>
        <w:suppressAutoHyphens/>
        <w:contextualSpacing/>
        <w:jc w:val="both"/>
        <w:outlineLvl w:val="3"/>
        <w:rPr>
          <w:color w:val="000000"/>
        </w:rPr>
      </w:pPr>
      <w:r w:rsidRPr="009161F2">
        <w:rPr>
          <w:color w:val="000000"/>
        </w:rPr>
        <w:t xml:space="preserve">W przypadku wyboru oferty złożonej przez Wykonawców wspólnie ubiegających się o udzielenie zamówienia Zamawiający może żądać przed zawarciem umowy przedstawienia umowy regulującej współpracę tych Wykonawców. </w:t>
      </w:r>
    </w:p>
    <w:p w14:paraId="7936CB97" w14:textId="77777777" w:rsidR="00131FA8" w:rsidRPr="009161F2" w:rsidRDefault="00131FA8" w:rsidP="009161F2">
      <w:pPr>
        <w:tabs>
          <w:tab w:val="left" w:pos="360"/>
        </w:tabs>
        <w:autoSpaceDE w:val="0"/>
        <w:autoSpaceDN w:val="0"/>
        <w:adjustRightInd w:val="0"/>
        <w:ind w:left="360" w:hanging="360"/>
        <w:jc w:val="both"/>
        <w:rPr>
          <w:b/>
          <w:bCs/>
          <w:u w:val="single"/>
        </w:rPr>
      </w:pPr>
    </w:p>
    <w:p w14:paraId="462D690D" w14:textId="77777777" w:rsidR="0068709B" w:rsidRPr="009161F2" w:rsidRDefault="0068709B" w:rsidP="009161F2">
      <w:pPr>
        <w:tabs>
          <w:tab w:val="left" w:pos="360"/>
        </w:tabs>
        <w:autoSpaceDE w:val="0"/>
        <w:autoSpaceDN w:val="0"/>
        <w:adjustRightInd w:val="0"/>
        <w:rPr>
          <w:b/>
          <w:bCs/>
          <w:u w:val="single"/>
        </w:rPr>
      </w:pPr>
      <w:r w:rsidRPr="009161F2">
        <w:rPr>
          <w:b/>
          <w:bCs/>
          <w:u w:val="single"/>
        </w:rPr>
        <w:t>XV. Wymagania dotyczące zabezpieczenia należytego wykonania umowy.</w:t>
      </w:r>
    </w:p>
    <w:p w14:paraId="5723E1AD" w14:textId="77777777" w:rsidR="0068709B" w:rsidRPr="009161F2" w:rsidRDefault="0068709B" w:rsidP="009161F2">
      <w:pPr>
        <w:tabs>
          <w:tab w:val="left" w:pos="360"/>
        </w:tabs>
        <w:autoSpaceDE w:val="0"/>
        <w:autoSpaceDN w:val="0"/>
        <w:adjustRightInd w:val="0"/>
      </w:pPr>
      <w:r w:rsidRPr="009161F2">
        <w:t>Zamawiający nie żąda wniesienia zabezpieczenia należytego wykonania umowy.</w:t>
      </w:r>
    </w:p>
    <w:p w14:paraId="16958E67" w14:textId="77777777" w:rsidR="00131FA8" w:rsidRPr="009161F2" w:rsidRDefault="00131FA8" w:rsidP="009161F2">
      <w:pPr>
        <w:tabs>
          <w:tab w:val="left" w:pos="360"/>
        </w:tabs>
        <w:autoSpaceDE w:val="0"/>
        <w:autoSpaceDN w:val="0"/>
        <w:adjustRightInd w:val="0"/>
        <w:ind w:left="360" w:hanging="360"/>
        <w:jc w:val="both"/>
        <w:rPr>
          <w:b/>
          <w:bCs/>
          <w:u w:val="single"/>
        </w:rPr>
      </w:pPr>
    </w:p>
    <w:p w14:paraId="0284D61F" w14:textId="77777777" w:rsidR="0068709B" w:rsidRPr="009161F2" w:rsidRDefault="0068709B" w:rsidP="009161F2">
      <w:pPr>
        <w:tabs>
          <w:tab w:val="left" w:pos="360"/>
        </w:tabs>
        <w:autoSpaceDE w:val="0"/>
        <w:autoSpaceDN w:val="0"/>
        <w:adjustRightInd w:val="0"/>
        <w:ind w:left="540" w:hanging="540"/>
        <w:jc w:val="both"/>
        <w:rPr>
          <w:b/>
          <w:bCs/>
          <w:u w:val="single"/>
        </w:rPr>
      </w:pPr>
      <w:r w:rsidRPr="009161F2">
        <w:rPr>
          <w:b/>
          <w:bCs/>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D17086D" w14:textId="77777777" w:rsidR="0068709B" w:rsidRPr="009161F2" w:rsidRDefault="0068709B" w:rsidP="009161F2">
      <w:pPr>
        <w:autoSpaceDE w:val="0"/>
        <w:autoSpaceDN w:val="0"/>
        <w:adjustRightInd w:val="0"/>
        <w:ind w:left="360"/>
        <w:jc w:val="both"/>
      </w:pPr>
      <w:r w:rsidRPr="009161F2">
        <w:rPr>
          <w:bCs/>
        </w:rPr>
        <w:t>Istotne postanowienia umowy zawarte zostały w projekcie umowy, stanowiącym załącznik do niniejszej SIWZ.</w:t>
      </w:r>
    </w:p>
    <w:p w14:paraId="37AB1B09" w14:textId="77777777" w:rsidR="00131FA8" w:rsidRPr="009161F2" w:rsidRDefault="00131FA8" w:rsidP="009161F2">
      <w:pPr>
        <w:tabs>
          <w:tab w:val="left" w:pos="360"/>
        </w:tabs>
        <w:autoSpaceDE w:val="0"/>
        <w:autoSpaceDN w:val="0"/>
        <w:adjustRightInd w:val="0"/>
        <w:ind w:left="360" w:hanging="360"/>
        <w:jc w:val="both"/>
        <w:rPr>
          <w:b/>
          <w:bCs/>
          <w:u w:val="single"/>
        </w:rPr>
      </w:pPr>
    </w:p>
    <w:p w14:paraId="3A390628" w14:textId="77777777" w:rsidR="00064DCC" w:rsidRPr="009161F2" w:rsidRDefault="0068709B" w:rsidP="009161F2">
      <w:pPr>
        <w:tabs>
          <w:tab w:val="left" w:pos="360"/>
        </w:tabs>
        <w:autoSpaceDE w:val="0"/>
        <w:autoSpaceDN w:val="0"/>
        <w:adjustRightInd w:val="0"/>
        <w:ind w:left="360" w:hanging="360"/>
        <w:jc w:val="both"/>
        <w:rPr>
          <w:b/>
          <w:bCs/>
          <w:u w:val="single"/>
        </w:rPr>
      </w:pPr>
      <w:r w:rsidRPr="009161F2">
        <w:rPr>
          <w:b/>
          <w:bCs/>
          <w:u w:val="single"/>
        </w:rPr>
        <w:t xml:space="preserve">XVII. </w:t>
      </w:r>
      <w:r w:rsidR="00064DCC" w:rsidRPr="009161F2">
        <w:rPr>
          <w:b/>
          <w:bCs/>
          <w:u w:val="single"/>
        </w:rPr>
        <w:t>Informacje</w:t>
      </w:r>
      <w:r w:rsidR="00981DEE" w:rsidRPr="009161F2">
        <w:rPr>
          <w:b/>
          <w:bCs/>
          <w:u w:val="single"/>
        </w:rPr>
        <w:t xml:space="preserve"> o sposobie porozumiewania się zamawiającego z w</w:t>
      </w:r>
      <w:r w:rsidR="00064DCC" w:rsidRPr="009161F2">
        <w:rPr>
          <w:b/>
          <w:bCs/>
          <w:u w:val="single"/>
        </w:rPr>
        <w:t>ykonawcami</w:t>
      </w:r>
      <w:r w:rsidR="00EA2350" w:rsidRPr="009161F2">
        <w:rPr>
          <w:b/>
          <w:bCs/>
          <w:u w:val="single"/>
        </w:rPr>
        <w:t xml:space="preserve"> oraz przekazywania oświadczeń lub</w:t>
      </w:r>
      <w:r w:rsidR="00064DCC" w:rsidRPr="009161F2">
        <w:rPr>
          <w:b/>
          <w:bCs/>
          <w:u w:val="single"/>
        </w:rPr>
        <w:t xml:space="preserve"> dokumentów,</w:t>
      </w:r>
      <w:r w:rsidR="00981DEE" w:rsidRPr="009161F2">
        <w:rPr>
          <w:b/>
          <w:bCs/>
          <w:u w:val="single"/>
        </w:rPr>
        <w:t xml:space="preserve"> jeżeli zamawiający przewiduje inny sposób poroz</w:t>
      </w:r>
      <w:r w:rsidR="00BA4B91" w:rsidRPr="009161F2">
        <w:rPr>
          <w:b/>
          <w:bCs/>
          <w:u w:val="single"/>
        </w:rPr>
        <w:t>umiewania się  niż przy użyciu środków komunikacji elektronicznej,</w:t>
      </w:r>
      <w:r w:rsidR="00064DCC" w:rsidRPr="009161F2">
        <w:rPr>
          <w:b/>
          <w:bCs/>
          <w:u w:val="single"/>
        </w:rPr>
        <w:t xml:space="preserve"> a także wskazanie osób uprawnionych do porozumiewania się z wykonawcami.</w:t>
      </w:r>
    </w:p>
    <w:p w14:paraId="38ADF6DC" w14:textId="77777777" w:rsidR="00064DCC" w:rsidRPr="009161F2" w:rsidRDefault="005F048B" w:rsidP="009161F2">
      <w:pPr>
        <w:pStyle w:val="Akapitzlist"/>
        <w:numPr>
          <w:ilvl w:val="0"/>
          <w:numId w:val="16"/>
        </w:numPr>
        <w:tabs>
          <w:tab w:val="left" w:pos="360"/>
        </w:tabs>
        <w:autoSpaceDE w:val="0"/>
        <w:autoSpaceDN w:val="0"/>
        <w:adjustRightInd w:val="0"/>
        <w:ind w:left="714" w:hanging="357"/>
        <w:jc w:val="both"/>
      </w:pPr>
      <w:r w:rsidRPr="009161F2">
        <w:t>Komunikacja (oświadczenia, wnioski, zawiadomienia oraz informacje) między Zamawiającym a Wykonawcami odbywa się za pośrednictwem operatora pocztowego w rozumieniu ustawy z dnia 23 listopada 2012r. – Prawo pocztowe, osobiście, za pośrednictwem posłańca, faksu lub użyciu środków komunikacji elektronicznej w rozumieniu ustawy z18 lipca2002r. oświadczeniu usług drogą elektroniczną – przy czym zawsze dopuszczalna jest forma pisemna.</w:t>
      </w:r>
    </w:p>
    <w:p w14:paraId="04E436F5" w14:textId="77777777" w:rsidR="00563B29" w:rsidRPr="009161F2" w:rsidRDefault="00563B29" w:rsidP="009161F2">
      <w:pPr>
        <w:pStyle w:val="Akapitzlist"/>
        <w:numPr>
          <w:ilvl w:val="0"/>
          <w:numId w:val="16"/>
        </w:numPr>
        <w:tabs>
          <w:tab w:val="left" w:pos="360"/>
        </w:tabs>
        <w:autoSpaceDE w:val="0"/>
        <w:autoSpaceDN w:val="0"/>
        <w:adjustRightInd w:val="0"/>
        <w:ind w:left="714" w:hanging="357"/>
        <w:jc w:val="both"/>
      </w:pPr>
      <w:r w:rsidRPr="009161F2">
        <w:t>Oferty oraz oświadczenie, o którym mowa w art.25a ustawy składa się pod rygorem nieważności, w formie pisemnej.</w:t>
      </w:r>
    </w:p>
    <w:p w14:paraId="421D1119" w14:textId="77777777" w:rsidR="00563B29" w:rsidRPr="009161F2" w:rsidRDefault="00563B29" w:rsidP="009161F2">
      <w:pPr>
        <w:pStyle w:val="Akapitzlist"/>
        <w:numPr>
          <w:ilvl w:val="0"/>
          <w:numId w:val="16"/>
        </w:numPr>
        <w:tabs>
          <w:tab w:val="left" w:pos="360"/>
        </w:tabs>
        <w:autoSpaceDE w:val="0"/>
        <w:autoSpaceDN w:val="0"/>
        <w:adjustRightInd w:val="0"/>
        <w:ind w:left="714" w:hanging="357"/>
        <w:jc w:val="both"/>
      </w:pPr>
      <w:r w:rsidRPr="009161F2">
        <w:t>Jeżeli Zamawiający przekazuje korespondencję za pomocą faksu lub drogą elektroniczną na numer wskazany w ofercie lub adres e-mailowy Wykonawcy, za datę powzięcia wiadomości przez Wykonawcę przyjmuje się dzień wysłani</w:t>
      </w:r>
      <w:r w:rsidR="006C6642" w:rsidRPr="009161F2">
        <w:t>a korespondencji przez Zamawiają</w:t>
      </w:r>
      <w:r w:rsidRPr="009161F2">
        <w:t>cego</w:t>
      </w:r>
      <w:r w:rsidR="006C6642" w:rsidRPr="009161F2">
        <w:t>.</w:t>
      </w:r>
    </w:p>
    <w:p w14:paraId="7025B97B" w14:textId="77777777" w:rsidR="006C6642" w:rsidRPr="009161F2" w:rsidRDefault="006C6642" w:rsidP="009161F2">
      <w:pPr>
        <w:pStyle w:val="Akapitzlist"/>
        <w:numPr>
          <w:ilvl w:val="0"/>
          <w:numId w:val="16"/>
        </w:numPr>
        <w:tabs>
          <w:tab w:val="left" w:pos="360"/>
        </w:tabs>
        <w:autoSpaceDE w:val="0"/>
        <w:autoSpaceDN w:val="0"/>
        <w:adjustRightInd w:val="0"/>
        <w:ind w:left="714" w:hanging="357"/>
        <w:jc w:val="both"/>
      </w:pPr>
      <w:r w:rsidRPr="009161F2">
        <w:t>Zamawiający nie ponosi odpowiedzialności z tytułu nieotrzymania przez Wykonawcę informacji związanych z prowadzonym postępowaniem w przypadku  wskazania przez Wykonawcę w ofercie błędnego adresu, numeru telefonu/faksu lub adresu e-mail.</w:t>
      </w:r>
    </w:p>
    <w:p w14:paraId="724995DF" w14:textId="77777777" w:rsidR="006C6642" w:rsidRPr="009161F2" w:rsidRDefault="006C6642" w:rsidP="009161F2">
      <w:pPr>
        <w:pStyle w:val="Akapitzlist"/>
        <w:numPr>
          <w:ilvl w:val="0"/>
          <w:numId w:val="16"/>
        </w:numPr>
        <w:tabs>
          <w:tab w:val="left" w:pos="360"/>
        </w:tabs>
        <w:autoSpaceDE w:val="0"/>
        <w:autoSpaceDN w:val="0"/>
        <w:adjustRightInd w:val="0"/>
        <w:ind w:left="714" w:hanging="357"/>
        <w:jc w:val="both"/>
      </w:pPr>
      <w:r w:rsidRPr="009161F2">
        <w:t>Postępowanie o udzielenie zamówienia jest jawne.</w:t>
      </w:r>
    </w:p>
    <w:p w14:paraId="0C078553" w14:textId="77777777" w:rsidR="006C6642" w:rsidRPr="009161F2" w:rsidRDefault="006A086E" w:rsidP="009161F2">
      <w:pPr>
        <w:pStyle w:val="Akapitzlist"/>
        <w:numPr>
          <w:ilvl w:val="0"/>
          <w:numId w:val="16"/>
        </w:numPr>
        <w:tabs>
          <w:tab w:val="left" w:pos="360"/>
        </w:tabs>
        <w:autoSpaceDE w:val="0"/>
        <w:autoSpaceDN w:val="0"/>
        <w:adjustRightInd w:val="0"/>
        <w:ind w:left="714" w:hanging="357"/>
        <w:jc w:val="both"/>
      </w:pPr>
      <w:r w:rsidRPr="009161F2">
        <w:lastRenderedPageBreak/>
        <w:t xml:space="preserve">Osobą uprawnioną do bezpośredniego kontaktu z Wykonawcami  P. Urszula </w:t>
      </w:r>
      <w:proofErr w:type="spellStart"/>
      <w:r w:rsidRPr="009161F2">
        <w:t>Szałaj</w:t>
      </w:r>
      <w:proofErr w:type="spellEnd"/>
      <w:r w:rsidRPr="009161F2">
        <w:t xml:space="preserve">   te</w:t>
      </w:r>
      <w:r w:rsidR="005F7E93" w:rsidRPr="009161F2">
        <w:t xml:space="preserve">l./fax </w:t>
      </w:r>
      <w:r w:rsidRPr="009161F2">
        <w:t>.82 57741</w:t>
      </w:r>
      <w:r w:rsidR="00204998" w:rsidRPr="009161F2">
        <w:t>36</w:t>
      </w:r>
      <w:r w:rsidR="005F7E93" w:rsidRPr="009161F2">
        <w:t xml:space="preserve">; e-mail: </w:t>
      </w:r>
      <w:hyperlink r:id="rId10" w:history="1">
        <w:r w:rsidR="005F7E93" w:rsidRPr="009161F2">
          <w:rPr>
            <w:rStyle w:val="Hipercze"/>
          </w:rPr>
          <w:t>administracjaboncza@dps.pl</w:t>
        </w:r>
      </w:hyperlink>
    </w:p>
    <w:p w14:paraId="179277A1" w14:textId="77777777" w:rsidR="00064DCC" w:rsidRPr="009161F2" w:rsidRDefault="00064DCC" w:rsidP="009161F2">
      <w:pPr>
        <w:tabs>
          <w:tab w:val="left" w:pos="360"/>
        </w:tabs>
        <w:autoSpaceDE w:val="0"/>
        <w:autoSpaceDN w:val="0"/>
        <w:adjustRightInd w:val="0"/>
      </w:pPr>
    </w:p>
    <w:p w14:paraId="690410FC" w14:textId="77777777" w:rsidR="00064DCC" w:rsidRPr="009161F2" w:rsidRDefault="00064DCC" w:rsidP="009161F2">
      <w:pPr>
        <w:tabs>
          <w:tab w:val="left" w:pos="360"/>
        </w:tabs>
        <w:autoSpaceDE w:val="0"/>
        <w:autoSpaceDN w:val="0"/>
        <w:adjustRightInd w:val="0"/>
        <w:ind w:left="540" w:hanging="540"/>
        <w:jc w:val="both"/>
        <w:rPr>
          <w:b/>
          <w:bCs/>
          <w:u w:val="single"/>
        </w:rPr>
      </w:pPr>
      <w:r w:rsidRPr="009161F2">
        <w:rPr>
          <w:b/>
          <w:bCs/>
          <w:u w:val="single"/>
        </w:rPr>
        <w:t>XVII. Pouczenie o środkach ochrony prawnej przysługujących wykonawcy w toku postępowania o udzielenie zamówienia.</w:t>
      </w:r>
    </w:p>
    <w:p w14:paraId="5C0C87E9" w14:textId="77777777" w:rsidR="00275C17" w:rsidRPr="009161F2" w:rsidRDefault="00275C17" w:rsidP="009161F2">
      <w:pPr>
        <w:pStyle w:val="Akapitzlist"/>
        <w:widowControl w:val="0"/>
        <w:numPr>
          <w:ilvl w:val="1"/>
          <w:numId w:val="24"/>
        </w:numPr>
        <w:suppressAutoHyphens/>
        <w:contextualSpacing/>
        <w:jc w:val="both"/>
        <w:outlineLvl w:val="3"/>
        <w:rPr>
          <w:rFonts w:eastAsia="Cambria"/>
        </w:rPr>
      </w:pPr>
      <w:r w:rsidRPr="009161F2">
        <w:rPr>
          <w:rFonts w:eastAsia="Cambria"/>
        </w:rPr>
        <w:t>Środki ochrony prawnej przysługują Wykonawcy, a także innemu podmiotowi, jeżeli ma lub miał interes w uzyskaniu danego zamówienia oraz poniósł lub może ponieść szkodę w wyniku naruszenia przez Zamawiającego przepisów ustawy.</w:t>
      </w:r>
    </w:p>
    <w:p w14:paraId="67C6D2DA" w14:textId="77777777" w:rsidR="00275C17" w:rsidRPr="009161F2" w:rsidRDefault="00275C17" w:rsidP="009161F2">
      <w:pPr>
        <w:pStyle w:val="Akapitzlist"/>
        <w:widowControl w:val="0"/>
        <w:suppressAutoHyphens/>
        <w:ind w:left="709"/>
        <w:jc w:val="center"/>
        <w:outlineLvl w:val="3"/>
        <w:rPr>
          <w:rFonts w:eastAsia="Cambria"/>
        </w:rPr>
      </w:pPr>
      <w:r w:rsidRPr="009161F2">
        <w:rPr>
          <w:rFonts w:eastAsia="Cambria"/>
          <w:b/>
        </w:rPr>
        <w:t>Odwołanie.</w:t>
      </w:r>
    </w:p>
    <w:p w14:paraId="5193F3E6" w14:textId="77777777" w:rsidR="00275C17" w:rsidRPr="009161F2" w:rsidRDefault="00275C17" w:rsidP="009161F2">
      <w:pPr>
        <w:pStyle w:val="Akapitzlist"/>
        <w:widowControl w:val="0"/>
        <w:numPr>
          <w:ilvl w:val="1"/>
          <w:numId w:val="24"/>
        </w:numPr>
        <w:suppressAutoHyphens/>
        <w:contextualSpacing/>
        <w:jc w:val="both"/>
        <w:outlineLvl w:val="3"/>
        <w:rPr>
          <w:rFonts w:eastAsia="Cambria"/>
        </w:rPr>
      </w:pPr>
      <w:r w:rsidRPr="009161F2">
        <w:rPr>
          <w:rFonts w:eastAsia="Cambria"/>
        </w:rPr>
        <w:t>Odwołanie przysługuje wobec czynności:</w:t>
      </w:r>
    </w:p>
    <w:p w14:paraId="34009E50" w14:textId="77777777" w:rsidR="00275C17" w:rsidRPr="009161F2" w:rsidRDefault="00275C17" w:rsidP="009161F2">
      <w:pPr>
        <w:pStyle w:val="Akapitzlist"/>
        <w:numPr>
          <w:ilvl w:val="0"/>
          <w:numId w:val="22"/>
        </w:numPr>
        <w:ind w:left="1134" w:hanging="425"/>
        <w:contextualSpacing/>
        <w:jc w:val="both"/>
      </w:pPr>
      <w:r w:rsidRPr="009161F2">
        <w:t>określenia warunków udziału w postępowaniu,</w:t>
      </w:r>
    </w:p>
    <w:p w14:paraId="16C64226" w14:textId="77777777" w:rsidR="00275C17" w:rsidRPr="009161F2" w:rsidRDefault="00275C17" w:rsidP="009161F2">
      <w:pPr>
        <w:pStyle w:val="Akapitzlist"/>
        <w:numPr>
          <w:ilvl w:val="0"/>
          <w:numId w:val="22"/>
        </w:numPr>
        <w:ind w:left="1134" w:hanging="425"/>
        <w:contextualSpacing/>
        <w:jc w:val="both"/>
      </w:pPr>
      <w:r w:rsidRPr="009161F2">
        <w:t>wykluczenia odwołującego z postępowania o udzielenie zamówienia;</w:t>
      </w:r>
    </w:p>
    <w:p w14:paraId="4EE47289" w14:textId="77777777" w:rsidR="00275C17" w:rsidRPr="009161F2" w:rsidRDefault="00275C17" w:rsidP="009161F2">
      <w:pPr>
        <w:pStyle w:val="Akapitzlist"/>
        <w:numPr>
          <w:ilvl w:val="0"/>
          <w:numId w:val="22"/>
        </w:numPr>
        <w:ind w:left="1134" w:hanging="425"/>
        <w:contextualSpacing/>
        <w:jc w:val="both"/>
      </w:pPr>
      <w:r w:rsidRPr="009161F2">
        <w:t>odrzucenia oferty odwołującego;</w:t>
      </w:r>
    </w:p>
    <w:p w14:paraId="2D0ADD98" w14:textId="77777777" w:rsidR="00275C17" w:rsidRPr="009161F2" w:rsidRDefault="00275C17" w:rsidP="009161F2">
      <w:pPr>
        <w:pStyle w:val="Akapitzlist"/>
        <w:numPr>
          <w:ilvl w:val="0"/>
          <w:numId w:val="22"/>
        </w:numPr>
        <w:ind w:left="1134" w:hanging="425"/>
        <w:contextualSpacing/>
        <w:jc w:val="both"/>
      </w:pPr>
      <w:r w:rsidRPr="009161F2">
        <w:t>opisu przedmiotu zamówienia;</w:t>
      </w:r>
    </w:p>
    <w:p w14:paraId="14E3D24F" w14:textId="77777777" w:rsidR="00275C17" w:rsidRPr="009161F2" w:rsidRDefault="00275C17" w:rsidP="009161F2">
      <w:pPr>
        <w:pStyle w:val="Akapitzlist"/>
        <w:numPr>
          <w:ilvl w:val="0"/>
          <w:numId w:val="22"/>
        </w:numPr>
        <w:ind w:left="1134" w:hanging="425"/>
        <w:contextualSpacing/>
        <w:jc w:val="both"/>
      </w:pPr>
      <w:r w:rsidRPr="009161F2">
        <w:t>wyboru najkorzystniejszej oferty.</w:t>
      </w:r>
    </w:p>
    <w:p w14:paraId="0307DC1F" w14:textId="77777777" w:rsidR="00275C17" w:rsidRPr="009161F2" w:rsidRDefault="00275C17" w:rsidP="009161F2">
      <w:pPr>
        <w:pStyle w:val="Akapitzlist"/>
        <w:widowControl w:val="0"/>
        <w:numPr>
          <w:ilvl w:val="1"/>
          <w:numId w:val="24"/>
        </w:numPr>
        <w:suppressAutoHyphens/>
        <w:contextualSpacing/>
        <w:jc w:val="both"/>
        <w:outlineLvl w:val="3"/>
        <w:rPr>
          <w:rFonts w:eastAsia="Cambria"/>
        </w:rPr>
      </w:pPr>
      <w:r w:rsidRPr="009161F2">
        <w:rPr>
          <w:rFonts w:eastAsia="Cambria"/>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14:paraId="5F94464F" w14:textId="77777777" w:rsidR="00275C17" w:rsidRPr="009161F2" w:rsidRDefault="00275C17" w:rsidP="009161F2">
      <w:pPr>
        <w:pStyle w:val="Akapitzlist"/>
        <w:widowControl w:val="0"/>
        <w:numPr>
          <w:ilvl w:val="1"/>
          <w:numId w:val="24"/>
        </w:numPr>
        <w:tabs>
          <w:tab w:val="left" w:pos="1134"/>
          <w:tab w:val="left" w:pos="1985"/>
        </w:tabs>
        <w:suppressAutoHyphens/>
        <w:contextualSpacing/>
        <w:jc w:val="both"/>
        <w:outlineLvl w:val="3"/>
      </w:pPr>
      <w:r w:rsidRPr="009161F2">
        <w:t>Odwołanie wnosi się do Prezesa Izby w formie pisemnej w postaci papierowej albo w postaci elektronicznej, opatrzone odpowiednio własnoręcznym podpisem albo kwalifikowanym podpisem elektronicznym.</w:t>
      </w:r>
    </w:p>
    <w:p w14:paraId="565A359E" w14:textId="77777777" w:rsidR="00275C17" w:rsidRPr="009161F2" w:rsidRDefault="00275C17" w:rsidP="009161F2">
      <w:pPr>
        <w:pStyle w:val="Akapitzlist"/>
        <w:widowControl w:val="0"/>
        <w:numPr>
          <w:ilvl w:val="1"/>
          <w:numId w:val="24"/>
        </w:numPr>
        <w:tabs>
          <w:tab w:val="left" w:pos="1134"/>
          <w:tab w:val="left" w:pos="1985"/>
        </w:tabs>
        <w:suppressAutoHyphens/>
        <w:contextualSpacing/>
        <w:jc w:val="both"/>
        <w:outlineLvl w:val="3"/>
      </w:pPr>
      <w:r w:rsidRPr="009161F2">
        <w:rPr>
          <w:rFonts w:eastAsia="Cambria"/>
        </w:rPr>
        <w:t xml:space="preserve">Odwołanie wnosi się w terminie 5 dni od dnia </w:t>
      </w:r>
      <w:r w:rsidRPr="009161F2">
        <w:t xml:space="preserve">przesłania informacji </w:t>
      </w:r>
      <w:r w:rsidRPr="009161F2">
        <w:br/>
        <w:t xml:space="preserve">o czynności zamawiającego stanowiącej podstawę jego wniesienia - jeżeli zostały przesłane w sposób określony w art. 180 ust. 5 </w:t>
      </w:r>
      <w:proofErr w:type="spellStart"/>
      <w:r w:rsidRPr="009161F2">
        <w:t>Pzp</w:t>
      </w:r>
      <w:proofErr w:type="spellEnd"/>
      <w:r w:rsidRPr="009161F2">
        <w:t xml:space="preserve"> zdanie drugie albo w terminie 10 dni - jeżeli zostały przesłane w inny sposób</w:t>
      </w:r>
      <w:r w:rsidRPr="009161F2">
        <w:rPr>
          <w:rFonts w:eastAsia="Cambria"/>
        </w:rPr>
        <w:t>.</w:t>
      </w:r>
    </w:p>
    <w:p w14:paraId="5DC7D4F9" w14:textId="77777777" w:rsidR="00275C17" w:rsidRPr="009161F2" w:rsidRDefault="00275C17" w:rsidP="009161F2">
      <w:pPr>
        <w:pStyle w:val="Akapitzlist"/>
        <w:widowControl w:val="0"/>
        <w:numPr>
          <w:ilvl w:val="1"/>
          <w:numId w:val="24"/>
        </w:numPr>
        <w:tabs>
          <w:tab w:val="left" w:pos="1134"/>
          <w:tab w:val="left" w:pos="1985"/>
        </w:tabs>
        <w:suppressAutoHyphens/>
        <w:contextualSpacing/>
        <w:jc w:val="both"/>
        <w:outlineLvl w:val="3"/>
        <w:rPr>
          <w:rFonts w:eastAsia="Cambria"/>
        </w:rPr>
      </w:pPr>
      <w:r w:rsidRPr="009161F2">
        <w:rPr>
          <w:rFonts w:eastAsia="Cambri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564247D8" w14:textId="77777777" w:rsidR="00275C17" w:rsidRPr="009161F2" w:rsidRDefault="00275C17" w:rsidP="009161F2">
      <w:pPr>
        <w:pStyle w:val="Akapitzlist"/>
        <w:widowControl w:val="0"/>
        <w:numPr>
          <w:ilvl w:val="1"/>
          <w:numId w:val="24"/>
        </w:numPr>
        <w:tabs>
          <w:tab w:val="left" w:pos="1134"/>
          <w:tab w:val="left" w:pos="1276"/>
          <w:tab w:val="left" w:pos="1985"/>
        </w:tabs>
        <w:suppressAutoHyphens/>
        <w:contextualSpacing/>
        <w:jc w:val="both"/>
        <w:outlineLvl w:val="3"/>
        <w:rPr>
          <w:rFonts w:eastAsia="Cambria"/>
        </w:rPr>
      </w:pPr>
      <w:r w:rsidRPr="009161F2">
        <w:rPr>
          <w:rFonts w:eastAsia="Cambria"/>
        </w:rPr>
        <w:t xml:space="preserve">Wykonawca może w terminie przewidzianym do wniesienia odwołania poinformować Zamawiającego o niezgodnej z przepisami ustawy czynności podjętej przez niego lub zaniechaniu czynności, do której jest on zobowiązany na podstawie ustawy </w:t>
      </w:r>
      <w:proofErr w:type="spellStart"/>
      <w:r w:rsidRPr="009161F2">
        <w:rPr>
          <w:rFonts w:eastAsia="Cambria"/>
        </w:rPr>
        <w:t>Pzp</w:t>
      </w:r>
      <w:proofErr w:type="spellEnd"/>
      <w:r w:rsidRPr="009161F2">
        <w:rPr>
          <w:rFonts w:eastAsia="Cambria"/>
        </w:rPr>
        <w:t>, na które nie przysługuje odwołanie zgodnie z pkt 19.2 SIWZ.</w:t>
      </w:r>
    </w:p>
    <w:p w14:paraId="47CB1F2E" w14:textId="77777777" w:rsidR="00275C17" w:rsidRPr="009161F2" w:rsidRDefault="00275C17" w:rsidP="009161F2">
      <w:pPr>
        <w:pStyle w:val="Akapitzlist"/>
        <w:widowControl w:val="0"/>
        <w:suppressAutoHyphens/>
        <w:ind w:left="709"/>
        <w:jc w:val="center"/>
        <w:outlineLvl w:val="3"/>
        <w:rPr>
          <w:rFonts w:eastAsia="Cambria"/>
          <w:b/>
        </w:rPr>
      </w:pPr>
    </w:p>
    <w:p w14:paraId="56780F43" w14:textId="77777777" w:rsidR="00275C17" w:rsidRPr="009161F2" w:rsidRDefault="00275C17" w:rsidP="009161F2">
      <w:pPr>
        <w:pStyle w:val="Akapitzlist"/>
        <w:widowControl w:val="0"/>
        <w:suppressAutoHyphens/>
        <w:ind w:left="709"/>
        <w:jc w:val="center"/>
        <w:outlineLvl w:val="3"/>
        <w:rPr>
          <w:rFonts w:eastAsia="Cambria"/>
        </w:rPr>
      </w:pPr>
      <w:r w:rsidRPr="009161F2">
        <w:rPr>
          <w:rFonts w:eastAsia="Cambria"/>
          <w:b/>
        </w:rPr>
        <w:t>Skarga do sądu.</w:t>
      </w:r>
    </w:p>
    <w:p w14:paraId="56EE583A" w14:textId="77777777" w:rsidR="00275C17" w:rsidRPr="009161F2" w:rsidRDefault="00275C17" w:rsidP="009161F2">
      <w:pPr>
        <w:pStyle w:val="Akapitzlist"/>
        <w:widowControl w:val="0"/>
        <w:numPr>
          <w:ilvl w:val="1"/>
          <w:numId w:val="24"/>
        </w:numPr>
        <w:tabs>
          <w:tab w:val="left" w:pos="1276"/>
        </w:tabs>
        <w:suppressAutoHyphens/>
        <w:ind w:left="709" w:hanging="709"/>
        <w:contextualSpacing/>
        <w:jc w:val="both"/>
        <w:outlineLvl w:val="3"/>
        <w:rPr>
          <w:rFonts w:eastAsia="Cambria"/>
        </w:rPr>
      </w:pPr>
      <w:r w:rsidRPr="009161F2">
        <w:rPr>
          <w:rFonts w:eastAsia="Cambria"/>
        </w:rPr>
        <w:t>Na orzeczenie Krajowej Izby Odwoławczej stronom oraz uczestnikom postępowania odwoławczego przysługuje skarga do sądu.</w:t>
      </w:r>
    </w:p>
    <w:p w14:paraId="10BB8F93" w14:textId="77777777" w:rsidR="00275C17" w:rsidRPr="009161F2" w:rsidRDefault="00275C17" w:rsidP="009161F2">
      <w:pPr>
        <w:pStyle w:val="Akapitzlist"/>
        <w:widowControl w:val="0"/>
        <w:numPr>
          <w:ilvl w:val="1"/>
          <w:numId w:val="24"/>
        </w:numPr>
        <w:tabs>
          <w:tab w:val="left" w:pos="1276"/>
        </w:tabs>
        <w:suppressAutoHyphens/>
        <w:contextualSpacing/>
        <w:jc w:val="both"/>
        <w:outlineLvl w:val="3"/>
        <w:rPr>
          <w:rFonts w:eastAsia="Cambria"/>
        </w:rPr>
      </w:pPr>
      <w:r w:rsidRPr="009161F2">
        <w:rPr>
          <w:rFonts w:eastAsia="Cambria"/>
        </w:rPr>
        <w:t>Skargę wnosi się do Sądu Okręgowego właściwego dla siedziby albo miejsca zamieszkania Zamawiającego.</w:t>
      </w:r>
    </w:p>
    <w:p w14:paraId="067FC077" w14:textId="77777777" w:rsidR="00275C17" w:rsidRPr="009161F2" w:rsidRDefault="00275C17" w:rsidP="009161F2">
      <w:pPr>
        <w:pStyle w:val="Akapitzlist"/>
        <w:widowControl w:val="0"/>
        <w:numPr>
          <w:ilvl w:val="1"/>
          <w:numId w:val="24"/>
        </w:numPr>
        <w:tabs>
          <w:tab w:val="left" w:pos="1276"/>
        </w:tabs>
        <w:suppressAutoHyphens/>
        <w:contextualSpacing/>
        <w:jc w:val="both"/>
        <w:outlineLvl w:val="3"/>
        <w:rPr>
          <w:rFonts w:eastAsia="Cambria"/>
        </w:rPr>
      </w:pPr>
      <w:r w:rsidRPr="009161F2">
        <w:rPr>
          <w:rFonts w:eastAsia="Cambria"/>
        </w:rPr>
        <w:t xml:space="preserve">Skargę wnosi się za pośrednictwem Prezesa Izby w terminie 7 dni od dnia doręczenia orzeczenia Izby, przesyłając jednocześnie jej </w:t>
      </w:r>
      <w:r w:rsidRPr="009161F2">
        <w:rPr>
          <w:rFonts w:eastAsia="Cambria"/>
          <w:color w:val="000000" w:themeColor="text1"/>
        </w:rPr>
        <w:t xml:space="preserve">odpis przeciwnikowi skargi. </w:t>
      </w:r>
      <w:r w:rsidRPr="009161F2">
        <w:rPr>
          <w:rFonts w:eastAsia="Cambria"/>
        </w:rPr>
        <w:t xml:space="preserve">Złożenie skargi w placówce pocztowej operatora wyznaczonego w rozumieniu ustawy z dnia 23 listopada 2012 r.- Prawo pocztowe </w:t>
      </w:r>
      <w:r w:rsidRPr="009161F2">
        <w:t xml:space="preserve">(t. j. Dz. U. z 2018 r. poz. 2188 z </w:t>
      </w:r>
      <w:proofErr w:type="spellStart"/>
      <w:r w:rsidRPr="009161F2">
        <w:t>późn</w:t>
      </w:r>
      <w:proofErr w:type="spellEnd"/>
      <w:r w:rsidRPr="009161F2">
        <w:t>. zm.)</w:t>
      </w:r>
      <w:r w:rsidRPr="009161F2">
        <w:rPr>
          <w:color w:val="000000"/>
        </w:rPr>
        <w:t xml:space="preserve">, </w:t>
      </w:r>
      <w:r w:rsidRPr="009161F2">
        <w:rPr>
          <w:rFonts w:eastAsia="Cambria"/>
        </w:rPr>
        <w:t>jest równoznaczne  z jej wniesieniem.</w:t>
      </w:r>
    </w:p>
    <w:p w14:paraId="6E074256" w14:textId="77777777" w:rsidR="00275C17" w:rsidRPr="009161F2" w:rsidRDefault="00275C17" w:rsidP="009161F2">
      <w:pPr>
        <w:pStyle w:val="Akapitzlist"/>
        <w:widowControl w:val="0"/>
        <w:numPr>
          <w:ilvl w:val="1"/>
          <w:numId w:val="24"/>
        </w:numPr>
        <w:tabs>
          <w:tab w:val="left" w:pos="1276"/>
        </w:tabs>
        <w:suppressAutoHyphens/>
        <w:contextualSpacing/>
        <w:jc w:val="both"/>
        <w:outlineLvl w:val="3"/>
        <w:rPr>
          <w:rFonts w:eastAsia="Cambria"/>
        </w:rPr>
      </w:pPr>
      <w:r w:rsidRPr="009161F2">
        <w:rPr>
          <w:rFonts w:eastAsia="Cambri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2788C46C" w14:textId="77777777" w:rsidR="00275C17" w:rsidRPr="009161F2" w:rsidRDefault="00275C17" w:rsidP="009161F2">
      <w:pPr>
        <w:pStyle w:val="Akapitzlist"/>
        <w:widowControl w:val="0"/>
        <w:numPr>
          <w:ilvl w:val="1"/>
          <w:numId w:val="24"/>
        </w:numPr>
        <w:tabs>
          <w:tab w:val="left" w:pos="1276"/>
        </w:tabs>
        <w:suppressAutoHyphens/>
        <w:contextualSpacing/>
        <w:jc w:val="both"/>
        <w:outlineLvl w:val="3"/>
        <w:rPr>
          <w:rFonts w:eastAsia="Cambria"/>
        </w:rPr>
      </w:pPr>
      <w:r w:rsidRPr="009161F2">
        <w:rPr>
          <w:rFonts w:eastAsia="Cambria"/>
        </w:rPr>
        <w:t xml:space="preserve">W postępowaniu toczącym się na skutek wniesienia skargi nie można rozszerzyć </w:t>
      </w:r>
      <w:r w:rsidRPr="009161F2">
        <w:rPr>
          <w:rFonts w:eastAsia="Cambria"/>
        </w:rPr>
        <w:lastRenderedPageBreak/>
        <w:t>żądania odwołania ani występować z nowymi żądaniami.</w:t>
      </w:r>
    </w:p>
    <w:p w14:paraId="44E41B5B" w14:textId="77777777" w:rsidR="0068709B" w:rsidRPr="009161F2" w:rsidRDefault="0068709B" w:rsidP="009161F2">
      <w:pPr>
        <w:widowControl w:val="0"/>
        <w:tabs>
          <w:tab w:val="left" w:pos="1276"/>
        </w:tabs>
        <w:suppressAutoHyphens/>
        <w:contextualSpacing/>
        <w:jc w:val="both"/>
        <w:outlineLvl w:val="3"/>
        <w:rPr>
          <w:rFonts w:eastAsia="Cambria"/>
        </w:rPr>
      </w:pPr>
    </w:p>
    <w:p w14:paraId="7DFA4DC4" w14:textId="77777777" w:rsidR="00064DCC" w:rsidRPr="009161F2" w:rsidRDefault="00064DCC" w:rsidP="009161F2">
      <w:pPr>
        <w:tabs>
          <w:tab w:val="left" w:pos="360"/>
        </w:tabs>
        <w:autoSpaceDE w:val="0"/>
        <w:autoSpaceDN w:val="0"/>
        <w:adjustRightInd w:val="0"/>
        <w:rPr>
          <w:b/>
          <w:bCs/>
          <w:u w:val="single"/>
        </w:rPr>
      </w:pPr>
      <w:r w:rsidRPr="009161F2">
        <w:rPr>
          <w:b/>
          <w:bCs/>
          <w:u w:val="single"/>
        </w:rPr>
        <w:t>XVIII. Opis części zamówienia, jeżeli zamawiający dopuszcza składanie ofert częściowych.</w:t>
      </w:r>
    </w:p>
    <w:p w14:paraId="068664FF" w14:textId="77777777" w:rsidR="00064DCC" w:rsidRPr="009161F2" w:rsidRDefault="00064DCC" w:rsidP="009161F2">
      <w:pPr>
        <w:tabs>
          <w:tab w:val="left" w:pos="360"/>
        </w:tabs>
        <w:autoSpaceDE w:val="0"/>
        <w:autoSpaceDN w:val="0"/>
        <w:adjustRightInd w:val="0"/>
        <w:jc w:val="both"/>
      </w:pPr>
      <w:r w:rsidRPr="009161F2">
        <w:t>Zamawiający nie dopuszcza składanie ofert częściowych.</w:t>
      </w:r>
    </w:p>
    <w:p w14:paraId="6CDD49CD" w14:textId="77777777" w:rsidR="00064DCC" w:rsidRPr="009161F2" w:rsidRDefault="00064DCC" w:rsidP="009161F2">
      <w:pPr>
        <w:tabs>
          <w:tab w:val="left" w:pos="360"/>
        </w:tabs>
        <w:autoSpaceDE w:val="0"/>
        <w:autoSpaceDN w:val="0"/>
        <w:adjustRightInd w:val="0"/>
        <w:rPr>
          <w:b/>
          <w:bCs/>
        </w:rPr>
      </w:pPr>
    </w:p>
    <w:p w14:paraId="00651C09" w14:textId="77777777" w:rsidR="00064DCC" w:rsidRPr="009161F2" w:rsidRDefault="00064DCC" w:rsidP="009161F2">
      <w:pPr>
        <w:tabs>
          <w:tab w:val="left" w:pos="360"/>
        </w:tabs>
        <w:autoSpaceDE w:val="0"/>
        <w:autoSpaceDN w:val="0"/>
        <w:adjustRightInd w:val="0"/>
        <w:ind w:left="540" w:hanging="540"/>
        <w:rPr>
          <w:b/>
          <w:bCs/>
          <w:u w:val="single"/>
        </w:rPr>
      </w:pPr>
      <w:r w:rsidRPr="009161F2">
        <w:rPr>
          <w:b/>
          <w:bCs/>
          <w:u w:val="single"/>
        </w:rPr>
        <w:t>XIX. Maksymalna liczba wykonawców, z którymi zamawiający zawrze umowę ramową, jeżeli zamawiający przewiduje zawarcie umowy ramowej.</w:t>
      </w:r>
    </w:p>
    <w:p w14:paraId="41F141BD" w14:textId="77777777" w:rsidR="00064DCC" w:rsidRPr="009161F2" w:rsidRDefault="00064DCC" w:rsidP="009161F2">
      <w:pPr>
        <w:tabs>
          <w:tab w:val="left" w:pos="360"/>
        </w:tabs>
        <w:autoSpaceDE w:val="0"/>
        <w:autoSpaceDN w:val="0"/>
        <w:adjustRightInd w:val="0"/>
      </w:pPr>
      <w:r w:rsidRPr="009161F2">
        <w:t>Zamawiający nie p</w:t>
      </w:r>
      <w:r w:rsidR="005E4D60" w:rsidRPr="009161F2">
        <w:t>rzewiduje zawarcia umowy ramowej.</w:t>
      </w:r>
      <w:r w:rsidRPr="009161F2">
        <w:t>.</w:t>
      </w:r>
    </w:p>
    <w:p w14:paraId="5F73B98A" w14:textId="77777777" w:rsidR="00064DCC" w:rsidRPr="009161F2" w:rsidRDefault="00064DCC" w:rsidP="009161F2">
      <w:pPr>
        <w:tabs>
          <w:tab w:val="left" w:pos="360"/>
        </w:tabs>
        <w:autoSpaceDE w:val="0"/>
        <w:autoSpaceDN w:val="0"/>
        <w:adjustRightInd w:val="0"/>
        <w:rPr>
          <w:b/>
          <w:bCs/>
        </w:rPr>
      </w:pPr>
    </w:p>
    <w:p w14:paraId="75A1CF1A" w14:textId="77777777" w:rsidR="00064DCC" w:rsidRPr="009161F2" w:rsidRDefault="00064DCC" w:rsidP="009161F2">
      <w:pPr>
        <w:tabs>
          <w:tab w:val="left" w:pos="360"/>
        </w:tabs>
        <w:autoSpaceDE w:val="0"/>
        <w:autoSpaceDN w:val="0"/>
        <w:adjustRightInd w:val="0"/>
        <w:ind w:left="540" w:hanging="540"/>
        <w:rPr>
          <w:b/>
          <w:bCs/>
          <w:u w:val="single"/>
        </w:rPr>
      </w:pPr>
      <w:r w:rsidRPr="009161F2">
        <w:rPr>
          <w:b/>
          <w:bCs/>
          <w:u w:val="single"/>
        </w:rPr>
        <w:t>XX. Informacja o przewidywanych zamówieniach uzupełniających, o których mowa w art. 67 ust. 1 pkt. 6 i 7 lub art. 134 ust. 6 pkt. 3 i 4, jeżeli zamawiający przewiduje udzielenie takich zamówień.</w:t>
      </w:r>
    </w:p>
    <w:p w14:paraId="5B930ED5" w14:textId="77777777" w:rsidR="00064DCC" w:rsidRPr="009161F2" w:rsidRDefault="00064DCC" w:rsidP="009161F2">
      <w:pPr>
        <w:tabs>
          <w:tab w:val="left" w:pos="360"/>
        </w:tabs>
        <w:autoSpaceDE w:val="0"/>
        <w:autoSpaceDN w:val="0"/>
        <w:adjustRightInd w:val="0"/>
      </w:pPr>
      <w:r w:rsidRPr="009161F2">
        <w:t>Zamawiający nie prz</w:t>
      </w:r>
      <w:r w:rsidR="005E4D60" w:rsidRPr="009161F2">
        <w:t>ewiduje stosowania  w/w zamówień</w:t>
      </w:r>
      <w:r w:rsidRPr="009161F2">
        <w:t>.</w:t>
      </w:r>
    </w:p>
    <w:p w14:paraId="33ACDAEB" w14:textId="77777777" w:rsidR="00064DCC" w:rsidRPr="009161F2" w:rsidRDefault="00064DCC" w:rsidP="009161F2">
      <w:pPr>
        <w:tabs>
          <w:tab w:val="left" w:pos="360"/>
        </w:tabs>
        <w:autoSpaceDE w:val="0"/>
        <w:autoSpaceDN w:val="0"/>
        <w:adjustRightInd w:val="0"/>
        <w:jc w:val="both"/>
        <w:rPr>
          <w:b/>
          <w:bCs/>
        </w:rPr>
      </w:pPr>
    </w:p>
    <w:p w14:paraId="09574589" w14:textId="77777777" w:rsidR="00064DCC" w:rsidRPr="009161F2" w:rsidRDefault="00064DCC" w:rsidP="009161F2">
      <w:pPr>
        <w:tabs>
          <w:tab w:val="left" w:pos="360"/>
        </w:tabs>
        <w:autoSpaceDE w:val="0"/>
        <w:autoSpaceDN w:val="0"/>
        <w:adjustRightInd w:val="0"/>
        <w:ind w:left="540" w:hanging="540"/>
        <w:jc w:val="both"/>
        <w:rPr>
          <w:b/>
          <w:bCs/>
          <w:u w:val="single"/>
        </w:rPr>
      </w:pPr>
      <w:r w:rsidRPr="009161F2">
        <w:rPr>
          <w:b/>
          <w:bCs/>
          <w:u w:val="single"/>
        </w:rPr>
        <w:t>XXI. Opis sposobu przedstawiania ofert wariantowych oraz minimalne warunki, jakim muszą odpowiadać  oferty wariantowe, jeżeli zamawiający dopuszcza ich składanie.</w:t>
      </w:r>
    </w:p>
    <w:p w14:paraId="74135C47" w14:textId="77777777" w:rsidR="00064DCC" w:rsidRPr="009161F2" w:rsidRDefault="00064DCC" w:rsidP="009161F2">
      <w:pPr>
        <w:tabs>
          <w:tab w:val="left" w:pos="360"/>
        </w:tabs>
        <w:autoSpaceDE w:val="0"/>
        <w:autoSpaceDN w:val="0"/>
        <w:adjustRightInd w:val="0"/>
        <w:jc w:val="both"/>
      </w:pPr>
      <w:r w:rsidRPr="009161F2">
        <w:t>Zamawiający nie dopuszcza możliwości składania ofert wariantowych.</w:t>
      </w:r>
    </w:p>
    <w:p w14:paraId="25C802E2" w14:textId="77777777" w:rsidR="009161F2" w:rsidRPr="009161F2" w:rsidRDefault="009161F2" w:rsidP="009161F2">
      <w:pPr>
        <w:tabs>
          <w:tab w:val="left" w:pos="360"/>
        </w:tabs>
        <w:autoSpaceDE w:val="0"/>
        <w:autoSpaceDN w:val="0"/>
        <w:adjustRightInd w:val="0"/>
        <w:jc w:val="both"/>
      </w:pPr>
    </w:p>
    <w:p w14:paraId="052371F2" w14:textId="77777777" w:rsidR="00EA22A1" w:rsidRPr="009161F2" w:rsidRDefault="00EA22A1" w:rsidP="009161F2">
      <w:pPr>
        <w:tabs>
          <w:tab w:val="left" w:pos="360"/>
        </w:tabs>
        <w:autoSpaceDE w:val="0"/>
        <w:autoSpaceDN w:val="0"/>
        <w:adjustRightInd w:val="0"/>
        <w:jc w:val="both"/>
        <w:rPr>
          <w:b/>
          <w:u w:val="single"/>
        </w:rPr>
      </w:pPr>
      <w:r w:rsidRPr="009161F2">
        <w:rPr>
          <w:b/>
          <w:u w:val="single"/>
        </w:rPr>
        <w:t>XXII. Adres poczty elektronicznej lub strony internetowej Zamawiającego.</w:t>
      </w:r>
    </w:p>
    <w:p w14:paraId="3BD6FC39" w14:textId="77777777" w:rsidR="00EA22A1" w:rsidRPr="009161F2" w:rsidRDefault="00EA22A1" w:rsidP="009161F2">
      <w:pPr>
        <w:tabs>
          <w:tab w:val="left" w:pos="360"/>
        </w:tabs>
        <w:autoSpaceDE w:val="0"/>
        <w:autoSpaceDN w:val="0"/>
        <w:adjustRightInd w:val="0"/>
        <w:jc w:val="both"/>
      </w:pPr>
      <w:r w:rsidRPr="009161F2">
        <w:t>administracjaboncza@dps.pl</w:t>
      </w:r>
    </w:p>
    <w:p w14:paraId="4196F019" w14:textId="77777777" w:rsidR="00064DCC" w:rsidRPr="009161F2" w:rsidRDefault="00064DCC" w:rsidP="009161F2">
      <w:pPr>
        <w:tabs>
          <w:tab w:val="left" w:pos="360"/>
        </w:tabs>
        <w:autoSpaceDE w:val="0"/>
        <w:autoSpaceDN w:val="0"/>
        <w:adjustRightInd w:val="0"/>
        <w:jc w:val="both"/>
        <w:rPr>
          <w:b/>
          <w:bCs/>
        </w:rPr>
      </w:pPr>
    </w:p>
    <w:p w14:paraId="5685BD4E" w14:textId="77777777" w:rsidR="00064DCC" w:rsidRPr="009161F2" w:rsidRDefault="00EA22A1" w:rsidP="009161F2">
      <w:pPr>
        <w:tabs>
          <w:tab w:val="left" w:pos="360"/>
        </w:tabs>
        <w:autoSpaceDE w:val="0"/>
        <w:autoSpaceDN w:val="0"/>
        <w:adjustRightInd w:val="0"/>
        <w:ind w:left="360" w:hanging="360"/>
        <w:jc w:val="both"/>
        <w:rPr>
          <w:b/>
          <w:bCs/>
          <w:u w:val="single"/>
        </w:rPr>
      </w:pPr>
      <w:r w:rsidRPr="009161F2">
        <w:rPr>
          <w:b/>
          <w:bCs/>
          <w:u w:val="single"/>
        </w:rPr>
        <w:t>XXIII</w:t>
      </w:r>
      <w:r w:rsidR="00064DCC" w:rsidRPr="009161F2">
        <w:rPr>
          <w:b/>
          <w:bCs/>
          <w:u w:val="single"/>
        </w:rPr>
        <w:t>. Informacje dotyczące walut obcych, w jakich mogą być prowadzone rozliczenia między zamawiającym a wykonawcą, jeżeli zamawiający przewiduje rozliczenia w walutach obcych.</w:t>
      </w:r>
    </w:p>
    <w:p w14:paraId="63BC4B73" w14:textId="77777777" w:rsidR="00064DCC" w:rsidRPr="009161F2" w:rsidRDefault="00064DCC" w:rsidP="009161F2">
      <w:pPr>
        <w:tabs>
          <w:tab w:val="left" w:pos="360"/>
        </w:tabs>
        <w:autoSpaceDE w:val="0"/>
        <w:autoSpaceDN w:val="0"/>
        <w:adjustRightInd w:val="0"/>
        <w:jc w:val="both"/>
      </w:pPr>
      <w:r w:rsidRPr="009161F2">
        <w:t xml:space="preserve">Wszelkie rozliczenia zamawiający prowadził będzie z wykonawcą w złotych polskich. </w:t>
      </w:r>
    </w:p>
    <w:p w14:paraId="49A76D1E" w14:textId="77777777" w:rsidR="00064DCC" w:rsidRPr="009161F2" w:rsidRDefault="00064DCC" w:rsidP="009161F2">
      <w:pPr>
        <w:tabs>
          <w:tab w:val="left" w:pos="360"/>
        </w:tabs>
        <w:autoSpaceDE w:val="0"/>
        <w:autoSpaceDN w:val="0"/>
        <w:adjustRightInd w:val="0"/>
        <w:jc w:val="both"/>
        <w:rPr>
          <w:b/>
          <w:bCs/>
          <w:u w:val="single"/>
        </w:rPr>
      </w:pPr>
    </w:p>
    <w:p w14:paraId="3711F8C8" w14:textId="77777777" w:rsidR="00064DCC" w:rsidRPr="009161F2" w:rsidRDefault="00EA22A1" w:rsidP="009161F2">
      <w:pPr>
        <w:tabs>
          <w:tab w:val="left" w:pos="360"/>
        </w:tabs>
        <w:autoSpaceDE w:val="0"/>
        <w:autoSpaceDN w:val="0"/>
        <w:adjustRightInd w:val="0"/>
        <w:jc w:val="both"/>
        <w:rPr>
          <w:b/>
          <w:bCs/>
          <w:u w:val="single"/>
        </w:rPr>
      </w:pPr>
      <w:r w:rsidRPr="009161F2">
        <w:rPr>
          <w:b/>
          <w:bCs/>
          <w:u w:val="single"/>
        </w:rPr>
        <w:t>XXIV</w:t>
      </w:r>
      <w:r w:rsidR="00064DCC" w:rsidRPr="009161F2">
        <w:rPr>
          <w:b/>
          <w:bCs/>
          <w:u w:val="single"/>
        </w:rPr>
        <w:t>. Jeżeli zamawiający przewiduje aukcję elektroniczną:</w:t>
      </w:r>
    </w:p>
    <w:p w14:paraId="4781E52D" w14:textId="77777777" w:rsidR="00064DCC" w:rsidRPr="009161F2" w:rsidRDefault="00064DCC" w:rsidP="009161F2">
      <w:pPr>
        <w:tabs>
          <w:tab w:val="left" w:pos="360"/>
        </w:tabs>
        <w:autoSpaceDE w:val="0"/>
        <w:autoSpaceDN w:val="0"/>
        <w:adjustRightInd w:val="0"/>
        <w:jc w:val="both"/>
      </w:pPr>
      <w:r w:rsidRPr="009161F2">
        <w:t>Zamawiający nie przewiduje aukcji elektronicznej.</w:t>
      </w:r>
    </w:p>
    <w:p w14:paraId="5D41C4FD" w14:textId="77777777" w:rsidR="00064DCC" w:rsidRPr="009161F2" w:rsidRDefault="00064DCC" w:rsidP="009161F2">
      <w:pPr>
        <w:tabs>
          <w:tab w:val="left" w:pos="360"/>
        </w:tabs>
        <w:autoSpaceDE w:val="0"/>
        <w:autoSpaceDN w:val="0"/>
        <w:adjustRightInd w:val="0"/>
        <w:jc w:val="both"/>
        <w:rPr>
          <w:b/>
          <w:bCs/>
        </w:rPr>
      </w:pPr>
    </w:p>
    <w:p w14:paraId="3F2F0F5A" w14:textId="77777777" w:rsidR="00064DCC" w:rsidRPr="009161F2" w:rsidRDefault="006177D0" w:rsidP="009161F2">
      <w:pPr>
        <w:tabs>
          <w:tab w:val="left" w:pos="360"/>
        </w:tabs>
        <w:autoSpaceDE w:val="0"/>
        <w:autoSpaceDN w:val="0"/>
        <w:adjustRightInd w:val="0"/>
        <w:ind w:left="360" w:hanging="360"/>
        <w:jc w:val="both"/>
        <w:rPr>
          <w:b/>
          <w:bCs/>
          <w:u w:val="single"/>
        </w:rPr>
      </w:pPr>
      <w:r w:rsidRPr="009161F2">
        <w:rPr>
          <w:b/>
          <w:bCs/>
          <w:u w:val="single"/>
        </w:rPr>
        <w:t>XX</w:t>
      </w:r>
      <w:r w:rsidR="00064DCC" w:rsidRPr="009161F2">
        <w:rPr>
          <w:b/>
          <w:bCs/>
          <w:u w:val="single"/>
        </w:rPr>
        <w:t>V. Wysokość zwrotu kosztów udziału w postępowaniu, jeżeli zamawiający przewiduje ich zwrot.</w:t>
      </w:r>
    </w:p>
    <w:p w14:paraId="0B6CC9B0" w14:textId="77777777" w:rsidR="00064DCC" w:rsidRPr="009161F2" w:rsidRDefault="00064DCC" w:rsidP="009161F2">
      <w:pPr>
        <w:tabs>
          <w:tab w:val="left" w:pos="360"/>
        </w:tabs>
        <w:autoSpaceDE w:val="0"/>
        <w:autoSpaceDN w:val="0"/>
        <w:adjustRightInd w:val="0"/>
        <w:jc w:val="both"/>
      </w:pPr>
      <w:r w:rsidRPr="009161F2">
        <w:t>Zamawiający nie przewiduje dokonania zwrotu kosztów udziału w postępowaniu.</w:t>
      </w:r>
    </w:p>
    <w:p w14:paraId="67821E2E" w14:textId="77777777" w:rsidR="00064DCC" w:rsidRPr="009161F2" w:rsidRDefault="00064DCC" w:rsidP="009161F2">
      <w:pPr>
        <w:tabs>
          <w:tab w:val="left" w:pos="360"/>
        </w:tabs>
        <w:autoSpaceDE w:val="0"/>
        <w:autoSpaceDN w:val="0"/>
        <w:adjustRightInd w:val="0"/>
        <w:rPr>
          <w:b/>
          <w:bCs/>
        </w:rPr>
      </w:pPr>
    </w:p>
    <w:p w14:paraId="05CCC23A" w14:textId="77777777" w:rsidR="00064DCC" w:rsidRPr="009161F2" w:rsidRDefault="00064DCC" w:rsidP="009161F2">
      <w:pPr>
        <w:tabs>
          <w:tab w:val="left" w:pos="360"/>
        </w:tabs>
        <w:autoSpaceDE w:val="0"/>
        <w:autoSpaceDN w:val="0"/>
        <w:adjustRightInd w:val="0"/>
        <w:ind w:left="360" w:hanging="360"/>
        <w:jc w:val="both"/>
        <w:rPr>
          <w:b/>
          <w:bCs/>
          <w:u w:val="single"/>
        </w:rPr>
      </w:pPr>
      <w:r w:rsidRPr="009161F2">
        <w:rPr>
          <w:b/>
          <w:bCs/>
          <w:u w:val="single"/>
        </w:rPr>
        <w:t>XXV</w:t>
      </w:r>
      <w:r w:rsidR="006177D0" w:rsidRPr="009161F2">
        <w:rPr>
          <w:b/>
          <w:bCs/>
          <w:u w:val="single"/>
        </w:rPr>
        <w:t>I</w:t>
      </w:r>
      <w:r w:rsidRPr="009161F2">
        <w:rPr>
          <w:b/>
          <w:bCs/>
          <w:u w:val="single"/>
        </w:rPr>
        <w:t>. Informacja o możliwości dokonywania zmian w umowie, z uwzględnieniem przepisu zakazującego istotnych zmian postanowień zawartej umowy, na podstawie której dokonano wyboru wykonawcy, chyba, że zamawiający przewidział możliwość dokonania takiej zmiany w ogłoszeniu o zamówieniu lub specyfikacji istotnych warunków zamówienia oraz określił warunki takiej zmiany.</w:t>
      </w:r>
    </w:p>
    <w:p w14:paraId="1B43D3AF" w14:textId="77777777" w:rsidR="00064DCC" w:rsidRPr="009161F2" w:rsidRDefault="00064DCC" w:rsidP="009161F2">
      <w:pPr>
        <w:tabs>
          <w:tab w:val="left" w:pos="360"/>
        </w:tabs>
        <w:autoSpaceDE w:val="0"/>
        <w:autoSpaceDN w:val="0"/>
        <w:adjustRightInd w:val="0"/>
        <w:jc w:val="both"/>
      </w:pPr>
      <w:r w:rsidRPr="009161F2">
        <w:t xml:space="preserve">Warunki w jakich umowa zawarta z wykonawcą może ulec zmianie </w:t>
      </w:r>
      <w:r w:rsidRPr="009161F2">
        <w:rPr>
          <w:b/>
          <w:bCs/>
          <w:u w:val="single"/>
        </w:rPr>
        <w:t xml:space="preserve">zawiera Załącznik </w:t>
      </w:r>
      <w:r w:rsidR="00225930" w:rsidRPr="009161F2">
        <w:rPr>
          <w:b/>
          <w:bCs/>
          <w:u w:val="single"/>
        </w:rPr>
        <w:t>nr 4</w:t>
      </w:r>
      <w:r w:rsidRPr="009161F2">
        <w:rPr>
          <w:b/>
          <w:u w:val="single"/>
        </w:rPr>
        <w:t xml:space="preserve"> do SIWZ</w:t>
      </w:r>
      <w:r w:rsidR="008D1903" w:rsidRPr="009161F2">
        <w:t xml:space="preserve"> - Projekt</w:t>
      </w:r>
      <w:r w:rsidRPr="009161F2">
        <w:t xml:space="preserve"> umowy.</w:t>
      </w:r>
    </w:p>
    <w:p w14:paraId="141CA549" w14:textId="77777777" w:rsidR="00064DCC" w:rsidRPr="009161F2" w:rsidRDefault="00064DCC" w:rsidP="009161F2">
      <w:pPr>
        <w:tabs>
          <w:tab w:val="left" w:pos="360"/>
        </w:tabs>
        <w:autoSpaceDE w:val="0"/>
        <w:autoSpaceDN w:val="0"/>
        <w:adjustRightInd w:val="0"/>
        <w:rPr>
          <w:b/>
          <w:bCs/>
          <w:u w:val="single"/>
        </w:rPr>
      </w:pPr>
    </w:p>
    <w:p w14:paraId="29FDAAA7" w14:textId="77777777" w:rsidR="00064DCC" w:rsidRPr="009161F2" w:rsidRDefault="00064DCC" w:rsidP="009161F2">
      <w:pPr>
        <w:tabs>
          <w:tab w:val="left" w:pos="360"/>
        </w:tabs>
        <w:autoSpaceDE w:val="0"/>
        <w:autoSpaceDN w:val="0"/>
        <w:adjustRightInd w:val="0"/>
        <w:ind w:left="360" w:hanging="360"/>
        <w:jc w:val="both"/>
        <w:rPr>
          <w:b/>
          <w:bCs/>
          <w:u w:val="single"/>
        </w:rPr>
      </w:pPr>
      <w:r w:rsidRPr="009161F2">
        <w:rPr>
          <w:b/>
          <w:bCs/>
          <w:u w:val="single"/>
        </w:rPr>
        <w:t>XXVII. Żądanie wskazania przez wykonawcę  w ofercie części zamówienia, której wykonanie powierzy podwykonawcom</w:t>
      </w:r>
    </w:p>
    <w:p w14:paraId="038886F0" w14:textId="77777777" w:rsidR="00064DCC" w:rsidRPr="009161F2" w:rsidRDefault="00064DCC" w:rsidP="009161F2">
      <w:pPr>
        <w:tabs>
          <w:tab w:val="left" w:pos="360"/>
        </w:tabs>
        <w:autoSpaceDE w:val="0"/>
        <w:autoSpaceDN w:val="0"/>
        <w:adjustRightInd w:val="0"/>
        <w:jc w:val="both"/>
      </w:pPr>
      <w:r w:rsidRPr="009161F2">
        <w:t>Zamawiający żąda wskazania przez wykonawcę w ofercie części zamówienia, której wykonanie powierzy podwyk</w:t>
      </w:r>
      <w:r w:rsidR="0068709B" w:rsidRPr="009161F2">
        <w:t>onawcom zgodnie z oświadczeniem</w:t>
      </w:r>
      <w:r w:rsidRPr="009161F2">
        <w:t xml:space="preserve"> do specyfikacji istotnych warunków zamówienia.</w:t>
      </w:r>
    </w:p>
    <w:p w14:paraId="27AD567E" w14:textId="77777777" w:rsidR="00064DCC" w:rsidRPr="009161F2" w:rsidRDefault="00064DCC" w:rsidP="009161F2">
      <w:pPr>
        <w:tabs>
          <w:tab w:val="left" w:pos="360"/>
        </w:tabs>
        <w:autoSpaceDE w:val="0"/>
        <w:autoSpaceDN w:val="0"/>
        <w:adjustRightInd w:val="0"/>
      </w:pPr>
    </w:p>
    <w:p w14:paraId="3FDBE72E" w14:textId="77777777" w:rsidR="00064DCC" w:rsidRPr="009161F2" w:rsidRDefault="00064DCC" w:rsidP="009161F2">
      <w:pPr>
        <w:tabs>
          <w:tab w:val="left" w:pos="360"/>
        </w:tabs>
        <w:autoSpaceDE w:val="0"/>
        <w:autoSpaceDN w:val="0"/>
        <w:adjustRightInd w:val="0"/>
        <w:rPr>
          <w:b/>
          <w:bCs/>
          <w:u w:val="single"/>
        </w:rPr>
      </w:pPr>
      <w:r w:rsidRPr="009161F2">
        <w:rPr>
          <w:b/>
          <w:bCs/>
          <w:u w:val="single"/>
        </w:rPr>
        <w:lastRenderedPageBreak/>
        <w:t>XXVIII. Określenie, która część zamówienia nie może być powierzona podwykonawcom.</w:t>
      </w:r>
    </w:p>
    <w:p w14:paraId="7240AD85" w14:textId="77777777" w:rsidR="00064DCC" w:rsidRPr="009161F2" w:rsidRDefault="00064DCC" w:rsidP="009161F2">
      <w:pPr>
        <w:tabs>
          <w:tab w:val="left" w:pos="360"/>
        </w:tabs>
        <w:autoSpaceDE w:val="0"/>
        <w:autoSpaceDN w:val="0"/>
        <w:adjustRightInd w:val="0"/>
      </w:pPr>
      <w:r w:rsidRPr="009161F2">
        <w:t>Zamawiający nie zastrzega, że którakolwiek część zamówienia nie może być powierzona podwykonawcom.</w:t>
      </w:r>
    </w:p>
    <w:p w14:paraId="364DB10B" w14:textId="77777777" w:rsidR="0068709B" w:rsidRPr="009161F2" w:rsidRDefault="0068709B" w:rsidP="009161F2">
      <w:pPr>
        <w:tabs>
          <w:tab w:val="left" w:pos="360"/>
        </w:tabs>
        <w:autoSpaceDE w:val="0"/>
        <w:autoSpaceDN w:val="0"/>
        <w:adjustRightInd w:val="0"/>
      </w:pPr>
    </w:p>
    <w:p w14:paraId="5D8DB1DC" w14:textId="77777777" w:rsidR="0068709B" w:rsidRPr="009161F2" w:rsidRDefault="0068709B" w:rsidP="009161F2">
      <w:pPr>
        <w:rPr>
          <w:b/>
          <w:u w:val="single"/>
        </w:rPr>
      </w:pPr>
      <w:r w:rsidRPr="009161F2">
        <w:rPr>
          <w:b/>
          <w:u w:val="single"/>
        </w:rPr>
        <w:t xml:space="preserve">XXIX. Ochrona danych osobowych </w:t>
      </w:r>
    </w:p>
    <w:p w14:paraId="1FED2DF9" w14:textId="77777777" w:rsidR="0068709B" w:rsidRPr="009161F2" w:rsidRDefault="0068709B" w:rsidP="009161F2">
      <w:pPr>
        <w:jc w:val="both"/>
      </w:pPr>
      <w:r w:rsidRPr="009161F2">
        <w:tab/>
        <w:t>Zgodnie z art. 13 ust. 1 i 2 Rozporządzenia Parlamentu Europejskiego i Rady (UE) 2016/679 z dnia 27 kwietnia 2016 r. w sprawie ochrony osób fizycznych w związku z przetwarzaniem danych osobowych</w:t>
      </w:r>
      <w:r w:rsidR="009953C3">
        <w:t xml:space="preserve"> </w:t>
      </w:r>
      <w:r w:rsidRPr="009161F2">
        <w:t xml:space="preserve">i w sprawie swobodnego przepływu takich danych oraz uchylenia dyrektywy 95/46/WE (ogólne rozporządzenie o ochronie danych dalej jako „RODO”), informujemy o zasadach przetwarzania Pani/Pana danych osobowych oraz o przysługujących Pani/Panu prawach z tym związanych. </w:t>
      </w:r>
    </w:p>
    <w:p w14:paraId="69097642" w14:textId="77777777" w:rsidR="0068709B" w:rsidRPr="009161F2" w:rsidRDefault="0068709B" w:rsidP="009161F2">
      <w:pPr>
        <w:pStyle w:val="Akapitzlist"/>
        <w:numPr>
          <w:ilvl w:val="0"/>
          <w:numId w:val="19"/>
        </w:numPr>
        <w:ind w:left="426"/>
        <w:contextualSpacing/>
        <w:jc w:val="both"/>
      </w:pPr>
      <w:r w:rsidRPr="009161F2">
        <w:t xml:space="preserve">Administratorem Pani/Pana danych osobowych przetwarzanych w </w:t>
      </w:r>
      <w:r w:rsidRPr="009161F2">
        <w:rPr>
          <w:b/>
        </w:rPr>
        <w:t>Domu Pomocy Społecznej w Bończy jest Dyrektor Domu</w:t>
      </w:r>
      <w:r w:rsidRPr="009161F2">
        <w:t xml:space="preserve">. </w:t>
      </w:r>
    </w:p>
    <w:p w14:paraId="2B0AA2C9" w14:textId="77777777" w:rsidR="0068709B" w:rsidRPr="009161F2" w:rsidRDefault="0068709B" w:rsidP="009161F2">
      <w:pPr>
        <w:pStyle w:val="Akapitzlist"/>
        <w:numPr>
          <w:ilvl w:val="0"/>
          <w:numId w:val="19"/>
        </w:numPr>
        <w:ind w:left="426"/>
        <w:contextualSpacing/>
        <w:jc w:val="both"/>
      </w:pPr>
      <w:r w:rsidRPr="009161F2">
        <w:t>W przypadku pytań dotyczących sposobu i zakresu przetwarzania Pani/Pana danych osobowych w zakresie działania Domu Pomocy Społecznej w Bończy , a także przysługujących Pani/Panu uprawnień, może się Pani/Pan skontaktować się z Inspektorem Ochrony Danych za pomocą adresu dpsb@i-iod.pl lub telefonicznie pod numerem 792 723 180.</w:t>
      </w:r>
    </w:p>
    <w:p w14:paraId="5213C692" w14:textId="77777777" w:rsidR="0068709B" w:rsidRPr="009161F2" w:rsidRDefault="0068709B" w:rsidP="009161F2">
      <w:pPr>
        <w:pStyle w:val="Akapitzlist"/>
        <w:numPr>
          <w:ilvl w:val="0"/>
          <w:numId w:val="19"/>
        </w:numPr>
        <w:ind w:left="426"/>
        <w:contextualSpacing/>
        <w:jc w:val="both"/>
      </w:pPr>
      <w:r w:rsidRPr="009161F2">
        <w:t>Administrator danych przetwarza Pani/Pana dane osobowe na podstawie obowiązujących przepisów prawa.</w:t>
      </w:r>
    </w:p>
    <w:p w14:paraId="5BB5A8CD" w14:textId="56C41AAE" w:rsidR="0068709B" w:rsidRPr="009161F2" w:rsidRDefault="0068709B" w:rsidP="009161F2">
      <w:pPr>
        <w:pStyle w:val="Akapitzlist"/>
        <w:numPr>
          <w:ilvl w:val="0"/>
          <w:numId w:val="19"/>
        </w:numPr>
        <w:ind w:left="426"/>
        <w:contextualSpacing/>
        <w:jc w:val="both"/>
      </w:pPr>
      <w:r w:rsidRPr="009161F2">
        <w:t xml:space="preserve">Pani/Pana dane osobowe przetwarzane są w celu wypełnienia obowiązku prawnego ciążącego na </w:t>
      </w:r>
      <w:r w:rsidRPr="009161F2">
        <w:rPr>
          <w:b/>
        </w:rPr>
        <w:t xml:space="preserve">Domu Pomocy Społecznej w Bończy </w:t>
      </w:r>
      <w:r w:rsidRPr="009161F2">
        <w:t xml:space="preserve">związanego z postępowaniem o udzielenie zamówienia publicznego pod nazwą </w:t>
      </w:r>
      <w:r w:rsidRPr="009161F2">
        <w:rPr>
          <w:b/>
        </w:rPr>
        <w:t>Zakup i dostawa lekkiego oleju opałowego dla Domu Pomocy Społecznej w Bończy</w:t>
      </w:r>
      <w:r w:rsidRPr="009161F2">
        <w:t xml:space="preserve"> prowadzonym w trybie</w:t>
      </w:r>
      <w:r w:rsidRPr="009161F2">
        <w:rPr>
          <w:b/>
        </w:rPr>
        <w:t xml:space="preserve"> przetargu nieograniczonego.</w:t>
      </w:r>
    </w:p>
    <w:p w14:paraId="6319B18A" w14:textId="77777777" w:rsidR="0068709B" w:rsidRPr="009161F2" w:rsidRDefault="0068709B" w:rsidP="009161F2">
      <w:pPr>
        <w:pStyle w:val="Akapitzlist"/>
        <w:numPr>
          <w:ilvl w:val="0"/>
          <w:numId w:val="19"/>
        </w:numPr>
        <w:ind w:left="426"/>
        <w:contextualSpacing/>
        <w:jc w:val="both"/>
      </w:pPr>
      <w:r w:rsidRPr="009161F2">
        <w:t xml:space="preserve">W związku z przetwarzaniem danych w celach, o których mowa w pkt 4 odbiorcami Pani/Pana danych osobowych mogą być podmioty, którym udostępniona zostanie dokumentacja postępowania w oparciu o art. 8 oraz art. 96 ust. 3 ustawy z dnia 29 stycznia 2004 r. – Prawo zamówień publicznych (Dz. U. z 2017 r. poz. 1579 i 2018), dalej „ustawa </w:t>
      </w:r>
      <w:proofErr w:type="spellStart"/>
      <w:r w:rsidRPr="009161F2">
        <w:t>Pzp</w:t>
      </w:r>
      <w:proofErr w:type="spellEnd"/>
      <w:r w:rsidRPr="009161F2">
        <w:t xml:space="preserve">”;  </w:t>
      </w:r>
    </w:p>
    <w:p w14:paraId="6BBCD8A4" w14:textId="77777777" w:rsidR="0068709B" w:rsidRPr="009161F2" w:rsidRDefault="0068709B" w:rsidP="009161F2">
      <w:pPr>
        <w:pStyle w:val="Akapitzlist"/>
        <w:numPr>
          <w:ilvl w:val="0"/>
          <w:numId w:val="19"/>
        </w:numPr>
        <w:ind w:left="426"/>
        <w:contextualSpacing/>
        <w:jc w:val="both"/>
      </w:pPr>
      <w:r w:rsidRPr="009161F2">
        <w:t xml:space="preserve">Pani/Pana dane osobowe nie będą przekazywane </w:t>
      </w:r>
      <w:r w:rsidRPr="009161F2">
        <w:rPr>
          <w:shd w:val="clear" w:color="auto" w:fill="FFFFFF"/>
        </w:rPr>
        <w:t>do państwa trzeciego lub organizacji mię</w:t>
      </w:r>
      <w:r w:rsidRPr="009161F2">
        <w:rPr>
          <w:shd w:val="clear" w:color="auto" w:fill="FFFFFF"/>
        </w:rPr>
        <w:softHyphen/>
        <w:t>dzynarodowej</w:t>
      </w:r>
      <w:r w:rsidRPr="009161F2">
        <w:t>.</w:t>
      </w:r>
    </w:p>
    <w:p w14:paraId="46CFFFCB" w14:textId="77777777" w:rsidR="0068709B" w:rsidRPr="009161F2" w:rsidRDefault="0068709B" w:rsidP="009161F2">
      <w:pPr>
        <w:pStyle w:val="Akapitzlist"/>
        <w:numPr>
          <w:ilvl w:val="0"/>
          <w:numId w:val="19"/>
        </w:numPr>
        <w:ind w:left="426"/>
        <w:contextualSpacing/>
        <w:jc w:val="both"/>
      </w:pPr>
      <w:r w:rsidRPr="009161F2">
        <w:t xml:space="preserve">Pani/Pana dane osobowe będą przechowywane przez okres zgodnie z art. 97 ust. 1 ustawy </w:t>
      </w:r>
      <w:proofErr w:type="spellStart"/>
      <w:r w:rsidRPr="009161F2">
        <w:t>Pzp</w:t>
      </w:r>
      <w:proofErr w:type="spellEnd"/>
      <w:r w:rsidRPr="009161F2">
        <w:t>, przez okres 4 lat od dnia zakończenia postępowania o udzielenie zamówienia.</w:t>
      </w:r>
    </w:p>
    <w:p w14:paraId="3494DE19" w14:textId="77777777" w:rsidR="0068709B" w:rsidRPr="009161F2" w:rsidRDefault="0068709B" w:rsidP="009161F2">
      <w:pPr>
        <w:pStyle w:val="Akapitzlist"/>
        <w:numPr>
          <w:ilvl w:val="0"/>
          <w:numId w:val="19"/>
        </w:numPr>
        <w:ind w:left="426"/>
        <w:contextualSpacing/>
        <w:jc w:val="both"/>
      </w:pPr>
      <w:r w:rsidRPr="009161F2">
        <w:t xml:space="preserve">Obowiązek podania przez Panią/Pana danych osobowych bezpośrednio Pani/Pana dotyczących jest wymogiem ustawowym określonym w przepisach ustawy </w:t>
      </w:r>
      <w:proofErr w:type="spellStart"/>
      <w:r w:rsidRPr="009161F2">
        <w:t>Pzp</w:t>
      </w:r>
      <w:proofErr w:type="spellEnd"/>
      <w:r w:rsidRPr="009161F2">
        <w:t xml:space="preserve">, związanym z udziałem w postępowaniu o udzielenie zamówienia publicznego; konsekwencje niepodania określonych danych wynikają z ustawy </w:t>
      </w:r>
      <w:proofErr w:type="spellStart"/>
      <w:r w:rsidRPr="009161F2">
        <w:t>Pzp</w:t>
      </w:r>
      <w:proofErr w:type="spellEnd"/>
      <w:r w:rsidRPr="009161F2">
        <w:t xml:space="preserve">;  </w:t>
      </w:r>
    </w:p>
    <w:p w14:paraId="4E192645" w14:textId="77777777" w:rsidR="0068709B" w:rsidRPr="009161F2" w:rsidRDefault="0068709B" w:rsidP="009161F2">
      <w:pPr>
        <w:pStyle w:val="Akapitzlist"/>
        <w:numPr>
          <w:ilvl w:val="0"/>
          <w:numId w:val="19"/>
        </w:numPr>
        <w:ind w:left="426"/>
        <w:contextualSpacing/>
        <w:jc w:val="both"/>
      </w:pPr>
      <w:r w:rsidRPr="009161F2">
        <w:t xml:space="preserve">W związku z przetwarzaniem Pani/Pana danych osobowych przysługują Pani/Panu następujące uprawnienia: </w:t>
      </w:r>
    </w:p>
    <w:p w14:paraId="35DDFFF5" w14:textId="77777777" w:rsidR="0068709B" w:rsidRPr="009161F2" w:rsidRDefault="0068709B" w:rsidP="009161F2">
      <w:pPr>
        <w:pStyle w:val="Akapitzlist"/>
        <w:numPr>
          <w:ilvl w:val="0"/>
          <w:numId w:val="20"/>
        </w:numPr>
        <w:ind w:left="851"/>
        <w:contextualSpacing/>
        <w:jc w:val="both"/>
      </w:pPr>
      <w:r w:rsidRPr="009161F2">
        <w:t>prawo dostępu do treści danych osobowych (art. 15 RODO);</w:t>
      </w:r>
    </w:p>
    <w:p w14:paraId="20B11A25" w14:textId="77777777" w:rsidR="0068709B" w:rsidRPr="009161F2" w:rsidRDefault="0068709B" w:rsidP="009161F2">
      <w:pPr>
        <w:pStyle w:val="Akapitzlist"/>
        <w:numPr>
          <w:ilvl w:val="0"/>
          <w:numId w:val="20"/>
        </w:numPr>
        <w:ind w:left="851"/>
        <w:contextualSpacing/>
        <w:jc w:val="both"/>
      </w:pPr>
      <w:r w:rsidRPr="009161F2">
        <w:t>prawo do żądania sprostowania (poprawiania) danych osobowych (art. 16 RODO);</w:t>
      </w:r>
    </w:p>
    <w:p w14:paraId="4544C380" w14:textId="77777777" w:rsidR="0068709B" w:rsidRPr="009161F2" w:rsidRDefault="0068709B" w:rsidP="009161F2">
      <w:pPr>
        <w:pStyle w:val="Akapitzlist"/>
        <w:numPr>
          <w:ilvl w:val="0"/>
          <w:numId w:val="20"/>
        </w:numPr>
        <w:ind w:left="851"/>
        <w:contextualSpacing/>
        <w:jc w:val="both"/>
      </w:pPr>
      <w:r w:rsidRPr="009161F2">
        <w:t>prawo do żądania ograniczenia przetwarzania danych osobowych (art. 18 RODO);</w:t>
      </w:r>
    </w:p>
    <w:p w14:paraId="7A0CD8F8" w14:textId="77777777" w:rsidR="0068709B" w:rsidRPr="009161F2" w:rsidRDefault="0068709B" w:rsidP="009161F2">
      <w:pPr>
        <w:pStyle w:val="Akapitzlist"/>
        <w:numPr>
          <w:ilvl w:val="0"/>
          <w:numId w:val="19"/>
        </w:numPr>
        <w:ind w:left="426"/>
        <w:contextualSpacing/>
        <w:jc w:val="both"/>
      </w:pPr>
      <w:r w:rsidRPr="009161F2">
        <w:t>Nie przysługuje Pani/Panu:</w:t>
      </w:r>
    </w:p>
    <w:p w14:paraId="59EC8945" w14:textId="77777777" w:rsidR="0068709B" w:rsidRPr="009161F2" w:rsidRDefault="0068709B" w:rsidP="009161F2">
      <w:pPr>
        <w:pStyle w:val="Akapitzlist"/>
        <w:numPr>
          <w:ilvl w:val="0"/>
          <w:numId w:val="21"/>
        </w:numPr>
        <w:ind w:left="851"/>
        <w:contextualSpacing/>
        <w:jc w:val="both"/>
      </w:pPr>
      <w:r w:rsidRPr="009161F2">
        <w:t>w związku z art. 17 ust. 3 lit. b, d lub e RODO prawo do usunięcia danych osobowych;</w:t>
      </w:r>
    </w:p>
    <w:p w14:paraId="625AFA8D" w14:textId="77777777" w:rsidR="0068709B" w:rsidRPr="009161F2" w:rsidRDefault="0068709B" w:rsidP="009161F2">
      <w:pPr>
        <w:pStyle w:val="Akapitzlist"/>
        <w:numPr>
          <w:ilvl w:val="0"/>
          <w:numId w:val="21"/>
        </w:numPr>
        <w:ind w:left="851"/>
        <w:contextualSpacing/>
        <w:jc w:val="both"/>
      </w:pPr>
      <w:r w:rsidRPr="009161F2">
        <w:t>prawo do przenoszenia danych osobowych, o którym mowa w art. 20 RODO;</w:t>
      </w:r>
    </w:p>
    <w:p w14:paraId="574ACEEF" w14:textId="77777777" w:rsidR="0068709B" w:rsidRPr="009161F2" w:rsidRDefault="0068709B" w:rsidP="009161F2">
      <w:pPr>
        <w:pStyle w:val="Akapitzlist"/>
        <w:numPr>
          <w:ilvl w:val="0"/>
          <w:numId w:val="21"/>
        </w:numPr>
        <w:ind w:left="851"/>
        <w:contextualSpacing/>
        <w:jc w:val="both"/>
      </w:pPr>
      <w:r w:rsidRPr="009161F2">
        <w:lastRenderedPageBreak/>
        <w:t>na podstawie art. 21 RODO prawo sprzeciwu, wobec przetwarzania danych osobowych, gdyż podstawą prawną przetwarzania Pani/Pana danych osobowych jest art. 6 ust. 1 lit. c RODO.</w:t>
      </w:r>
    </w:p>
    <w:p w14:paraId="6BF18D40" w14:textId="77777777" w:rsidR="0068709B" w:rsidRPr="009161F2" w:rsidRDefault="0068709B" w:rsidP="009161F2">
      <w:pPr>
        <w:pStyle w:val="Akapitzlist"/>
        <w:numPr>
          <w:ilvl w:val="0"/>
          <w:numId w:val="19"/>
        </w:numPr>
        <w:ind w:left="426"/>
        <w:contextualSpacing/>
        <w:jc w:val="both"/>
      </w:pPr>
      <w:r w:rsidRPr="009161F2">
        <w:t xml:space="preserve">W przypadku powzięcia informacji o niezgodnym z prawem przetwarzaniu w Domu Pomocy Społecznej w Bończy Pani/Pana danych osobowych, przysługuje Pani/Panu prawo wniesienia skargi do organu nadzorczego właściwego w sprawach ochrony danych osobowych. </w:t>
      </w:r>
    </w:p>
    <w:p w14:paraId="2CC4B5B4" w14:textId="77777777" w:rsidR="0068709B" w:rsidRPr="009161F2" w:rsidRDefault="0068709B" w:rsidP="009161F2">
      <w:pPr>
        <w:pStyle w:val="Akapitzlist"/>
        <w:numPr>
          <w:ilvl w:val="0"/>
          <w:numId w:val="19"/>
        </w:numPr>
        <w:ind w:left="426"/>
        <w:contextualSpacing/>
        <w:jc w:val="both"/>
      </w:pPr>
      <w:r w:rsidRPr="009161F2">
        <w:t>Pani/Pana dane nie będą przetwarzane w sposób zautomatyzowany i nie będą profilowane.</w:t>
      </w:r>
    </w:p>
    <w:p w14:paraId="117B9223" w14:textId="77777777" w:rsidR="00064DCC" w:rsidRPr="009161F2" w:rsidRDefault="00064DCC" w:rsidP="009161F2">
      <w:pPr>
        <w:tabs>
          <w:tab w:val="left" w:pos="360"/>
        </w:tabs>
        <w:autoSpaceDE w:val="0"/>
        <w:autoSpaceDN w:val="0"/>
        <w:adjustRightInd w:val="0"/>
      </w:pPr>
    </w:p>
    <w:p w14:paraId="4CA1F0BA" w14:textId="77777777" w:rsidR="00814E39" w:rsidRPr="009161F2" w:rsidRDefault="00814E39" w:rsidP="009161F2">
      <w:pPr>
        <w:tabs>
          <w:tab w:val="left" w:pos="360"/>
        </w:tabs>
        <w:autoSpaceDE w:val="0"/>
        <w:autoSpaceDN w:val="0"/>
        <w:adjustRightInd w:val="0"/>
      </w:pPr>
    </w:p>
    <w:p w14:paraId="7B9CE942" w14:textId="77777777" w:rsidR="00064DCC" w:rsidRPr="009161F2" w:rsidRDefault="00064DCC" w:rsidP="009161F2">
      <w:pPr>
        <w:tabs>
          <w:tab w:val="left" w:pos="360"/>
        </w:tabs>
        <w:autoSpaceDE w:val="0"/>
        <w:autoSpaceDN w:val="0"/>
        <w:adjustRightInd w:val="0"/>
        <w:rPr>
          <w:u w:val="single"/>
        </w:rPr>
      </w:pPr>
      <w:r w:rsidRPr="009161F2">
        <w:rPr>
          <w:u w:val="single"/>
        </w:rPr>
        <w:t>Załączniki do specyfikacji istotnych warunków zamówienia:</w:t>
      </w:r>
    </w:p>
    <w:p w14:paraId="4DAD7313" w14:textId="5CABF1BC" w:rsidR="00064DCC" w:rsidRDefault="00064DCC" w:rsidP="009161F2">
      <w:pPr>
        <w:tabs>
          <w:tab w:val="left" w:pos="360"/>
        </w:tabs>
        <w:autoSpaceDE w:val="0"/>
        <w:autoSpaceDN w:val="0"/>
        <w:adjustRightInd w:val="0"/>
      </w:pPr>
      <w:r w:rsidRPr="009161F2">
        <w:t xml:space="preserve">Załącznik nr 1 </w:t>
      </w:r>
      <w:r w:rsidR="00A9246D" w:rsidRPr="009161F2">
        <w:t xml:space="preserve">– </w:t>
      </w:r>
      <w:r w:rsidR="00C155EA">
        <w:t>Formularz oferty</w:t>
      </w:r>
    </w:p>
    <w:p w14:paraId="4B6597A2" w14:textId="1F9C9A8C" w:rsidR="002F3208" w:rsidRPr="009161F2" w:rsidRDefault="002F3208" w:rsidP="009161F2">
      <w:pPr>
        <w:tabs>
          <w:tab w:val="left" w:pos="360"/>
        </w:tabs>
        <w:autoSpaceDE w:val="0"/>
        <w:autoSpaceDN w:val="0"/>
        <w:adjustRightInd w:val="0"/>
      </w:pPr>
      <w:r>
        <w:t>Załącznik nr 1 a – Formularz cenowy</w:t>
      </w:r>
    </w:p>
    <w:p w14:paraId="12248189" w14:textId="77777777" w:rsidR="00064DCC" w:rsidRPr="009161F2" w:rsidRDefault="00A9246D" w:rsidP="009161F2">
      <w:pPr>
        <w:tabs>
          <w:tab w:val="left" w:pos="360"/>
        </w:tabs>
        <w:autoSpaceDE w:val="0"/>
        <w:autoSpaceDN w:val="0"/>
        <w:adjustRightInd w:val="0"/>
      </w:pPr>
      <w:r w:rsidRPr="009161F2">
        <w:t xml:space="preserve">Załącznik nr </w:t>
      </w:r>
      <w:r w:rsidR="00310E2C">
        <w:t>2</w:t>
      </w:r>
      <w:r w:rsidRPr="009161F2">
        <w:t xml:space="preserve"> -  Oświadczenie dotyczące przesłanek </w:t>
      </w:r>
      <w:r w:rsidR="00064DCC" w:rsidRPr="009161F2">
        <w:t>wykluczenia</w:t>
      </w:r>
      <w:r w:rsidRPr="009161F2">
        <w:t xml:space="preserve"> z postępowania</w:t>
      </w:r>
    </w:p>
    <w:p w14:paraId="1D8A323F" w14:textId="77777777" w:rsidR="00064DCC" w:rsidRPr="009161F2" w:rsidRDefault="00064DCC" w:rsidP="009161F2">
      <w:pPr>
        <w:tabs>
          <w:tab w:val="left" w:pos="360"/>
        </w:tabs>
        <w:autoSpaceDE w:val="0"/>
        <w:autoSpaceDN w:val="0"/>
        <w:adjustRightInd w:val="0"/>
      </w:pPr>
      <w:r w:rsidRPr="009161F2">
        <w:t>Załączn</w:t>
      </w:r>
      <w:r w:rsidR="00A9246D" w:rsidRPr="009161F2">
        <w:t xml:space="preserve">ik nr </w:t>
      </w:r>
      <w:r w:rsidR="00310E2C">
        <w:t>3</w:t>
      </w:r>
      <w:r w:rsidR="00A9246D" w:rsidRPr="009161F2">
        <w:t xml:space="preserve"> – Projekt umowy</w:t>
      </w:r>
    </w:p>
    <w:p w14:paraId="59B66DAE" w14:textId="77777777" w:rsidR="00064DCC" w:rsidRDefault="00064DCC" w:rsidP="009161F2">
      <w:pPr>
        <w:tabs>
          <w:tab w:val="left" w:pos="360"/>
        </w:tabs>
        <w:autoSpaceDE w:val="0"/>
        <w:autoSpaceDN w:val="0"/>
        <w:adjustRightInd w:val="0"/>
      </w:pPr>
      <w:r w:rsidRPr="009161F2">
        <w:t xml:space="preserve">Załącznik nr </w:t>
      </w:r>
      <w:r w:rsidR="00310E2C">
        <w:t>4</w:t>
      </w:r>
      <w:r w:rsidRPr="009161F2">
        <w:t xml:space="preserve"> - </w:t>
      </w:r>
      <w:r w:rsidR="00A84E06" w:rsidRPr="009161F2">
        <w:t xml:space="preserve"> Oświadczenie – grup</w:t>
      </w:r>
      <w:r w:rsidR="00C155EA">
        <w:t>a</w:t>
      </w:r>
      <w:r w:rsidR="00A84E06" w:rsidRPr="009161F2">
        <w:t xml:space="preserve"> kapitałow</w:t>
      </w:r>
      <w:r w:rsidR="00310E2C">
        <w:t>a</w:t>
      </w:r>
    </w:p>
    <w:p w14:paraId="469AA166" w14:textId="77777777" w:rsidR="009C570F" w:rsidRPr="009161F2" w:rsidRDefault="00C155EA" w:rsidP="009161F2">
      <w:pPr>
        <w:tabs>
          <w:tab w:val="left" w:pos="360"/>
        </w:tabs>
        <w:autoSpaceDE w:val="0"/>
        <w:autoSpaceDN w:val="0"/>
        <w:adjustRightInd w:val="0"/>
      </w:pPr>
      <w:r>
        <w:t xml:space="preserve">Załącznik nr </w:t>
      </w:r>
      <w:r w:rsidR="00310E2C">
        <w:t>5</w:t>
      </w:r>
      <w:r>
        <w:t xml:space="preserve"> - Oświadczenie RODO</w:t>
      </w:r>
    </w:p>
    <w:p w14:paraId="352EA331" w14:textId="77777777" w:rsidR="00064DCC" w:rsidRPr="009161F2" w:rsidRDefault="00064DCC" w:rsidP="009161F2">
      <w:pPr>
        <w:tabs>
          <w:tab w:val="left" w:pos="360"/>
        </w:tabs>
        <w:autoSpaceDE w:val="0"/>
        <w:autoSpaceDN w:val="0"/>
        <w:adjustRightInd w:val="0"/>
      </w:pPr>
    </w:p>
    <w:p w14:paraId="5937602C" w14:textId="77777777" w:rsidR="00BC0392" w:rsidRPr="009161F2" w:rsidRDefault="00BC0392" w:rsidP="00BC0392">
      <w:pPr>
        <w:tabs>
          <w:tab w:val="left" w:pos="360"/>
        </w:tabs>
        <w:autoSpaceDE w:val="0"/>
        <w:autoSpaceDN w:val="0"/>
        <w:adjustRightInd w:val="0"/>
      </w:pPr>
    </w:p>
    <w:p w14:paraId="3C715BDD" w14:textId="77777777" w:rsidR="00064DCC" w:rsidRPr="009161F2" w:rsidRDefault="00064DCC" w:rsidP="009161F2">
      <w:pPr>
        <w:tabs>
          <w:tab w:val="left" w:pos="360"/>
        </w:tabs>
        <w:autoSpaceDE w:val="0"/>
        <w:autoSpaceDN w:val="0"/>
        <w:adjustRightInd w:val="0"/>
      </w:pPr>
      <w:r w:rsidRPr="009161F2">
        <w:t xml:space="preserve"> </w:t>
      </w:r>
    </w:p>
    <w:sectPr w:rsidR="00064DCC" w:rsidRPr="009161F2" w:rsidSect="008C78C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22229" w14:textId="77777777" w:rsidR="00D26ED3" w:rsidRDefault="00D26ED3" w:rsidP="00BC0392">
      <w:r>
        <w:separator/>
      </w:r>
    </w:p>
  </w:endnote>
  <w:endnote w:type="continuationSeparator" w:id="0">
    <w:p w14:paraId="1DC40678" w14:textId="77777777" w:rsidR="00D26ED3" w:rsidRDefault="00D26ED3" w:rsidP="00BC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233422"/>
      <w:docPartObj>
        <w:docPartGallery w:val="Page Numbers (Bottom of Page)"/>
        <w:docPartUnique/>
      </w:docPartObj>
    </w:sdtPr>
    <w:sdtEndPr/>
    <w:sdtContent>
      <w:p w14:paraId="1C669869" w14:textId="7B098E1B" w:rsidR="00BC0392" w:rsidRDefault="00495BD5">
        <w:pPr>
          <w:pStyle w:val="Stopka"/>
          <w:jc w:val="right"/>
        </w:pPr>
        <w:r w:rsidRPr="00BC0392">
          <w:rPr>
            <w:sz w:val="20"/>
            <w:szCs w:val="20"/>
          </w:rPr>
          <w:fldChar w:fldCharType="begin"/>
        </w:r>
        <w:r w:rsidR="00BC0392" w:rsidRPr="00BC0392">
          <w:rPr>
            <w:sz w:val="20"/>
            <w:szCs w:val="20"/>
          </w:rPr>
          <w:instrText xml:space="preserve"> PAGE   \* MERGEFORMAT </w:instrText>
        </w:r>
        <w:r w:rsidRPr="00BC0392">
          <w:rPr>
            <w:sz w:val="20"/>
            <w:szCs w:val="20"/>
          </w:rPr>
          <w:fldChar w:fldCharType="separate"/>
        </w:r>
        <w:r w:rsidR="00676CAB">
          <w:rPr>
            <w:noProof/>
            <w:sz w:val="20"/>
            <w:szCs w:val="20"/>
          </w:rPr>
          <w:t>14</w:t>
        </w:r>
        <w:r w:rsidRPr="00BC0392">
          <w:rPr>
            <w:sz w:val="20"/>
            <w:szCs w:val="20"/>
          </w:rPr>
          <w:fldChar w:fldCharType="end"/>
        </w:r>
      </w:p>
    </w:sdtContent>
  </w:sdt>
  <w:p w14:paraId="26F1BA34" w14:textId="77777777" w:rsidR="00BC0392" w:rsidRDefault="00BC03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17392" w14:textId="77777777" w:rsidR="00D26ED3" w:rsidRDefault="00D26ED3" w:rsidP="00BC0392">
      <w:r>
        <w:separator/>
      </w:r>
    </w:p>
  </w:footnote>
  <w:footnote w:type="continuationSeparator" w:id="0">
    <w:p w14:paraId="764D58F5" w14:textId="77777777" w:rsidR="00D26ED3" w:rsidRDefault="00D26ED3" w:rsidP="00BC0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57"/>
    <w:multiLevelType w:val="hybridMultilevel"/>
    <w:tmpl w:val="36803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40115"/>
    <w:multiLevelType w:val="hybridMultilevel"/>
    <w:tmpl w:val="3A86A72E"/>
    <w:lvl w:ilvl="0" w:tplc="ED50DC20">
      <w:start w:val="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029830FA"/>
    <w:multiLevelType w:val="multilevel"/>
    <w:tmpl w:val="6B30A4C0"/>
    <w:lvl w:ilvl="0">
      <w:start w:val="1"/>
      <w:numFmt w:val="decimal"/>
      <w:lvlText w:val="%1."/>
      <w:lvlJc w:val="left"/>
      <w:pPr>
        <w:ind w:left="720" w:hanging="360"/>
      </w:pPr>
      <w:rPr>
        <w:rFonts w:eastAsia="Times New Roman" w:hint="default"/>
        <w:b w:val="0"/>
        <w:bCs w:val="0"/>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2E24DEB"/>
    <w:multiLevelType w:val="hybridMultilevel"/>
    <w:tmpl w:val="09A07BD2"/>
    <w:lvl w:ilvl="0" w:tplc="248ED33A">
      <w:start w:val="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nsid w:val="03742D73"/>
    <w:multiLevelType w:val="multilevel"/>
    <w:tmpl w:val="AC00EA76"/>
    <w:lvl w:ilvl="0">
      <w:start w:val="1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4ED230B"/>
    <w:multiLevelType w:val="multilevel"/>
    <w:tmpl w:val="AAA2795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b/>
        <w:bCs w:val="0"/>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9801559"/>
    <w:multiLevelType w:val="hybridMultilevel"/>
    <w:tmpl w:val="41D86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DB5460"/>
    <w:multiLevelType w:val="hybridMultilevel"/>
    <w:tmpl w:val="2A4E54E2"/>
    <w:lvl w:ilvl="0" w:tplc="DA90484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AEC3F6B"/>
    <w:multiLevelType w:val="hybridMultilevel"/>
    <w:tmpl w:val="89B455F6"/>
    <w:lvl w:ilvl="0" w:tplc="2CE49C4C">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0DD90199"/>
    <w:multiLevelType w:val="multilevel"/>
    <w:tmpl w:val="160C3A7C"/>
    <w:lvl w:ilvl="0">
      <w:start w:val="4"/>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E157E47"/>
    <w:multiLevelType w:val="hybridMultilevel"/>
    <w:tmpl w:val="B950C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3A4452"/>
    <w:multiLevelType w:val="multilevel"/>
    <w:tmpl w:val="E2009B3E"/>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A654196"/>
    <w:multiLevelType w:val="hybridMultilevel"/>
    <w:tmpl w:val="8AFA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5B355D"/>
    <w:multiLevelType w:val="multilevel"/>
    <w:tmpl w:val="D11CD4D0"/>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b/>
        <w:bCs/>
        <w:i w:val="0"/>
        <w:iCs/>
      </w:rPr>
    </w:lvl>
    <w:lvl w:ilvl="2">
      <w:start w:val="1"/>
      <w:numFmt w:val="decimal"/>
      <w:lvlText w:val="%1.%2.%3."/>
      <w:lvlJc w:val="left"/>
      <w:pPr>
        <w:ind w:left="1440" w:hanging="720"/>
      </w:pPr>
      <w:rPr>
        <w:rFonts w:hint="default"/>
        <w:b/>
        <w:bCs/>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1CAB77F4"/>
    <w:multiLevelType w:val="multilevel"/>
    <w:tmpl w:val="5A6C79F0"/>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69C6419"/>
    <w:multiLevelType w:val="multilevel"/>
    <w:tmpl w:val="340E691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627FC9"/>
    <w:multiLevelType w:val="hybridMultilevel"/>
    <w:tmpl w:val="E58E3B0A"/>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8C3330"/>
    <w:multiLevelType w:val="multilevel"/>
    <w:tmpl w:val="A582DC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8F56C13"/>
    <w:multiLevelType w:val="hybridMultilevel"/>
    <w:tmpl w:val="E564BA04"/>
    <w:lvl w:ilvl="0" w:tplc="D66EF872">
      <w:start w:val="1"/>
      <w:numFmt w:val="decimal"/>
      <w:lvlText w:val="%1."/>
      <w:lvlJc w:val="left"/>
      <w:pPr>
        <w:tabs>
          <w:tab w:val="num" w:pos="720"/>
        </w:tabs>
        <w:ind w:left="720" w:hanging="360"/>
      </w:pPr>
      <w:rPr>
        <w:rFonts w:ascii="Times New Roman" w:hAnsi="Times New Roman" w:cs="Times New Roman" w:hint="default"/>
        <w:b w:val="0"/>
        <w:bCs w:val="0"/>
        <w:i w:val="0"/>
        <w:iCs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2AB51793"/>
    <w:multiLevelType w:val="hybridMultilevel"/>
    <w:tmpl w:val="C93E0C88"/>
    <w:lvl w:ilvl="0" w:tplc="34B6B91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1D286F"/>
    <w:multiLevelType w:val="hybridMultilevel"/>
    <w:tmpl w:val="569AE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754EBE"/>
    <w:multiLevelType w:val="multilevel"/>
    <w:tmpl w:val="30AEF922"/>
    <w:lvl w:ilvl="0">
      <w:start w:val="7"/>
      <w:numFmt w:val="decimal"/>
      <w:lvlText w:val="%1."/>
      <w:lvlJc w:val="left"/>
      <w:pPr>
        <w:ind w:left="400" w:hanging="400"/>
      </w:pPr>
      <w:rPr>
        <w:rFonts w:hint="default"/>
        <w:b/>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2EF11F17"/>
    <w:multiLevelType w:val="hybridMultilevel"/>
    <w:tmpl w:val="2B1AD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F1500C"/>
    <w:multiLevelType w:val="hybridMultilevel"/>
    <w:tmpl w:val="28906C5C"/>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nsid w:val="358B429C"/>
    <w:multiLevelType w:val="hybridMultilevel"/>
    <w:tmpl w:val="37460278"/>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B43F0D"/>
    <w:multiLevelType w:val="hybridMultilevel"/>
    <w:tmpl w:val="93C43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620EC5"/>
    <w:multiLevelType w:val="hybridMultilevel"/>
    <w:tmpl w:val="BD7278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48BB045A"/>
    <w:multiLevelType w:val="multilevel"/>
    <w:tmpl w:val="F0801114"/>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b/>
        <w:bCs/>
        <w:i w:val="0"/>
        <w:iCs/>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49E04B4B"/>
    <w:multiLevelType w:val="hybridMultilevel"/>
    <w:tmpl w:val="65862D7A"/>
    <w:lvl w:ilvl="0" w:tplc="49B2BA4C">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70638B"/>
    <w:multiLevelType w:val="hybridMultilevel"/>
    <w:tmpl w:val="0C2437D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nsid w:val="4FD560FC"/>
    <w:multiLevelType w:val="multilevel"/>
    <w:tmpl w:val="6F6CE5EA"/>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53D56696"/>
    <w:multiLevelType w:val="hybridMultilevel"/>
    <w:tmpl w:val="6346D69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837891"/>
    <w:multiLevelType w:val="hybridMultilevel"/>
    <w:tmpl w:val="57EEDD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57FF11F3"/>
    <w:multiLevelType w:val="multilevel"/>
    <w:tmpl w:val="90DE024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5C667703"/>
    <w:multiLevelType w:val="hybridMultilevel"/>
    <w:tmpl w:val="0FFEF198"/>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EE35A2"/>
    <w:multiLevelType w:val="multilevel"/>
    <w:tmpl w:val="2D989F04"/>
    <w:lvl w:ilvl="0">
      <w:start w:val="12"/>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E3730AB"/>
    <w:multiLevelType w:val="multilevel"/>
    <w:tmpl w:val="9796DD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nsid w:val="5F5F08D8"/>
    <w:multiLevelType w:val="hybridMultilevel"/>
    <w:tmpl w:val="E2AA37D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618F08BC"/>
    <w:multiLevelType w:val="hybridMultilevel"/>
    <w:tmpl w:val="3B22D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5802DC"/>
    <w:multiLevelType w:val="hybridMultilevel"/>
    <w:tmpl w:val="48B01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CA5680"/>
    <w:multiLevelType w:val="hybridMultilevel"/>
    <w:tmpl w:val="71683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540F82"/>
    <w:multiLevelType w:val="hybridMultilevel"/>
    <w:tmpl w:val="E0DCF5E6"/>
    <w:lvl w:ilvl="0" w:tplc="04150011">
      <w:start w:val="1"/>
      <w:numFmt w:val="decimal"/>
      <w:lvlText w:val="%1)"/>
      <w:lvlJc w:val="left"/>
      <w:pPr>
        <w:ind w:left="1429" w:hanging="360"/>
      </w:pPr>
    </w:lvl>
    <w:lvl w:ilvl="1" w:tplc="E1980F6E">
      <w:start w:val="1"/>
      <w:numFmt w:val="lowerLetter"/>
      <w:lvlText w:val="%2)"/>
      <w:lvlJc w:val="left"/>
      <w:pPr>
        <w:ind w:left="2149" w:hanging="360"/>
      </w:pPr>
      <w:rPr>
        <w:rFonts w:hint="default"/>
      </w:r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6C6406BA"/>
    <w:multiLevelType w:val="multilevel"/>
    <w:tmpl w:val="E2241556"/>
    <w:lvl w:ilvl="0">
      <w:start w:val="19"/>
      <w:numFmt w:val="decimal"/>
      <w:lvlText w:val="%1."/>
      <w:lvlJc w:val="left"/>
      <w:pPr>
        <w:ind w:left="495" w:hanging="49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1DC6611"/>
    <w:multiLevelType w:val="multilevel"/>
    <w:tmpl w:val="690EBE7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2EA559D"/>
    <w:multiLevelType w:val="hybridMultilevel"/>
    <w:tmpl w:val="3878E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3DD2D38"/>
    <w:multiLevelType w:val="hybridMultilevel"/>
    <w:tmpl w:val="121041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nsid w:val="772E70F2"/>
    <w:multiLevelType w:val="multilevel"/>
    <w:tmpl w:val="2C60ED7A"/>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85650F7"/>
    <w:multiLevelType w:val="hybridMultilevel"/>
    <w:tmpl w:val="318087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B2E76F9"/>
    <w:multiLevelType w:val="hybridMultilevel"/>
    <w:tmpl w:val="BEA8AB8C"/>
    <w:lvl w:ilvl="0" w:tplc="865AD27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9"/>
  </w:num>
  <w:num w:numId="2">
    <w:abstractNumId w:val="8"/>
  </w:num>
  <w:num w:numId="3">
    <w:abstractNumId w:val="2"/>
  </w:num>
  <w:num w:numId="4">
    <w:abstractNumId w:val="48"/>
  </w:num>
  <w:num w:numId="5">
    <w:abstractNumId w:val="33"/>
  </w:num>
  <w:num w:numId="6">
    <w:abstractNumId w:val="26"/>
  </w:num>
  <w:num w:numId="7">
    <w:abstractNumId w:val="49"/>
  </w:num>
  <w:num w:numId="8">
    <w:abstractNumId w:val="11"/>
  </w:num>
  <w:num w:numId="9">
    <w:abstractNumId w:val="23"/>
  </w:num>
  <w:num w:numId="10">
    <w:abstractNumId w:val="40"/>
  </w:num>
  <w:num w:numId="11">
    <w:abstractNumId w:val="39"/>
  </w:num>
  <w:num w:numId="12">
    <w:abstractNumId w:val="13"/>
  </w:num>
  <w:num w:numId="13">
    <w:abstractNumId w:val="35"/>
  </w:num>
  <w:num w:numId="14">
    <w:abstractNumId w:val="32"/>
  </w:num>
  <w:num w:numId="15">
    <w:abstractNumId w:val="29"/>
  </w:num>
  <w:num w:numId="16">
    <w:abstractNumId w:val="0"/>
  </w:num>
  <w:num w:numId="17">
    <w:abstractNumId w:val="3"/>
  </w:num>
  <w:num w:numId="18">
    <w:abstractNumId w:val="1"/>
  </w:num>
  <w:num w:numId="19">
    <w:abstractNumId w:val="21"/>
  </w:num>
  <w:num w:numId="20">
    <w:abstractNumId w:val="45"/>
  </w:num>
  <w:num w:numId="21">
    <w:abstractNumId w:val="38"/>
  </w:num>
  <w:num w:numId="22">
    <w:abstractNumId w:val="24"/>
  </w:num>
  <w:num w:numId="23">
    <w:abstractNumId w:val="43"/>
  </w:num>
  <w:num w:numId="24">
    <w:abstractNumId w:val="4"/>
  </w:num>
  <w:num w:numId="25">
    <w:abstractNumId w:val="44"/>
  </w:num>
  <w:num w:numId="26">
    <w:abstractNumId w:val="20"/>
  </w:num>
  <w:num w:numId="27">
    <w:abstractNumId w:val="37"/>
  </w:num>
  <w:num w:numId="28">
    <w:abstractNumId w:val="42"/>
  </w:num>
  <w:num w:numId="29">
    <w:abstractNumId w:val="16"/>
  </w:num>
  <w:num w:numId="30">
    <w:abstractNumId w:val="6"/>
  </w:num>
  <w:num w:numId="31">
    <w:abstractNumId w:val="17"/>
  </w:num>
  <w:num w:numId="32">
    <w:abstractNumId w:val="36"/>
  </w:num>
  <w:num w:numId="33">
    <w:abstractNumId w:val="41"/>
  </w:num>
  <w:num w:numId="34">
    <w:abstractNumId w:val="46"/>
  </w:num>
  <w:num w:numId="35">
    <w:abstractNumId w:val="7"/>
  </w:num>
  <w:num w:numId="36">
    <w:abstractNumId w:val="22"/>
  </w:num>
  <w:num w:numId="37">
    <w:abstractNumId w:val="25"/>
  </w:num>
  <w:num w:numId="38">
    <w:abstractNumId w:val="28"/>
  </w:num>
  <w:num w:numId="39">
    <w:abstractNumId w:val="14"/>
  </w:num>
  <w:num w:numId="40">
    <w:abstractNumId w:val="10"/>
  </w:num>
  <w:num w:numId="41">
    <w:abstractNumId w:val="27"/>
  </w:num>
  <w:num w:numId="42">
    <w:abstractNumId w:val="18"/>
  </w:num>
  <w:num w:numId="43">
    <w:abstractNumId w:val="34"/>
  </w:num>
  <w:num w:numId="44">
    <w:abstractNumId w:val="30"/>
  </w:num>
  <w:num w:numId="45">
    <w:abstractNumId w:val="15"/>
  </w:num>
  <w:num w:numId="46">
    <w:abstractNumId w:val="9"/>
  </w:num>
  <w:num w:numId="47">
    <w:abstractNumId w:val="47"/>
  </w:num>
  <w:num w:numId="48">
    <w:abstractNumId w:val="12"/>
  </w:num>
  <w:num w:numId="49">
    <w:abstractNumId w:val="31"/>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CC"/>
    <w:rsid w:val="00011313"/>
    <w:rsid w:val="00023D82"/>
    <w:rsid w:val="000251A2"/>
    <w:rsid w:val="0004248C"/>
    <w:rsid w:val="00054457"/>
    <w:rsid w:val="0005452E"/>
    <w:rsid w:val="00055B36"/>
    <w:rsid w:val="00062209"/>
    <w:rsid w:val="00064DCC"/>
    <w:rsid w:val="000659E7"/>
    <w:rsid w:val="00084478"/>
    <w:rsid w:val="000A5142"/>
    <w:rsid w:val="000B07C6"/>
    <w:rsid w:val="000B562B"/>
    <w:rsid w:val="000C0F23"/>
    <w:rsid w:val="000C61A8"/>
    <w:rsid w:val="000D055D"/>
    <w:rsid w:val="000D1384"/>
    <w:rsid w:val="000E080E"/>
    <w:rsid w:val="00105F16"/>
    <w:rsid w:val="00106153"/>
    <w:rsid w:val="00111E7F"/>
    <w:rsid w:val="00116BA8"/>
    <w:rsid w:val="00131FA8"/>
    <w:rsid w:val="00133AFE"/>
    <w:rsid w:val="00145EFF"/>
    <w:rsid w:val="00161508"/>
    <w:rsid w:val="00162ECC"/>
    <w:rsid w:val="00164B33"/>
    <w:rsid w:val="0017124A"/>
    <w:rsid w:val="001A0450"/>
    <w:rsid w:val="001C10F4"/>
    <w:rsid w:val="001C54FB"/>
    <w:rsid w:val="001C742C"/>
    <w:rsid w:val="001D48F1"/>
    <w:rsid w:val="001D5064"/>
    <w:rsid w:val="001D60FB"/>
    <w:rsid w:val="001F52C6"/>
    <w:rsid w:val="00202A6B"/>
    <w:rsid w:val="00204998"/>
    <w:rsid w:val="00225930"/>
    <w:rsid w:val="00257020"/>
    <w:rsid w:val="002700AE"/>
    <w:rsid w:val="00273F2F"/>
    <w:rsid w:val="00275C17"/>
    <w:rsid w:val="0027763C"/>
    <w:rsid w:val="002853A2"/>
    <w:rsid w:val="002867B2"/>
    <w:rsid w:val="002942AA"/>
    <w:rsid w:val="002C2DAF"/>
    <w:rsid w:val="002C36DE"/>
    <w:rsid w:val="002D4AD6"/>
    <w:rsid w:val="002D5357"/>
    <w:rsid w:val="002F3208"/>
    <w:rsid w:val="002F3996"/>
    <w:rsid w:val="002F474D"/>
    <w:rsid w:val="003041FB"/>
    <w:rsid w:val="00310E2C"/>
    <w:rsid w:val="00323CF4"/>
    <w:rsid w:val="00335D43"/>
    <w:rsid w:val="00346CC3"/>
    <w:rsid w:val="003505C0"/>
    <w:rsid w:val="00366730"/>
    <w:rsid w:val="00382663"/>
    <w:rsid w:val="00383F4C"/>
    <w:rsid w:val="003A7417"/>
    <w:rsid w:val="003C1E6A"/>
    <w:rsid w:val="003D2B9F"/>
    <w:rsid w:val="003D3ABC"/>
    <w:rsid w:val="003D6033"/>
    <w:rsid w:val="003E240E"/>
    <w:rsid w:val="0046271E"/>
    <w:rsid w:val="0047032B"/>
    <w:rsid w:val="004771C3"/>
    <w:rsid w:val="00482DFA"/>
    <w:rsid w:val="00495BD5"/>
    <w:rsid w:val="004A147C"/>
    <w:rsid w:val="004B36A5"/>
    <w:rsid w:val="004B3A07"/>
    <w:rsid w:val="004B43D8"/>
    <w:rsid w:val="004C1A9D"/>
    <w:rsid w:val="004D34D0"/>
    <w:rsid w:val="004D6E7C"/>
    <w:rsid w:val="004F2A2D"/>
    <w:rsid w:val="004F336E"/>
    <w:rsid w:val="004F34DF"/>
    <w:rsid w:val="004F46DC"/>
    <w:rsid w:val="0050049F"/>
    <w:rsid w:val="00501D99"/>
    <w:rsid w:val="005035B4"/>
    <w:rsid w:val="00511711"/>
    <w:rsid w:val="0053033A"/>
    <w:rsid w:val="00552073"/>
    <w:rsid w:val="005537DF"/>
    <w:rsid w:val="00553871"/>
    <w:rsid w:val="00561107"/>
    <w:rsid w:val="005634E7"/>
    <w:rsid w:val="00563B29"/>
    <w:rsid w:val="00584065"/>
    <w:rsid w:val="00587538"/>
    <w:rsid w:val="005912F6"/>
    <w:rsid w:val="005948A1"/>
    <w:rsid w:val="005954BB"/>
    <w:rsid w:val="005976C7"/>
    <w:rsid w:val="005A5BFC"/>
    <w:rsid w:val="005B4320"/>
    <w:rsid w:val="005C5AC6"/>
    <w:rsid w:val="005D3281"/>
    <w:rsid w:val="005E4D60"/>
    <w:rsid w:val="005E6451"/>
    <w:rsid w:val="005F048B"/>
    <w:rsid w:val="005F0E5E"/>
    <w:rsid w:val="005F30D1"/>
    <w:rsid w:val="005F7E93"/>
    <w:rsid w:val="006177D0"/>
    <w:rsid w:val="006276D8"/>
    <w:rsid w:val="006349BA"/>
    <w:rsid w:val="00646C2A"/>
    <w:rsid w:val="00666470"/>
    <w:rsid w:val="00667789"/>
    <w:rsid w:val="00676CAB"/>
    <w:rsid w:val="0068709B"/>
    <w:rsid w:val="006964F8"/>
    <w:rsid w:val="00696F16"/>
    <w:rsid w:val="006A086E"/>
    <w:rsid w:val="006A296A"/>
    <w:rsid w:val="006A577E"/>
    <w:rsid w:val="006B42A7"/>
    <w:rsid w:val="006C6642"/>
    <w:rsid w:val="006D4D05"/>
    <w:rsid w:val="006D6A6B"/>
    <w:rsid w:val="006E53D3"/>
    <w:rsid w:val="006E786B"/>
    <w:rsid w:val="006F424D"/>
    <w:rsid w:val="0071061E"/>
    <w:rsid w:val="00710DAF"/>
    <w:rsid w:val="007257E1"/>
    <w:rsid w:val="007346C8"/>
    <w:rsid w:val="00736DB2"/>
    <w:rsid w:val="0076543D"/>
    <w:rsid w:val="00766E50"/>
    <w:rsid w:val="007748F8"/>
    <w:rsid w:val="00776328"/>
    <w:rsid w:val="007853CE"/>
    <w:rsid w:val="00792CDC"/>
    <w:rsid w:val="007B4D92"/>
    <w:rsid w:val="007C11CE"/>
    <w:rsid w:val="007C221B"/>
    <w:rsid w:val="007C5064"/>
    <w:rsid w:val="007C6EC7"/>
    <w:rsid w:val="007E07E8"/>
    <w:rsid w:val="007E73F8"/>
    <w:rsid w:val="007F7C51"/>
    <w:rsid w:val="00814E39"/>
    <w:rsid w:val="008167E3"/>
    <w:rsid w:val="00822AD7"/>
    <w:rsid w:val="008602CF"/>
    <w:rsid w:val="008709B9"/>
    <w:rsid w:val="008C4A52"/>
    <w:rsid w:val="008C78C1"/>
    <w:rsid w:val="008D1903"/>
    <w:rsid w:val="008D2711"/>
    <w:rsid w:val="008E65AA"/>
    <w:rsid w:val="008F080D"/>
    <w:rsid w:val="0090551D"/>
    <w:rsid w:val="009138E2"/>
    <w:rsid w:val="009147EE"/>
    <w:rsid w:val="009161F2"/>
    <w:rsid w:val="009200A1"/>
    <w:rsid w:val="00923DB7"/>
    <w:rsid w:val="00927094"/>
    <w:rsid w:val="00932619"/>
    <w:rsid w:val="00933111"/>
    <w:rsid w:val="009339A6"/>
    <w:rsid w:val="0094092B"/>
    <w:rsid w:val="00947F92"/>
    <w:rsid w:val="00954012"/>
    <w:rsid w:val="00981DEE"/>
    <w:rsid w:val="009915D8"/>
    <w:rsid w:val="00994CA4"/>
    <w:rsid w:val="009953C3"/>
    <w:rsid w:val="009B0D86"/>
    <w:rsid w:val="009B2761"/>
    <w:rsid w:val="009C39CC"/>
    <w:rsid w:val="009C570F"/>
    <w:rsid w:val="009D0542"/>
    <w:rsid w:val="009E2095"/>
    <w:rsid w:val="009E591E"/>
    <w:rsid w:val="009E70D5"/>
    <w:rsid w:val="00A00BD5"/>
    <w:rsid w:val="00A0326E"/>
    <w:rsid w:val="00A21C5E"/>
    <w:rsid w:val="00A37D0A"/>
    <w:rsid w:val="00A524B9"/>
    <w:rsid w:val="00A540F3"/>
    <w:rsid w:val="00A56781"/>
    <w:rsid w:val="00A569D4"/>
    <w:rsid w:val="00A577AF"/>
    <w:rsid w:val="00A65338"/>
    <w:rsid w:val="00A70B2C"/>
    <w:rsid w:val="00A74486"/>
    <w:rsid w:val="00A77592"/>
    <w:rsid w:val="00A84E06"/>
    <w:rsid w:val="00A90C08"/>
    <w:rsid w:val="00A91E7A"/>
    <w:rsid w:val="00A9246D"/>
    <w:rsid w:val="00AA62DE"/>
    <w:rsid w:val="00AA70FA"/>
    <w:rsid w:val="00AC09D2"/>
    <w:rsid w:val="00AD17CD"/>
    <w:rsid w:val="00AE59A9"/>
    <w:rsid w:val="00B00506"/>
    <w:rsid w:val="00B132E2"/>
    <w:rsid w:val="00B25924"/>
    <w:rsid w:val="00B4300A"/>
    <w:rsid w:val="00B431E3"/>
    <w:rsid w:val="00B45E7E"/>
    <w:rsid w:val="00B54934"/>
    <w:rsid w:val="00B604DA"/>
    <w:rsid w:val="00B913AB"/>
    <w:rsid w:val="00BA4B91"/>
    <w:rsid w:val="00BB0AB6"/>
    <w:rsid w:val="00BC0392"/>
    <w:rsid w:val="00BD2F1F"/>
    <w:rsid w:val="00BD3E90"/>
    <w:rsid w:val="00BD6653"/>
    <w:rsid w:val="00BD7F49"/>
    <w:rsid w:val="00BE37D1"/>
    <w:rsid w:val="00BE4692"/>
    <w:rsid w:val="00BF4EAF"/>
    <w:rsid w:val="00BF7E4E"/>
    <w:rsid w:val="00C04D7F"/>
    <w:rsid w:val="00C06617"/>
    <w:rsid w:val="00C155EA"/>
    <w:rsid w:val="00C30477"/>
    <w:rsid w:val="00C33F5D"/>
    <w:rsid w:val="00C55DCB"/>
    <w:rsid w:val="00CA2445"/>
    <w:rsid w:val="00CA6636"/>
    <w:rsid w:val="00CB66E7"/>
    <w:rsid w:val="00CD231B"/>
    <w:rsid w:val="00CD7A85"/>
    <w:rsid w:val="00D0657C"/>
    <w:rsid w:val="00D25D4E"/>
    <w:rsid w:val="00D26ED3"/>
    <w:rsid w:val="00D509A2"/>
    <w:rsid w:val="00D62318"/>
    <w:rsid w:val="00D74A38"/>
    <w:rsid w:val="00DC6A8C"/>
    <w:rsid w:val="00DD156B"/>
    <w:rsid w:val="00DE5770"/>
    <w:rsid w:val="00DF1B5A"/>
    <w:rsid w:val="00E041AE"/>
    <w:rsid w:val="00E07E83"/>
    <w:rsid w:val="00E20C65"/>
    <w:rsid w:val="00E256CE"/>
    <w:rsid w:val="00E26612"/>
    <w:rsid w:val="00E36215"/>
    <w:rsid w:val="00E47A5B"/>
    <w:rsid w:val="00E5302F"/>
    <w:rsid w:val="00E532F7"/>
    <w:rsid w:val="00E5603D"/>
    <w:rsid w:val="00E611B9"/>
    <w:rsid w:val="00E61C34"/>
    <w:rsid w:val="00E67204"/>
    <w:rsid w:val="00E81A1D"/>
    <w:rsid w:val="00E8505F"/>
    <w:rsid w:val="00E91420"/>
    <w:rsid w:val="00E95174"/>
    <w:rsid w:val="00E9571A"/>
    <w:rsid w:val="00EA22A1"/>
    <w:rsid w:val="00EA2350"/>
    <w:rsid w:val="00EB10D9"/>
    <w:rsid w:val="00EC2E2C"/>
    <w:rsid w:val="00ED2272"/>
    <w:rsid w:val="00ED5489"/>
    <w:rsid w:val="00EF12A3"/>
    <w:rsid w:val="00F02A04"/>
    <w:rsid w:val="00F02CB5"/>
    <w:rsid w:val="00F13B78"/>
    <w:rsid w:val="00F153F6"/>
    <w:rsid w:val="00F2066F"/>
    <w:rsid w:val="00F42360"/>
    <w:rsid w:val="00F4396B"/>
    <w:rsid w:val="00F4685D"/>
    <w:rsid w:val="00F72089"/>
    <w:rsid w:val="00F7441D"/>
    <w:rsid w:val="00FA7B5B"/>
    <w:rsid w:val="00FB25F5"/>
    <w:rsid w:val="00FC1817"/>
    <w:rsid w:val="00FC3257"/>
    <w:rsid w:val="00FD067F"/>
    <w:rsid w:val="00FE2C05"/>
    <w:rsid w:val="00FE6C88"/>
    <w:rsid w:val="00FF4543"/>
    <w:rsid w:val="00FF7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4DC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64DCC"/>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Default">
    <w:name w:val="Default"/>
    <w:rsid w:val="00064DCC"/>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Akapitzlist">
    <w:name w:val="List Paragraph"/>
    <w:aliases w:val="L1,Numerowanie,Akapit z listą5,T_SZ_List Paragraph,normalny tekst,Akapit z listą BS,Kolorowa lista — akcent 11,Colorful List Accent 1"/>
    <w:basedOn w:val="Normalny"/>
    <w:link w:val="AkapitzlistZnak"/>
    <w:uiPriority w:val="99"/>
    <w:qFormat/>
    <w:rsid w:val="00064DCC"/>
    <w:pPr>
      <w:ind w:left="708"/>
    </w:pPr>
  </w:style>
  <w:style w:type="paragraph" w:styleId="Tekstdymka">
    <w:name w:val="Balloon Text"/>
    <w:basedOn w:val="Normalny"/>
    <w:link w:val="TekstdymkaZnak"/>
    <w:uiPriority w:val="99"/>
    <w:semiHidden/>
    <w:unhideWhenUsed/>
    <w:rsid w:val="00E61C34"/>
    <w:rPr>
      <w:rFonts w:ascii="Tahoma" w:hAnsi="Tahoma" w:cs="Tahoma"/>
      <w:sz w:val="16"/>
      <w:szCs w:val="16"/>
    </w:rPr>
  </w:style>
  <w:style w:type="character" w:customStyle="1" w:styleId="TekstdymkaZnak">
    <w:name w:val="Tekst dymka Znak"/>
    <w:basedOn w:val="Domylnaczcionkaakapitu"/>
    <w:link w:val="Tekstdymka"/>
    <w:uiPriority w:val="99"/>
    <w:semiHidden/>
    <w:rsid w:val="00E61C34"/>
    <w:rPr>
      <w:rFonts w:ascii="Tahoma" w:eastAsia="Times New Roman" w:hAnsi="Tahoma" w:cs="Tahoma"/>
      <w:sz w:val="16"/>
      <w:szCs w:val="16"/>
      <w:lang w:eastAsia="pl-PL"/>
    </w:rPr>
  </w:style>
  <w:style w:type="character" w:styleId="Hipercze">
    <w:name w:val="Hyperlink"/>
    <w:basedOn w:val="Domylnaczcionkaakapitu"/>
    <w:uiPriority w:val="99"/>
    <w:unhideWhenUsed/>
    <w:rsid w:val="005F7E93"/>
    <w:rPr>
      <w:color w:val="0000FF" w:themeColor="hyperlink"/>
      <w:u w:val="single"/>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
    <w:link w:val="Akapitzlist"/>
    <w:uiPriority w:val="99"/>
    <w:qFormat/>
    <w:rsid w:val="00275C17"/>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7E07E8"/>
    <w:rPr>
      <w:color w:val="808080"/>
    </w:rPr>
  </w:style>
  <w:style w:type="paragraph" w:styleId="Tekstpodstawowy">
    <w:name w:val="Body Text"/>
    <w:basedOn w:val="Normalny"/>
    <w:link w:val="TekstpodstawowyZnak"/>
    <w:rsid w:val="00587538"/>
    <w:rPr>
      <w:b/>
      <w:sz w:val="28"/>
      <w:szCs w:val="20"/>
    </w:rPr>
  </w:style>
  <w:style w:type="character" w:customStyle="1" w:styleId="TekstpodstawowyZnak">
    <w:name w:val="Tekst podstawowy Znak"/>
    <w:basedOn w:val="Domylnaczcionkaakapitu"/>
    <w:link w:val="Tekstpodstawowy"/>
    <w:rsid w:val="00587538"/>
    <w:rPr>
      <w:rFonts w:ascii="Times New Roman" w:eastAsia="Times New Roman" w:hAnsi="Times New Roman" w:cs="Times New Roman"/>
      <w:b/>
      <w:sz w:val="28"/>
      <w:szCs w:val="20"/>
      <w:lang w:eastAsia="pl-PL"/>
    </w:rPr>
  </w:style>
  <w:style w:type="character" w:customStyle="1" w:styleId="Heading1">
    <w:name w:val="Heading #1_"/>
    <w:link w:val="Heading11"/>
    <w:uiPriority w:val="99"/>
    <w:locked/>
    <w:rsid w:val="00587538"/>
    <w:rPr>
      <w:rFonts w:ascii="Arial" w:hAnsi="Arial" w:cs="Arial"/>
      <w:b/>
      <w:bCs/>
      <w:shd w:val="clear" w:color="auto" w:fill="FFFFFF"/>
    </w:rPr>
  </w:style>
  <w:style w:type="paragraph" w:customStyle="1" w:styleId="Heading11">
    <w:name w:val="Heading #11"/>
    <w:basedOn w:val="Normalny"/>
    <w:link w:val="Heading1"/>
    <w:uiPriority w:val="99"/>
    <w:rsid w:val="00587538"/>
    <w:pPr>
      <w:shd w:val="clear" w:color="auto" w:fill="FFFFFF"/>
      <w:spacing w:before="240" w:after="540" w:line="240" w:lineRule="atLeast"/>
      <w:ind w:hanging="520"/>
      <w:outlineLvl w:val="0"/>
    </w:pPr>
    <w:rPr>
      <w:rFonts w:ascii="Arial" w:eastAsiaTheme="minorHAnsi" w:hAnsi="Arial" w:cs="Arial"/>
      <w:b/>
      <w:bCs/>
      <w:sz w:val="22"/>
      <w:szCs w:val="22"/>
      <w:lang w:eastAsia="en-US"/>
    </w:rPr>
  </w:style>
  <w:style w:type="character" w:customStyle="1" w:styleId="Teksttreci">
    <w:name w:val="Tekst treści_"/>
    <w:basedOn w:val="Domylnaczcionkaakapitu"/>
    <w:link w:val="Teksttreci1"/>
    <w:uiPriority w:val="99"/>
    <w:locked/>
    <w:rsid w:val="007C6EC7"/>
    <w:rPr>
      <w:sz w:val="19"/>
      <w:szCs w:val="19"/>
      <w:shd w:val="clear" w:color="auto" w:fill="FFFFFF"/>
    </w:rPr>
  </w:style>
  <w:style w:type="paragraph" w:customStyle="1" w:styleId="Teksttreci1">
    <w:name w:val="Tekst treści1"/>
    <w:basedOn w:val="Normalny"/>
    <w:link w:val="Teksttreci"/>
    <w:uiPriority w:val="99"/>
    <w:rsid w:val="007C6EC7"/>
    <w:pPr>
      <w:shd w:val="clear" w:color="auto" w:fill="FFFFFF"/>
      <w:spacing w:before="240" w:after="120" w:line="240" w:lineRule="atLeast"/>
      <w:ind w:hanging="1340"/>
      <w:jc w:val="center"/>
    </w:pPr>
    <w:rPr>
      <w:rFonts w:asciiTheme="minorHAnsi" w:eastAsiaTheme="minorHAnsi" w:hAnsiTheme="minorHAnsi" w:cstheme="minorBidi"/>
      <w:sz w:val="19"/>
      <w:szCs w:val="19"/>
      <w:lang w:eastAsia="en-US"/>
    </w:rPr>
  </w:style>
  <w:style w:type="character" w:customStyle="1" w:styleId="Teksttreci0">
    <w:name w:val="Tekst treści"/>
    <w:uiPriority w:val="99"/>
    <w:rsid w:val="007C6EC7"/>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basedOn w:val="Teksttreci"/>
    <w:uiPriority w:val="99"/>
    <w:rsid w:val="009161F2"/>
    <w:rPr>
      <w:rFonts w:cs="Times New Roman"/>
      <w:b/>
      <w:bCs/>
      <w:spacing w:val="0"/>
      <w:sz w:val="19"/>
      <w:szCs w:val="19"/>
      <w:shd w:val="clear" w:color="auto" w:fill="FFFFFF"/>
    </w:rPr>
  </w:style>
  <w:style w:type="paragraph" w:styleId="Nagwek">
    <w:name w:val="header"/>
    <w:basedOn w:val="Normalny"/>
    <w:link w:val="NagwekZnak"/>
    <w:uiPriority w:val="99"/>
    <w:semiHidden/>
    <w:unhideWhenUsed/>
    <w:rsid w:val="00BC0392"/>
    <w:pPr>
      <w:tabs>
        <w:tab w:val="center" w:pos="4536"/>
        <w:tab w:val="right" w:pos="9072"/>
      </w:tabs>
    </w:pPr>
  </w:style>
  <w:style w:type="character" w:customStyle="1" w:styleId="NagwekZnak">
    <w:name w:val="Nagłówek Znak"/>
    <w:basedOn w:val="Domylnaczcionkaakapitu"/>
    <w:link w:val="Nagwek"/>
    <w:uiPriority w:val="99"/>
    <w:semiHidden/>
    <w:rsid w:val="00BC039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0392"/>
    <w:pPr>
      <w:tabs>
        <w:tab w:val="center" w:pos="4536"/>
        <w:tab w:val="right" w:pos="9072"/>
      </w:tabs>
    </w:pPr>
  </w:style>
  <w:style w:type="character" w:customStyle="1" w:styleId="StopkaZnak">
    <w:name w:val="Stopka Znak"/>
    <w:basedOn w:val="Domylnaczcionkaakapitu"/>
    <w:link w:val="Stopka"/>
    <w:uiPriority w:val="99"/>
    <w:rsid w:val="00BC039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4DC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64DCC"/>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Default">
    <w:name w:val="Default"/>
    <w:rsid w:val="00064DCC"/>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Akapitzlist">
    <w:name w:val="List Paragraph"/>
    <w:aliases w:val="L1,Numerowanie,Akapit z listą5,T_SZ_List Paragraph,normalny tekst,Akapit z listą BS,Kolorowa lista — akcent 11,Colorful List Accent 1"/>
    <w:basedOn w:val="Normalny"/>
    <w:link w:val="AkapitzlistZnak"/>
    <w:uiPriority w:val="99"/>
    <w:qFormat/>
    <w:rsid w:val="00064DCC"/>
    <w:pPr>
      <w:ind w:left="708"/>
    </w:pPr>
  </w:style>
  <w:style w:type="paragraph" w:styleId="Tekstdymka">
    <w:name w:val="Balloon Text"/>
    <w:basedOn w:val="Normalny"/>
    <w:link w:val="TekstdymkaZnak"/>
    <w:uiPriority w:val="99"/>
    <w:semiHidden/>
    <w:unhideWhenUsed/>
    <w:rsid w:val="00E61C34"/>
    <w:rPr>
      <w:rFonts w:ascii="Tahoma" w:hAnsi="Tahoma" w:cs="Tahoma"/>
      <w:sz w:val="16"/>
      <w:szCs w:val="16"/>
    </w:rPr>
  </w:style>
  <w:style w:type="character" w:customStyle="1" w:styleId="TekstdymkaZnak">
    <w:name w:val="Tekst dymka Znak"/>
    <w:basedOn w:val="Domylnaczcionkaakapitu"/>
    <w:link w:val="Tekstdymka"/>
    <w:uiPriority w:val="99"/>
    <w:semiHidden/>
    <w:rsid w:val="00E61C34"/>
    <w:rPr>
      <w:rFonts w:ascii="Tahoma" w:eastAsia="Times New Roman" w:hAnsi="Tahoma" w:cs="Tahoma"/>
      <w:sz w:val="16"/>
      <w:szCs w:val="16"/>
      <w:lang w:eastAsia="pl-PL"/>
    </w:rPr>
  </w:style>
  <w:style w:type="character" w:styleId="Hipercze">
    <w:name w:val="Hyperlink"/>
    <w:basedOn w:val="Domylnaczcionkaakapitu"/>
    <w:uiPriority w:val="99"/>
    <w:unhideWhenUsed/>
    <w:rsid w:val="005F7E93"/>
    <w:rPr>
      <w:color w:val="0000FF" w:themeColor="hyperlink"/>
      <w:u w:val="single"/>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
    <w:link w:val="Akapitzlist"/>
    <w:uiPriority w:val="99"/>
    <w:qFormat/>
    <w:rsid w:val="00275C17"/>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7E07E8"/>
    <w:rPr>
      <w:color w:val="808080"/>
    </w:rPr>
  </w:style>
  <w:style w:type="paragraph" w:styleId="Tekstpodstawowy">
    <w:name w:val="Body Text"/>
    <w:basedOn w:val="Normalny"/>
    <w:link w:val="TekstpodstawowyZnak"/>
    <w:rsid w:val="00587538"/>
    <w:rPr>
      <w:b/>
      <w:sz w:val="28"/>
      <w:szCs w:val="20"/>
    </w:rPr>
  </w:style>
  <w:style w:type="character" w:customStyle="1" w:styleId="TekstpodstawowyZnak">
    <w:name w:val="Tekst podstawowy Znak"/>
    <w:basedOn w:val="Domylnaczcionkaakapitu"/>
    <w:link w:val="Tekstpodstawowy"/>
    <w:rsid w:val="00587538"/>
    <w:rPr>
      <w:rFonts w:ascii="Times New Roman" w:eastAsia="Times New Roman" w:hAnsi="Times New Roman" w:cs="Times New Roman"/>
      <w:b/>
      <w:sz w:val="28"/>
      <w:szCs w:val="20"/>
      <w:lang w:eastAsia="pl-PL"/>
    </w:rPr>
  </w:style>
  <w:style w:type="character" w:customStyle="1" w:styleId="Heading1">
    <w:name w:val="Heading #1_"/>
    <w:link w:val="Heading11"/>
    <w:uiPriority w:val="99"/>
    <w:locked/>
    <w:rsid w:val="00587538"/>
    <w:rPr>
      <w:rFonts w:ascii="Arial" w:hAnsi="Arial" w:cs="Arial"/>
      <w:b/>
      <w:bCs/>
      <w:shd w:val="clear" w:color="auto" w:fill="FFFFFF"/>
    </w:rPr>
  </w:style>
  <w:style w:type="paragraph" w:customStyle="1" w:styleId="Heading11">
    <w:name w:val="Heading #11"/>
    <w:basedOn w:val="Normalny"/>
    <w:link w:val="Heading1"/>
    <w:uiPriority w:val="99"/>
    <w:rsid w:val="00587538"/>
    <w:pPr>
      <w:shd w:val="clear" w:color="auto" w:fill="FFFFFF"/>
      <w:spacing w:before="240" w:after="540" w:line="240" w:lineRule="atLeast"/>
      <w:ind w:hanging="520"/>
      <w:outlineLvl w:val="0"/>
    </w:pPr>
    <w:rPr>
      <w:rFonts w:ascii="Arial" w:eastAsiaTheme="minorHAnsi" w:hAnsi="Arial" w:cs="Arial"/>
      <w:b/>
      <w:bCs/>
      <w:sz w:val="22"/>
      <w:szCs w:val="22"/>
      <w:lang w:eastAsia="en-US"/>
    </w:rPr>
  </w:style>
  <w:style w:type="character" w:customStyle="1" w:styleId="Teksttreci">
    <w:name w:val="Tekst treści_"/>
    <w:basedOn w:val="Domylnaczcionkaakapitu"/>
    <w:link w:val="Teksttreci1"/>
    <w:uiPriority w:val="99"/>
    <w:locked/>
    <w:rsid w:val="007C6EC7"/>
    <w:rPr>
      <w:sz w:val="19"/>
      <w:szCs w:val="19"/>
      <w:shd w:val="clear" w:color="auto" w:fill="FFFFFF"/>
    </w:rPr>
  </w:style>
  <w:style w:type="paragraph" w:customStyle="1" w:styleId="Teksttreci1">
    <w:name w:val="Tekst treści1"/>
    <w:basedOn w:val="Normalny"/>
    <w:link w:val="Teksttreci"/>
    <w:uiPriority w:val="99"/>
    <w:rsid w:val="007C6EC7"/>
    <w:pPr>
      <w:shd w:val="clear" w:color="auto" w:fill="FFFFFF"/>
      <w:spacing w:before="240" w:after="120" w:line="240" w:lineRule="atLeast"/>
      <w:ind w:hanging="1340"/>
      <w:jc w:val="center"/>
    </w:pPr>
    <w:rPr>
      <w:rFonts w:asciiTheme="minorHAnsi" w:eastAsiaTheme="minorHAnsi" w:hAnsiTheme="minorHAnsi" w:cstheme="minorBidi"/>
      <w:sz w:val="19"/>
      <w:szCs w:val="19"/>
      <w:lang w:eastAsia="en-US"/>
    </w:rPr>
  </w:style>
  <w:style w:type="character" w:customStyle="1" w:styleId="Teksttreci0">
    <w:name w:val="Tekst treści"/>
    <w:uiPriority w:val="99"/>
    <w:rsid w:val="007C6EC7"/>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basedOn w:val="Teksttreci"/>
    <w:uiPriority w:val="99"/>
    <w:rsid w:val="009161F2"/>
    <w:rPr>
      <w:rFonts w:cs="Times New Roman"/>
      <w:b/>
      <w:bCs/>
      <w:spacing w:val="0"/>
      <w:sz w:val="19"/>
      <w:szCs w:val="19"/>
      <w:shd w:val="clear" w:color="auto" w:fill="FFFFFF"/>
    </w:rPr>
  </w:style>
  <w:style w:type="paragraph" w:styleId="Nagwek">
    <w:name w:val="header"/>
    <w:basedOn w:val="Normalny"/>
    <w:link w:val="NagwekZnak"/>
    <w:uiPriority w:val="99"/>
    <w:semiHidden/>
    <w:unhideWhenUsed/>
    <w:rsid w:val="00BC0392"/>
    <w:pPr>
      <w:tabs>
        <w:tab w:val="center" w:pos="4536"/>
        <w:tab w:val="right" w:pos="9072"/>
      </w:tabs>
    </w:pPr>
  </w:style>
  <w:style w:type="character" w:customStyle="1" w:styleId="NagwekZnak">
    <w:name w:val="Nagłówek Znak"/>
    <w:basedOn w:val="Domylnaczcionkaakapitu"/>
    <w:link w:val="Nagwek"/>
    <w:uiPriority w:val="99"/>
    <w:semiHidden/>
    <w:rsid w:val="00BC039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0392"/>
    <w:pPr>
      <w:tabs>
        <w:tab w:val="center" w:pos="4536"/>
        <w:tab w:val="right" w:pos="9072"/>
      </w:tabs>
    </w:pPr>
  </w:style>
  <w:style w:type="character" w:customStyle="1" w:styleId="StopkaZnak">
    <w:name w:val="Stopka Znak"/>
    <w:basedOn w:val="Domylnaczcionkaakapitu"/>
    <w:link w:val="Stopka"/>
    <w:uiPriority w:val="99"/>
    <w:rsid w:val="00BC039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inistracjaboncza@dps.pl" TargetMode="External"/><Relationship Id="rId4" Type="http://schemas.microsoft.com/office/2007/relationships/stylesWithEffects" Target="stylesWithEffects.xml"/><Relationship Id="rId9" Type="http://schemas.openxmlformats.org/officeDocument/2006/relationships/hyperlink" Target="mailto:boncza@dp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93A5-63BC-48AE-B1D1-B8AE5593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5004</Words>
  <Characters>30029</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 Ratunek</dc:creator>
  <cp:lastModifiedBy>ula</cp:lastModifiedBy>
  <cp:revision>7</cp:revision>
  <cp:lastPrinted>2020-04-08T08:59:00Z</cp:lastPrinted>
  <dcterms:created xsi:type="dcterms:W3CDTF">2020-04-10T08:42:00Z</dcterms:created>
  <dcterms:modified xsi:type="dcterms:W3CDTF">2020-04-10T11:42:00Z</dcterms:modified>
</cp:coreProperties>
</file>